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13"/>
        <w:gridCol w:w="5310"/>
      </w:tblGrid>
      <w:tr>
        <w:trPr>
          <w:trHeight w:val="202" w:hRule="atLeast"/>
        </w:trPr>
        <w:tc>
          <w:tcPr>
            <w:tcW w:w="5213" w:type="dxa"/>
          </w:tcPr>
          <w:p>
            <w:pPr>
              <w:pStyle w:val="TableParagraph"/>
              <w:spacing w:line="183" w:lineRule="exact"/>
              <w:ind w:left="50"/>
              <w:rPr>
                <w:sz w:val="18"/>
              </w:rPr>
            </w:pPr>
            <w:r>
              <w:rPr>
                <w:sz w:val="18"/>
              </w:rPr>
              <w:t>UNIVERSITY</w:t>
            </w:r>
            <w:r>
              <w:rPr>
                <w:spacing w:val="-3"/>
                <w:sz w:val="18"/>
              </w:rPr>
              <w:t> </w:t>
            </w:r>
            <w:r>
              <w:rPr>
                <w:sz w:val="18"/>
              </w:rPr>
              <w:t>OF</w:t>
            </w:r>
            <w:r>
              <w:rPr>
                <w:spacing w:val="-2"/>
                <w:sz w:val="18"/>
              </w:rPr>
              <w:t> ILLINOIS</w:t>
            </w:r>
          </w:p>
        </w:tc>
        <w:tc>
          <w:tcPr>
            <w:tcW w:w="5310" w:type="dxa"/>
          </w:tcPr>
          <w:p>
            <w:pPr>
              <w:pStyle w:val="TableParagraph"/>
              <w:spacing w:line="183" w:lineRule="exact"/>
              <w:ind w:left="3001"/>
              <w:rPr>
                <w:sz w:val="18"/>
              </w:rPr>
            </w:pPr>
            <w:r>
              <w:rPr>
                <w:sz w:val="18"/>
              </w:rPr>
              <w:t>Last</w:t>
            </w:r>
            <w:r>
              <w:rPr>
                <w:spacing w:val="-2"/>
                <w:sz w:val="18"/>
              </w:rPr>
              <w:t> </w:t>
            </w:r>
            <w:r>
              <w:rPr>
                <w:sz w:val="18"/>
              </w:rPr>
              <w:t>Updated:</w:t>
            </w:r>
            <w:r>
              <w:rPr>
                <w:spacing w:val="-1"/>
                <w:sz w:val="18"/>
              </w:rPr>
              <w:t> </w:t>
            </w:r>
            <w:r>
              <w:rPr>
                <w:sz w:val="18"/>
              </w:rPr>
              <w:t>August</w:t>
            </w:r>
            <w:r>
              <w:rPr>
                <w:spacing w:val="-2"/>
                <w:sz w:val="18"/>
              </w:rPr>
              <w:t> </w:t>
            </w:r>
            <w:r>
              <w:rPr>
                <w:sz w:val="18"/>
              </w:rPr>
              <w:t>10,</w:t>
            </w:r>
            <w:r>
              <w:rPr>
                <w:spacing w:val="-3"/>
                <w:sz w:val="18"/>
              </w:rPr>
              <w:t> </w:t>
            </w:r>
            <w:r>
              <w:rPr>
                <w:spacing w:val="-4"/>
                <w:sz w:val="18"/>
              </w:rPr>
              <w:t>2022</w:t>
            </w:r>
          </w:p>
        </w:tc>
      </w:tr>
      <w:tr>
        <w:trPr>
          <w:trHeight w:val="202" w:hRule="atLeast"/>
        </w:trPr>
        <w:tc>
          <w:tcPr>
            <w:tcW w:w="5213" w:type="dxa"/>
          </w:tcPr>
          <w:p>
            <w:pPr>
              <w:pStyle w:val="TableParagraph"/>
              <w:spacing w:line="183" w:lineRule="exact"/>
              <w:ind w:left="50"/>
              <w:rPr>
                <w:sz w:val="18"/>
              </w:rPr>
            </w:pPr>
            <w:r>
              <w:rPr>
                <w:sz w:val="18"/>
              </w:rPr>
              <w:t>DEPARTMENT</w:t>
            </w:r>
            <w:r>
              <w:rPr>
                <w:spacing w:val="-2"/>
                <w:sz w:val="18"/>
              </w:rPr>
              <w:t> </w:t>
            </w:r>
            <w:r>
              <w:rPr>
                <w:sz w:val="18"/>
              </w:rPr>
              <w:t>OF</w:t>
            </w:r>
            <w:r>
              <w:rPr>
                <w:spacing w:val="-4"/>
                <w:sz w:val="18"/>
              </w:rPr>
              <w:t> </w:t>
            </w:r>
            <w:r>
              <w:rPr>
                <w:spacing w:val="-2"/>
                <w:sz w:val="18"/>
              </w:rPr>
              <w:t>ECONOMICS</w:t>
            </w:r>
          </w:p>
        </w:tc>
        <w:tc>
          <w:tcPr>
            <w:tcW w:w="5310" w:type="dxa"/>
          </w:tcPr>
          <w:p>
            <w:pPr>
              <w:pStyle w:val="TableParagraph"/>
              <w:rPr>
                <w:sz w:val="14"/>
              </w:rPr>
            </w:pPr>
          </w:p>
        </w:tc>
      </w:tr>
    </w:tbl>
    <w:p>
      <w:pPr>
        <w:pStyle w:val="Title"/>
      </w:pPr>
      <w:r>
        <w:rPr/>
        <w:t>DAVID</w:t>
      </w:r>
      <w:r>
        <w:rPr>
          <w:spacing w:val="-4"/>
        </w:rPr>
        <w:t> </w:t>
      </w:r>
      <w:r>
        <w:rPr/>
        <w:t>Y.</w:t>
      </w:r>
      <w:r>
        <w:rPr>
          <w:spacing w:val="-2"/>
        </w:rPr>
        <w:t> ALBOUY</w:t>
      </w:r>
    </w:p>
    <w:p>
      <w:pPr>
        <w:pStyle w:val="BodyText"/>
        <w:spacing w:before="4"/>
        <w:ind w:left="4713" w:right="4615" w:hanging="3"/>
        <w:jc w:val="center"/>
      </w:pPr>
      <w:hyperlink r:id="rId6">
        <w:r>
          <w:rPr>
            <w:color w:val="0000FF"/>
            <w:spacing w:val="-2"/>
          </w:rPr>
          <w:t>albouy@illinois.edu</w:t>
        </w:r>
      </w:hyperlink>
      <w:r>
        <w:rPr>
          <w:color w:val="0000FF"/>
          <w:spacing w:val="-2"/>
        </w:rPr>
        <w:t> </w:t>
      </w:r>
      <w:hyperlink r:id="rId7">
        <w:r>
          <w:rPr>
            <w:color w:val="0000FF"/>
            <w:spacing w:val="-2"/>
          </w:rPr>
          <w:t>http://davidalbouy.net</w:t>
        </w:r>
      </w:hyperlink>
      <w:r>
        <w:rPr>
          <w:color w:val="0000FF"/>
          <w:spacing w:val="-2"/>
        </w:rPr>
        <w:t> </w:t>
      </w:r>
      <w:r>
        <w:rPr/>
        <w:t>218</w:t>
      </w:r>
      <w:r>
        <w:rPr>
          <w:spacing w:val="-12"/>
        </w:rPr>
        <w:t> </w:t>
      </w:r>
      <w:r>
        <w:rPr/>
        <w:t>David</w:t>
      </w:r>
      <w:r>
        <w:rPr>
          <w:spacing w:val="-13"/>
        </w:rPr>
        <w:t> </w:t>
      </w:r>
      <w:r>
        <w:rPr/>
        <w:t>Kinley</w:t>
      </w:r>
      <w:r>
        <w:rPr>
          <w:spacing w:val="-11"/>
        </w:rPr>
        <w:t> </w:t>
      </w:r>
      <w:r>
        <w:rPr/>
        <w:t>Hall 1407 W. Gregory Dr. Urbana, IL 61801</w:t>
      </w:r>
    </w:p>
    <w:p>
      <w:pPr>
        <w:pStyle w:val="BodyText"/>
      </w:pPr>
    </w:p>
    <w:p>
      <w:pPr>
        <w:pStyle w:val="Heading1"/>
        <w:spacing w:after="8"/>
        <w:ind w:left="186"/>
      </w:pPr>
      <w:r>
        <w:rPr/>
        <w:t>ACADEMIC</w:t>
      </w:r>
      <w:r>
        <w:rPr>
          <w:spacing w:val="-11"/>
        </w:rPr>
        <w:t> </w:t>
      </w:r>
      <w:r>
        <w:rPr>
          <w:spacing w:val="-2"/>
        </w:rPr>
        <w:t>POSITIONS:</w:t>
      </w:r>
    </w:p>
    <w:tbl>
      <w:tblPr>
        <w:tblW w:w="0" w:type="auto"/>
        <w:jc w:val="left"/>
        <w:tblInd w:w="3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5"/>
        <w:gridCol w:w="8459"/>
      </w:tblGrid>
      <w:tr>
        <w:trPr>
          <w:trHeight w:val="225" w:hRule="atLeast"/>
        </w:trPr>
        <w:tc>
          <w:tcPr>
            <w:tcW w:w="1025" w:type="dxa"/>
          </w:tcPr>
          <w:p>
            <w:pPr>
              <w:pStyle w:val="TableParagraph"/>
              <w:spacing w:line="206" w:lineRule="exact"/>
              <w:ind w:left="50"/>
              <w:rPr>
                <w:sz w:val="20"/>
              </w:rPr>
            </w:pPr>
            <w:r>
              <w:rPr>
                <w:spacing w:val="-2"/>
                <w:sz w:val="20"/>
              </w:rPr>
              <w:t>2019-</w:t>
            </w:r>
          </w:p>
        </w:tc>
        <w:tc>
          <w:tcPr>
            <w:tcW w:w="8459" w:type="dxa"/>
          </w:tcPr>
          <w:p>
            <w:pPr>
              <w:pStyle w:val="TableParagraph"/>
              <w:spacing w:line="206" w:lineRule="exact"/>
              <w:ind w:left="105"/>
              <w:rPr>
                <w:sz w:val="20"/>
              </w:rPr>
            </w:pPr>
            <w:r>
              <w:rPr>
                <w:sz w:val="20"/>
              </w:rPr>
              <w:t>Professor</w:t>
            </w:r>
            <w:r>
              <w:rPr>
                <w:spacing w:val="-8"/>
                <w:sz w:val="20"/>
              </w:rPr>
              <w:t> </w:t>
            </w:r>
            <w:r>
              <w:rPr>
                <w:sz w:val="20"/>
              </w:rPr>
              <w:t>(tenured),</w:t>
            </w:r>
            <w:r>
              <w:rPr>
                <w:spacing w:val="-7"/>
                <w:sz w:val="20"/>
              </w:rPr>
              <w:t> </w:t>
            </w:r>
            <w:r>
              <w:rPr>
                <w:sz w:val="20"/>
              </w:rPr>
              <w:t>Department</w:t>
            </w:r>
            <w:r>
              <w:rPr>
                <w:spacing w:val="-7"/>
                <w:sz w:val="20"/>
              </w:rPr>
              <w:t> </w:t>
            </w:r>
            <w:r>
              <w:rPr>
                <w:sz w:val="20"/>
              </w:rPr>
              <w:t>of</w:t>
            </w:r>
            <w:r>
              <w:rPr>
                <w:spacing w:val="-7"/>
                <w:sz w:val="20"/>
              </w:rPr>
              <w:t> </w:t>
            </w:r>
            <w:r>
              <w:rPr>
                <w:sz w:val="20"/>
              </w:rPr>
              <w:t>Economics,</w:t>
            </w:r>
            <w:r>
              <w:rPr>
                <w:spacing w:val="-7"/>
                <w:sz w:val="20"/>
              </w:rPr>
              <w:t> </w:t>
            </w:r>
            <w:r>
              <w:rPr>
                <w:sz w:val="20"/>
              </w:rPr>
              <w:t>University</w:t>
            </w:r>
            <w:r>
              <w:rPr>
                <w:spacing w:val="-7"/>
                <w:sz w:val="20"/>
              </w:rPr>
              <w:t> </w:t>
            </w:r>
            <w:r>
              <w:rPr>
                <w:sz w:val="20"/>
              </w:rPr>
              <w:t>of</w:t>
            </w:r>
            <w:r>
              <w:rPr>
                <w:spacing w:val="-7"/>
                <w:sz w:val="20"/>
              </w:rPr>
              <w:t> </w:t>
            </w:r>
            <w:r>
              <w:rPr>
                <w:spacing w:val="-2"/>
                <w:sz w:val="20"/>
              </w:rPr>
              <w:t>Illinois</w:t>
            </w:r>
          </w:p>
        </w:tc>
      </w:tr>
      <w:tr>
        <w:trPr>
          <w:trHeight w:val="230" w:hRule="atLeast"/>
        </w:trPr>
        <w:tc>
          <w:tcPr>
            <w:tcW w:w="1025" w:type="dxa"/>
          </w:tcPr>
          <w:p>
            <w:pPr>
              <w:pStyle w:val="TableParagraph"/>
              <w:spacing w:line="210" w:lineRule="exact"/>
              <w:ind w:left="50"/>
              <w:rPr>
                <w:sz w:val="20"/>
              </w:rPr>
            </w:pPr>
            <w:r>
              <w:rPr>
                <w:spacing w:val="-2"/>
                <w:sz w:val="20"/>
              </w:rPr>
              <w:t>2013-</w:t>
            </w:r>
            <w:r>
              <w:rPr>
                <w:spacing w:val="-4"/>
                <w:sz w:val="20"/>
              </w:rPr>
              <w:t>2019</w:t>
            </w:r>
          </w:p>
        </w:tc>
        <w:tc>
          <w:tcPr>
            <w:tcW w:w="8459" w:type="dxa"/>
          </w:tcPr>
          <w:p>
            <w:pPr>
              <w:pStyle w:val="TableParagraph"/>
              <w:spacing w:line="210" w:lineRule="exact"/>
              <w:ind w:left="105"/>
              <w:rPr>
                <w:sz w:val="20"/>
              </w:rPr>
            </w:pPr>
            <w:r>
              <w:rPr>
                <w:sz w:val="20"/>
              </w:rPr>
              <w:t>Associate</w:t>
            </w:r>
            <w:r>
              <w:rPr>
                <w:spacing w:val="-8"/>
                <w:sz w:val="20"/>
              </w:rPr>
              <w:t> </w:t>
            </w:r>
            <w:r>
              <w:rPr>
                <w:sz w:val="20"/>
              </w:rPr>
              <w:t>Professor</w:t>
            </w:r>
            <w:r>
              <w:rPr>
                <w:spacing w:val="-7"/>
                <w:sz w:val="20"/>
              </w:rPr>
              <w:t> </w:t>
            </w:r>
            <w:r>
              <w:rPr>
                <w:sz w:val="20"/>
              </w:rPr>
              <w:t>(tenured),</w:t>
            </w:r>
            <w:r>
              <w:rPr>
                <w:spacing w:val="-9"/>
                <w:sz w:val="20"/>
              </w:rPr>
              <w:t> </w:t>
            </w:r>
            <w:r>
              <w:rPr>
                <w:sz w:val="20"/>
              </w:rPr>
              <w:t>Department</w:t>
            </w:r>
            <w:r>
              <w:rPr>
                <w:spacing w:val="-8"/>
                <w:sz w:val="20"/>
              </w:rPr>
              <w:t> </w:t>
            </w:r>
            <w:r>
              <w:rPr>
                <w:sz w:val="20"/>
              </w:rPr>
              <w:t>of</w:t>
            </w:r>
            <w:r>
              <w:rPr>
                <w:spacing w:val="-6"/>
                <w:sz w:val="20"/>
              </w:rPr>
              <w:t> </w:t>
            </w:r>
            <w:r>
              <w:rPr>
                <w:sz w:val="20"/>
              </w:rPr>
              <w:t>Economics,</w:t>
            </w:r>
            <w:r>
              <w:rPr>
                <w:spacing w:val="-7"/>
                <w:sz w:val="20"/>
              </w:rPr>
              <w:t> </w:t>
            </w:r>
            <w:r>
              <w:rPr>
                <w:sz w:val="20"/>
              </w:rPr>
              <w:t>University</w:t>
            </w:r>
            <w:r>
              <w:rPr>
                <w:spacing w:val="-7"/>
                <w:sz w:val="20"/>
              </w:rPr>
              <w:t> </w:t>
            </w:r>
            <w:r>
              <w:rPr>
                <w:sz w:val="20"/>
              </w:rPr>
              <w:t>of</w:t>
            </w:r>
            <w:r>
              <w:rPr>
                <w:spacing w:val="-9"/>
                <w:sz w:val="20"/>
              </w:rPr>
              <w:t> </w:t>
            </w:r>
            <w:r>
              <w:rPr>
                <w:spacing w:val="-2"/>
                <w:sz w:val="20"/>
              </w:rPr>
              <w:t>Illinois</w:t>
            </w:r>
          </w:p>
        </w:tc>
      </w:tr>
      <w:tr>
        <w:trPr>
          <w:trHeight w:val="230" w:hRule="atLeast"/>
        </w:trPr>
        <w:tc>
          <w:tcPr>
            <w:tcW w:w="1025" w:type="dxa"/>
          </w:tcPr>
          <w:p>
            <w:pPr>
              <w:pStyle w:val="TableParagraph"/>
              <w:spacing w:line="210" w:lineRule="exact"/>
              <w:ind w:left="50"/>
              <w:rPr>
                <w:sz w:val="20"/>
              </w:rPr>
            </w:pPr>
            <w:r>
              <w:rPr>
                <w:spacing w:val="-2"/>
                <w:sz w:val="20"/>
              </w:rPr>
              <w:t>2015-</w:t>
            </w:r>
          </w:p>
        </w:tc>
        <w:tc>
          <w:tcPr>
            <w:tcW w:w="8459" w:type="dxa"/>
          </w:tcPr>
          <w:p>
            <w:pPr>
              <w:pStyle w:val="TableParagraph"/>
              <w:spacing w:line="210" w:lineRule="exact"/>
              <w:ind w:left="105"/>
              <w:rPr>
                <w:sz w:val="20"/>
              </w:rPr>
            </w:pPr>
            <w:r>
              <w:rPr>
                <w:sz w:val="20"/>
              </w:rPr>
              <w:t>Research</w:t>
            </w:r>
            <w:r>
              <w:rPr>
                <w:spacing w:val="-7"/>
                <w:sz w:val="20"/>
              </w:rPr>
              <w:t> </w:t>
            </w:r>
            <w:r>
              <w:rPr>
                <w:sz w:val="20"/>
              </w:rPr>
              <w:t>Associate,</w:t>
            </w:r>
            <w:r>
              <w:rPr>
                <w:spacing w:val="-7"/>
                <w:sz w:val="20"/>
              </w:rPr>
              <w:t> </w:t>
            </w:r>
            <w:r>
              <w:rPr>
                <w:sz w:val="20"/>
              </w:rPr>
              <w:t>National</w:t>
            </w:r>
            <w:r>
              <w:rPr>
                <w:spacing w:val="-5"/>
                <w:sz w:val="20"/>
              </w:rPr>
              <w:t> </w:t>
            </w:r>
            <w:r>
              <w:rPr>
                <w:sz w:val="20"/>
              </w:rPr>
              <w:t>Bureau</w:t>
            </w:r>
            <w:r>
              <w:rPr>
                <w:spacing w:val="-7"/>
                <w:sz w:val="20"/>
              </w:rPr>
              <w:t> </w:t>
            </w:r>
            <w:r>
              <w:rPr>
                <w:sz w:val="20"/>
              </w:rPr>
              <w:t>of</w:t>
            </w:r>
            <w:r>
              <w:rPr>
                <w:spacing w:val="-6"/>
                <w:sz w:val="20"/>
              </w:rPr>
              <w:t> </w:t>
            </w:r>
            <w:r>
              <w:rPr>
                <w:sz w:val="20"/>
              </w:rPr>
              <w:t>Economic</w:t>
            </w:r>
            <w:r>
              <w:rPr>
                <w:spacing w:val="-8"/>
                <w:sz w:val="20"/>
              </w:rPr>
              <w:t> </w:t>
            </w:r>
            <w:r>
              <w:rPr>
                <w:spacing w:val="-2"/>
                <w:sz w:val="20"/>
              </w:rPr>
              <w:t>Research</w:t>
            </w:r>
          </w:p>
        </w:tc>
      </w:tr>
      <w:tr>
        <w:trPr>
          <w:trHeight w:val="230" w:hRule="atLeast"/>
        </w:trPr>
        <w:tc>
          <w:tcPr>
            <w:tcW w:w="1025" w:type="dxa"/>
          </w:tcPr>
          <w:p>
            <w:pPr>
              <w:pStyle w:val="TableParagraph"/>
              <w:spacing w:line="210" w:lineRule="exact"/>
              <w:ind w:left="50"/>
              <w:rPr>
                <w:sz w:val="20"/>
              </w:rPr>
            </w:pPr>
            <w:r>
              <w:rPr>
                <w:spacing w:val="-2"/>
                <w:sz w:val="20"/>
              </w:rPr>
              <w:t>2014-</w:t>
            </w:r>
          </w:p>
        </w:tc>
        <w:tc>
          <w:tcPr>
            <w:tcW w:w="8459" w:type="dxa"/>
          </w:tcPr>
          <w:p>
            <w:pPr>
              <w:pStyle w:val="TableParagraph"/>
              <w:spacing w:line="210" w:lineRule="exact"/>
              <w:ind w:left="105"/>
              <w:rPr>
                <w:sz w:val="20"/>
              </w:rPr>
            </w:pPr>
            <w:r>
              <w:rPr>
                <w:sz w:val="20"/>
              </w:rPr>
              <w:t>Research</w:t>
            </w:r>
            <w:r>
              <w:rPr>
                <w:spacing w:val="-6"/>
                <w:sz w:val="20"/>
              </w:rPr>
              <w:t> </w:t>
            </w:r>
            <w:r>
              <w:rPr>
                <w:sz w:val="20"/>
              </w:rPr>
              <w:t>Associate,</w:t>
            </w:r>
            <w:r>
              <w:rPr>
                <w:spacing w:val="-6"/>
                <w:sz w:val="20"/>
              </w:rPr>
              <w:t> </w:t>
            </w:r>
            <w:r>
              <w:rPr>
                <w:sz w:val="20"/>
              </w:rPr>
              <w:t>Center</w:t>
            </w:r>
            <w:r>
              <w:rPr>
                <w:spacing w:val="-5"/>
                <w:sz w:val="20"/>
              </w:rPr>
              <w:t> </w:t>
            </w:r>
            <w:r>
              <w:rPr>
                <w:sz w:val="20"/>
              </w:rPr>
              <w:t>for</w:t>
            </w:r>
            <w:r>
              <w:rPr>
                <w:spacing w:val="-6"/>
                <w:sz w:val="20"/>
              </w:rPr>
              <w:t> </w:t>
            </w:r>
            <w:r>
              <w:rPr>
                <w:sz w:val="20"/>
              </w:rPr>
              <w:t>Business</w:t>
            </w:r>
            <w:r>
              <w:rPr>
                <w:spacing w:val="-7"/>
                <w:sz w:val="20"/>
              </w:rPr>
              <w:t> </w:t>
            </w:r>
            <w:r>
              <w:rPr>
                <w:sz w:val="20"/>
              </w:rPr>
              <w:t>and</w:t>
            </w:r>
            <w:r>
              <w:rPr>
                <w:spacing w:val="-5"/>
                <w:sz w:val="20"/>
              </w:rPr>
              <w:t> </w:t>
            </w:r>
            <w:r>
              <w:rPr>
                <w:sz w:val="20"/>
              </w:rPr>
              <w:t>Public</w:t>
            </w:r>
            <w:r>
              <w:rPr>
                <w:spacing w:val="-7"/>
                <w:sz w:val="20"/>
              </w:rPr>
              <w:t> </w:t>
            </w:r>
            <w:r>
              <w:rPr>
                <w:spacing w:val="-2"/>
                <w:sz w:val="20"/>
              </w:rPr>
              <w:t>Policy</w:t>
            </w:r>
          </w:p>
        </w:tc>
      </w:tr>
      <w:tr>
        <w:trPr>
          <w:trHeight w:val="230" w:hRule="atLeast"/>
        </w:trPr>
        <w:tc>
          <w:tcPr>
            <w:tcW w:w="1025" w:type="dxa"/>
          </w:tcPr>
          <w:p>
            <w:pPr>
              <w:pStyle w:val="TableParagraph"/>
              <w:spacing w:line="210" w:lineRule="exact"/>
              <w:ind w:left="50"/>
              <w:rPr>
                <w:sz w:val="20"/>
              </w:rPr>
            </w:pPr>
            <w:r>
              <w:rPr>
                <w:spacing w:val="-2"/>
                <w:sz w:val="20"/>
              </w:rPr>
              <w:t>2007-</w:t>
            </w:r>
            <w:r>
              <w:rPr>
                <w:spacing w:val="-4"/>
                <w:sz w:val="20"/>
              </w:rPr>
              <w:t>2013</w:t>
            </w:r>
          </w:p>
        </w:tc>
        <w:tc>
          <w:tcPr>
            <w:tcW w:w="8459" w:type="dxa"/>
          </w:tcPr>
          <w:p>
            <w:pPr>
              <w:pStyle w:val="TableParagraph"/>
              <w:spacing w:line="210" w:lineRule="exact"/>
              <w:ind w:left="105"/>
              <w:rPr>
                <w:sz w:val="20"/>
              </w:rPr>
            </w:pPr>
            <w:r>
              <w:rPr>
                <w:sz w:val="20"/>
              </w:rPr>
              <w:t>Assistant</w:t>
            </w:r>
            <w:r>
              <w:rPr>
                <w:spacing w:val="-8"/>
                <w:sz w:val="20"/>
              </w:rPr>
              <w:t> </w:t>
            </w:r>
            <w:r>
              <w:rPr>
                <w:sz w:val="20"/>
              </w:rPr>
              <w:t>Professor</w:t>
            </w:r>
            <w:r>
              <w:rPr>
                <w:spacing w:val="-7"/>
                <w:sz w:val="20"/>
              </w:rPr>
              <w:t> </w:t>
            </w:r>
            <w:r>
              <w:rPr>
                <w:sz w:val="20"/>
              </w:rPr>
              <w:t>(offered</w:t>
            </w:r>
            <w:r>
              <w:rPr>
                <w:spacing w:val="-7"/>
                <w:sz w:val="20"/>
              </w:rPr>
              <w:t> </w:t>
            </w:r>
            <w:r>
              <w:rPr>
                <w:sz w:val="20"/>
              </w:rPr>
              <w:t>Associate),</w:t>
            </w:r>
            <w:r>
              <w:rPr>
                <w:spacing w:val="-7"/>
                <w:sz w:val="20"/>
              </w:rPr>
              <w:t> </w:t>
            </w:r>
            <w:r>
              <w:rPr>
                <w:sz w:val="20"/>
              </w:rPr>
              <w:t>Department</w:t>
            </w:r>
            <w:r>
              <w:rPr>
                <w:spacing w:val="-8"/>
                <w:sz w:val="20"/>
              </w:rPr>
              <w:t> </w:t>
            </w:r>
            <w:r>
              <w:rPr>
                <w:sz w:val="20"/>
              </w:rPr>
              <w:t>of</w:t>
            </w:r>
            <w:r>
              <w:rPr>
                <w:spacing w:val="-7"/>
                <w:sz w:val="20"/>
              </w:rPr>
              <w:t> </w:t>
            </w:r>
            <w:r>
              <w:rPr>
                <w:sz w:val="20"/>
              </w:rPr>
              <w:t>Economics,</w:t>
            </w:r>
            <w:r>
              <w:rPr>
                <w:spacing w:val="-7"/>
                <w:sz w:val="20"/>
              </w:rPr>
              <w:t> </w:t>
            </w:r>
            <w:r>
              <w:rPr>
                <w:sz w:val="20"/>
              </w:rPr>
              <w:t>University</w:t>
            </w:r>
            <w:r>
              <w:rPr>
                <w:spacing w:val="-6"/>
                <w:sz w:val="20"/>
              </w:rPr>
              <w:t> </w:t>
            </w:r>
            <w:r>
              <w:rPr>
                <w:sz w:val="20"/>
              </w:rPr>
              <w:t>of</w:t>
            </w:r>
            <w:r>
              <w:rPr>
                <w:spacing w:val="-7"/>
                <w:sz w:val="20"/>
              </w:rPr>
              <w:t> </w:t>
            </w:r>
            <w:r>
              <w:rPr>
                <w:spacing w:val="-2"/>
                <w:sz w:val="20"/>
              </w:rPr>
              <w:t>Michigan</w:t>
            </w:r>
          </w:p>
        </w:tc>
      </w:tr>
      <w:tr>
        <w:trPr>
          <w:trHeight w:val="229" w:hRule="atLeast"/>
        </w:trPr>
        <w:tc>
          <w:tcPr>
            <w:tcW w:w="1025" w:type="dxa"/>
          </w:tcPr>
          <w:p>
            <w:pPr>
              <w:pStyle w:val="TableParagraph"/>
              <w:spacing w:line="209" w:lineRule="exact"/>
              <w:ind w:left="50"/>
              <w:rPr>
                <w:sz w:val="20"/>
              </w:rPr>
            </w:pPr>
            <w:r>
              <w:rPr>
                <w:spacing w:val="-2"/>
                <w:sz w:val="20"/>
              </w:rPr>
              <w:t>2008-</w:t>
            </w:r>
            <w:r>
              <w:rPr>
                <w:spacing w:val="-4"/>
                <w:sz w:val="20"/>
              </w:rPr>
              <w:t>2015</w:t>
            </w:r>
          </w:p>
        </w:tc>
        <w:tc>
          <w:tcPr>
            <w:tcW w:w="8459" w:type="dxa"/>
          </w:tcPr>
          <w:p>
            <w:pPr>
              <w:pStyle w:val="TableParagraph"/>
              <w:spacing w:line="209" w:lineRule="exact"/>
              <w:ind w:left="105"/>
              <w:rPr>
                <w:sz w:val="20"/>
              </w:rPr>
            </w:pPr>
            <w:r>
              <w:rPr>
                <w:sz w:val="20"/>
              </w:rPr>
              <w:t>Faculty</w:t>
            </w:r>
            <w:r>
              <w:rPr>
                <w:spacing w:val="-6"/>
                <w:sz w:val="20"/>
              </w:rPr>
              <w:t> </w:t>
            </w:r>
            <w:r>
              <w:rPr>
                <w:sz w:val="20"/>
              </w:rPr>
              <w:t>Research</w:t>
            </w:r>
            <w:r>
              <w:rPr>
                <w:spacing w:val="-5"/>
                <w:sz w:val="20"/>
              </w:rPr>
              <w:t> </w:t>
            </w:r>
            <w:r>
              <w:rPr>
                <w:sz w:val="20"/>
              </w:rPr>
              <w:t>Fellow,</w:t>
            </w:r>
            <w:r>
              <w:rPr>
                <w:spacing w:val="-5"/>
                <w:sz w:val="20"/>
              </w:rPr>
              <w:t> </w:t>
            </w:r>
            <w:r>
              <w:rPr>
                <w:sz w:val="20"/>
              </w:rPr>
              <w:t>National</w:t>
            </w:r>
            <w:r>
              <w:rPr>
                <w:spacing w:val="-7"/>
                <w:sz w:val="20"/>
              </w:rPr>
              <w:t> </w:t>
            </w:r>
            <w:r>
              <w:rPr>
                <w:sz w:val="20"/>
              </w:rPr>
              <w:t>Bureau</w:t>
            </w:r>
            <w:r>
              <w:rPr>
                <w:spacing w:val="-7"/>
                <w:sz w:val="20"/>
              </w:rPr>
              <w:t> </w:t>
            </w:r>
            <w:r>
              <w:rPr>
                <w:sz w:val="20"/>
              </w:rPr>
              <w:t>of</w:t>
            </w:r>
            <w:r>
              <w:rPr>
                <w:spacing w:val="-5"/>
                <w:sz w:val="20"/>
              </w:rPr>
              <w:t> </w:t>
            </w:r>
            <w:r>
              <w:rPr>
                <w:sz w:val="20"/>
              </w:rPr>
              <w:t>Economic</w:t>
            </w:r>
            <w:r>
              <w:rPr>
                <w:spacing w:val="-6"/>
                <w:sz w:val="20"/>
              </w:rPr>
              <w:t> </w:t>
            </w:r>
            <w:r>
              <w:rPr>
                <w:spacing w:val="-2"/>
                <w:sz w:val="20"/>
              </w:rPr>
              <w:t>Research</w:t>
            </w:r>
          </w:p>
        </w:tc>
      </w:tr>
      <w:tr>
        <w:trPr>
          <w:trHeight w:val="229" w:hRule="atLeast"/>
        </w:trPr>
        <w:tc>
          <w:tcPr>
            <w:tcW w:w="1025" w:type="dxa"/>
          </w:tcPr>
          <w:p>
            <w:pPr>
              <w:pStyle w:val="TableParagraph"/>
              <w:spacing w:line="209" w:lineRule="exact"/>
              <w:ind w:left="50"/>
              <w:rPr>
                <w:sz w:val="20"/>
              </w:rPr>
            </w:pPr>
            <w:r>
              <w:rPr>
                <w:spacing w:val="-2"/>
                <w:sz w:val="20"/>
              </w:rPr>
              <w:t>2009-</w:t>
            </w:r>
            <w:r>
              <w:rPr>
                <w:spacing w:val="-4"/>
                <w:sz w:val="20"/>
              </w:rPr>
              <w:t>2013</w:t>
            </w:r>
          </w:p>
        </w:tc>
        <w:tc>
          <w:tcPr>
            <w:tcW w:w="8459" w:type="dxa"/>
          </w:tcPr>
          <w:p>
            <w:pPr>
              <w:pStyle w:val="TableParagraph"/>
              <w:spacing w:line="209" w:lineRule="exact"/>
              <w:ind w:left="105"/>
              <w:rPr>
                <w:sz w:val="20"/>
              </w:rPr>
            </w:pPr>
            <w:r>
              <w:rPr>
                <w:sz w:val="20"/>
              </w:rPr>
              <w:t>Research</w:t>
            </w:r>
            <w:r>
              <w:rPr>
                <w:spacing w:val="-6"/>
                <w:sz w:val="20"/>
              </w:rPr>
              <w:t> </w:t>
            </w:r>
            <w:r>
              <w:rPr>
                <w:sz w:val="20"/>
              </w:rPr>
              <w:t>Associate,</w:t>
            </w:r>
            <w:r>
              <w:rPr>
                <w:spacing w:val="-5"/>
                <w:sz w:val="20"/>
              </w:rPr>
              <w:t> </w:t>
            </w:r>
            <w:r>
              <w:rPr>
                <w:sz w:val="20"/>
              </w:rPr>
              <w:t>Office</w:t>
            </w:r>
            <w:r>
              <w:rPr>
                <w:spacing w:val="-6"/>
                <w:sz w:val="20"/>
              </w:rPr>
              <w:t> </w:t>
            </w:r>
            <w:r>
              <w:rPr>
                <w:sz w:val="20"/>
              </w:rPr>
              <w:t>of</w:t>
            </w:r>
            <w:r>
              <w:rPr>
                <w:spacing w:val="-6"/>
                <w:sz w:val="20"/>
              </w:rPr>
              <w:t> </w:t>
            </w:r>
            <w:r>
              <w:rPr>
                <w:sz w:val="20"/>
              </w:rPr>
              <w:t>Tax</w:t>
            </w:r>
            <w:r>
              <w:rPr>
                <w:spacing w:val="-5"/>
                <w:sz w:val="20"/>
              </w:rPr>
              <w:t> </w:t>
            </w:r>
            <w:r>
              <w:rPr>
                <w:sz w:val="20"/>
              </w:rPr>
              <w:t>Policy</w:t>
            </w:r>
            <w:r>
              <w:rPr>
                <w:spacing w:val="-5"/>
                <w:sz w:val="20"/>
              </w:rPr>
              <w:t> </w:t>
            </w:r>
            <w:r>
              <w:rPr>
                <w:spacing w:val="-2"/>
                <w:sz w:val="20"/>
              </w:rPr>
              <w:t>Research</w:t>
            </w:r>
          </w:p>
        </w:tc>
      </w:tr>
      <w:tr>
        <w:trPr>
          <w:trHeight w:val="230" w:hRule="atLeast"/>
        </w:trPr>
        <w:tc>
          <w:tcPr>
            <w:tcW w:w="1025" w:type="dxa"/>
          </w:tcPr>
          <w:p>
            <w:pPr>
              <w:pStyle w:val="TableParagraph"/>
              <w:spacing w:line="210" w:lineRule="exact"/>
              <w:ind w:left="50"/>
              <w:rPr>
                <w:sz w:val="20"/>
              </w:rPr>
            </w:pPr>
            <w:r>
              <w:rPr>
                <w:spacing w:val="-2"/>
                <w:sz w:val="20"/>
              </w:rPr>
              <w:t>2010-</w:t>
            </w:r>
          </w:p>
        </w:tc>
        <w:tc>
          <w:tcPr>
            <w:tcW w:w="8459" w:type="dxa"/>
          </w:tcPr>
          <w:p>
            <w:pPr>
              <w:pStyle w:val="TableParagraph"/>
              <w:spacing w:line="210" w:lineRule="exact"/>
              <w:ind w:left="104"/>
              <w:rPr>
                <w:sz w:val="20"/>
              </w:rPr>
            </w:pPr>
            <w:r>
              <w:rPr>
                <w:sz w:val="20"/>
              </w:rPr>
              <w:t>Research</w:t>
            </w:r>
            <w:r>
              <w:rPr>
                <w:spacing w:val="-10"/>
                <w:sz w:val="20"/>
              </w:rPr>
              <w:t> </w:t>
            </w:r>
            <w:r>
              <w:rPr>
                <w:sz w:val="20"/>
              </w:rPr>
              <w:t>Associate,</w:t>
            </w:r>
            <w:r>
              <w:rPr>
                <w:spacing w:val="-9"/>
                <w:sz w:val="20"/>
              </w:rPr>
              <w:t> </w:t>
            </w:r>
            <w:r>
              <w:rPr>
                <w:spacing w:val="-2"/>
                <w:sz w:val="20"/>
              </w:rPr>
              <w:t>CIRANO</w:t>
            </w:r>
          </w:p>
        </w:tc>
      </w:tr>
      <w:tr>
        <w:trPr>
          <w:trHeight w:val="225" w:hRule="atLeast"/>
        </w:trPr>
        <w:tc>
          <w:tcPr>
            <w:tcW w:w="1025" w:type="dxa"/>
          </w:tcPr>
          <w:p>
            <w:pPr>
              <w:pStyle w:val="TableParagraph"/>
              <w:spacing w:line="206" w:lineRule="exact"/>
              <w:ind w:left="50"/>
              <w:rPr>
                <w:sz w:val="20"/>
              </w:rPr>
            </w:pPr>
            <w:r>
              <w:rPr>
                <w:spacing w:val="-2"/>
                <w:sz w:val="20"/>
              </w:rPr>
              <w:t>2010-</w:t>
            </w:r>
            <w:r>
              <w:rPr>
                <w:spacing w:val="-4"/>
                <w:sz w:val="20"/>
              </w:rPr>
              <w:t>2011</w:t>
            </w:r>
          </w:p>
        </w:tc>
        <w:tc>
          <w:tcPr>
            <w:tcW w:w="8459" w:type="dxa"/>
          </w:tcPr>
          <w:p>
            <w:pPr>
              <w:pStyle w:val="TableParagraph"/>
              <w:spacing w:line="206" w:lineRule="exact"/>
              <w:ind w:left="104"/>
              <w:rPr>
                <w:sz w:val="20"/>
              </w:rPr>
            </w:pPr>
            <w:r>
              <w:rPr>
                <w:sz w:val="20"/>
              </w:rPr>
              <w:t>Visiting</w:t>
            </w:r>
            <w:r>
              <w:rPr>
                <w:spacing w:val="-6"/>
                <w:sz w:val="20"/>
              </w:rPr>
              <w:t> </w:t>
            </w:r>
            <w:r>
              <w:rPr>
                <w:sz w:val="20"/>
              </w:rPr>
              <w:t>Scholar,</w:t>
            </w:r>
            <w:r>
              <w:rPr>
                <w:spacing w:val="-5"/>
                <w:sz w:val="20"/>
              </w:rPr>
              <w:t> </w:t>
            </w:r>
            <w:r>
              <w:rPr>
                <w:sz w:val="20"/>
              </w:rPr>
              <w:t>Department</w:t>
            </w:r>
            <w:r>
              <w:rPr>
                <w:spacing w:val="-8"/>
                <w:sz w:val="20"/>
              </w:rPr>
              <w:t> </w:t>
            </w:r>
            <w:r>
              <w:rPr>
                <w:sz w:val="20"/>
              </w:rPr>
              <w:t>of</w:t>
            </w:r>
            <w:r>
              <w:rPr>
                <w:spacing w:val="-5"/>
                <w:sz w:val="20"/>
              </w:rPr>
              <w:t> </w:t>
            </w:r>
            <w:r>
              <w:rPr>
                <w:sz w:val="20"/>
              </w:rPr>
              <w:t>Economics</w:t>
            </w:r>
            <w:r>
              <w:rPr>
                <w:spacing w:val="-7"/>
                <w:sz w:val="20"/>
              </w:rPr>
              <w:t> </w:t>
            </w:r>
            <w:r>
              <w:rPr>
                <w:sz w:val="20"/>
              </w:rPr>
              <w:t>and</w:t>
            </w:r>
            <w:r>
              <w:rPr>
                <w:spacing w:val="-5"/>
                <w:sz w:val="20"/>
              </w:rPr>
              <w:t> </w:t>
            </w:r>
            <w:r>
              <w:rPr>
                <w:sz w:val="20"/>
              </w:rPr>
              <w:t>Wagner</w:t>
            </w:r>
            <w:r>
              <w:rPr>
                <w:spacing w:val="-5"/>
                <w:sz w:val="20"/>
              </w:rPr>
              <w:t> </w:t>
            </w:r>
            <w:r>
              <w:rPr>
                <w:sz w:val="20"/>
              </w:rPr>
              <w:t>School</w:t>
            </w:r>
            <w:r>
              <w:rPr>
                <w:spacing w:val="-6"/>
                <w:sz w:val="20"/>
              </w:rPr>
              <w:t> </w:t>
            </w:r>
            <w:r>
              <w:rPr>
                <w:sz w:val="20"/>
              </w:rPr>
              <w:t>of</w:t>
            </w:r>
            <w:r>
              <w:rPr>
                <w:spacing w:val="-5"/>
                <w:sz w:val="20"/>
              </w:rPr>
              <w:t> </w:t>
            </w:r>
            <w:r>
              <w:rPr>
                <w:sz w:val="20"/>
              </w:rPr>
              <w:t>Public</w:t>
            </w:r>
            <w:r>
              <w:rPr>
                <w:spacing w:val="-6"/>
                <w:sz w:val="20"/>
              </w:rPr>
              <w:t> </w:t>
            </w:r>
            <w:r>
              <w:rPr>
                <w:sz w:val="20"/>
              </w:rPr>
              <w:t>Policy,</w:t>
            </w:r>
            <w:r>
              <w:rPr>
                <w:spacing w:val="-5"/>
                <w:sz w:val="20"/>
              </w:rPr>
              <w:t> </w:t>
            </w:r>
            <w:r>
              <w:rPr>
                <w:sz w:val="20"/>
              </w:rPr>
              <w:t>New</w:t>
            </w:r>
            <w:r>
              <w:rPr>
                <w:spacing w:val="-6"/>
                <w:sz w:val="20"/>
              </w:rPr>
              <w:t> </w:t>
            </w:r>
            <w:r>
              <w:rPr>
                <w:sz w:val="20"/>
              </w:rPr>
              <w:t>York</w:t>
            </w:r>
            <w:r>
              <w:rPr>
                <w:spacing w:val="-5"/>
                <w:sz w:val="20"/>
              </w:rPr>
              <w:t> </w:t>
            </w:r>
            <w:r>
              <w:rPr>
                <w:spacing w:val="-2"/>
                <w:sz w:val="20"/>
              </w:rPr>
              <w:t>University</w:t>
            </w:r>
          </w:p>
        </w:tc>
      </w:tr>
    </w:tbl>
    <w:p>
      <w:pPr>
        <w:pStyle w:val="BodyText"/>
        <w:spacing w:before="5"/>
        <w:rPr>
          <w:b/>
        </w:rPr>
      </w:pPr>
    </w:p>
    <w:p>
      <w:pPr>
        <w:spacing w:line="229" w:lineRule="exact" w:before="0"/>
        <w:ind w:left="186" w:right="0" w:firstLine="0"/>
        <w:jc w:val="left"/>
        <w:rPr>
          <w:b/>
          <w:sz w:val="20"/>
        </w:rPr>
      </w:pPr>
      <w:r>
        <w:rPr>
          <w:b/>
          <w:sz w:val="20"/>
        </w:rPr>
        <w:t>EDITORIAL</w:t>
      </w:r>
      <w:r>
        <w:rPr>
          <w:b/>
          <w:spacing w:val="-12"/>
          <w:sz w:val="20"/>
        </w:rPr>
        <w:t> </w:t>
      </w:r>
      <w:r>
        <w:rPr>
          <w:b/>
          <w:spacing w:val="-2"/>
          <w:sz w:val="20"/>
        </w:rPr>
        <w:t>POSITIONS:</w:t>
      </w:r>
    </w:p>
    <w:p>
      <w:pPr>
        <w:tabs>
          <w:tab w:pos="1446" w:val="left" w:leader="none"/>
        </w:tabs>
        <w:spacing w:line="229" w:lineRule="exact" w:before="0"/>
        <w:ind w:left="366" w:right="0" w:firstLine="0"/>
        <w:jc w:val="left"/>
        <w:rPr>
          <w:i/>
          <w:sz w:val="20"/>
        </w:rPr>
      </w:pPr>
      <w:r>
        <w:rPr>
          <w:spacing w:val="-2"/>
          <w:sz w:val="20"/>
        </w:rPr>
        <w:t>2010-</w:t>
      </w:r>
      <w:r>
        <w:rPr>
          <w:spacing w:val="-4"/>
          <w:sz w:val="20"/>
        </w:rPr>
        <w:t>2021</w:t>
      </w:r>
      <w:r>
        <w:rPr>
          <w:sz w:val="20"/>
        </w:rPr>
        <w:tab/>
        <w:t>Editorial</w:t>
      </w:r>
      <w:r>
        <w:rPr>
          <w:spacing w:val="-6"/>
          <w:sz w:val="20"/>
        </w:rPr>
        <w:t> </w:t>
      </w:r>
      <w:r>
        <w:rPr>
          <w:sz w:val="20"/>
        </w:rPr>
        <w:t>Board,</w:t>
      </w:r>
      <w:r>
        <w:rPr>
          <w:spacing w:val="-5"/>
          <w:sz w:val="20"/>
        </w:rPr>
        <w:t> </w:t>
      </w:r>
      <w:r>
        <w:rPr>
          <w:i/>
          <w:sz w:val="20"/>
        </w:rPr>
        <w:t>Journal</w:t>
      </w:r>
      <w:r>
        <w:rPr>
          <w:i/>
          <w:spacing w:val="-6"/>
          <w:sz w:val="20"/>
        </w:rPr>
        <w:t> </w:t>
      </w:r>
      <w:r>
        <w:rPr>
          <w:i/>
          <w:sz w:val="20"/>
        </w:rPr>
        <w:t>of</w:t>
      </w:r>
      <w:r>
        <w:rPr>
          <w:i/>
          <w:spacing w:val="-8"/>
          <w:sz w:val="20"/>
        </w:rPr>
        <w:t> </w:t>
      </w:r>
      <w:r>
        <w:rPr>
          <w:i/>
          <w:sz w:val="20"/>
        </w:rPr>
        <w:t>Economic</w:t>
      </w:r>
      <w:r>
        <w:rPr>
          <w:i/>
          <w:spacing w:val="-6"/>
          <w:sz w:val="20"/>
        </w:rPr>
        <w:t> </w:t>
      </w:r>
      <w:r>
        <w:rPr>
          <w:i/>
          <w:spacing w:val="-2"/>
          <w:sz w:val="20"/>
        </w:rPr>
        <w:t>Geography</w:t>
      </w:r>
    </w:p>
    <w:p>
      <w:pPr>
        <w:tabs>
          <w:tab w:pos="1446" w:val="left" w:leader="none"/>
        </w:tabs>
        <w:spacing w:before="0"/>
        <w:ind w:left="366" w:right="0" w:firstLine="0"/>
        <w:jc w:val="left"/>
        <w:rPr>
          <w:i/>
          <w:sz w:val="20"/>
        </w:rPr>
      </w:pPr>
      <w:r>
        <w:rPr>
          <w:spacing w:val="-2"/>
          <w:sz w:val="20"/>
        </w:rPr>
        <w:t>2014-</w:t>
      </w:r>
      <w:r>
        <w:rPr>
          <w:spacing w:val="-4"/>
          <w:sz w:val="20"/>
        </w:rPr>
        <w:t>2018</w:t>
      </w:r>
      <w:r>
        <w:rPr>
          <w:sz w:val="20"/>
        </w:rPr>
        <w:tab/>
        <w:t>Editorial</w:t>
      </w:r>
      <w:r>
        <w:rPr>
          <w:spacing w:val="-6"/>
          <w:sz w:val="20"/>
        </w:rPr>
        <w:t> </w:t>
      </w:r>
      <w:r>
        <w:rPr>
          <w:sz w:val="20"/>
        </w:rPr>
        <w:t>Board,</w:t>
      </w:r>
      <w:r>
        <w:rPr>
          <w:spacing w:val="-4"/>
          <w:sz w:val="20"/>
        </w:rPr>
        <w:t> </w:t>
      </w:r>
      <w:r>
        <w:rPr>
          <w:i/>
          <w:sz w:val="20"/>
        </w:rPr>
        <w:t>Journal</w:t>
      </w:r>
      <w:r>
        <w:rPr>
          <w:i/>
          <w:spacing w:val="-5"/>
          <w:sz w:val="20"/>
        </w:rPr>
        <w:t> </w:t>
      </w:r>
      <w:r>
        <w:rPr>
          <w:i/>
          <w:sz w:val="20"/>
        </w:rPr>
        <w:t>of</w:t>
      </w:r>
      <w:r>
        <w:rPr>
          <w:i/>
          <w:spacing w:val="-6"/>
          <w:sz w:val="20"/>
        </w:rPr>
        <w:t> </w:t>
      </w:r>
      <w:r>
        <w:rPr>
          <w:i/>
          <w:sz w:val="20"/>
        </w:rPr>
        <w:t>Urban</w:t>
      </w:r>
      <w:r>
        <w:rPr>
          <w:i/>
          <w:spacing w:val="-4"/>
          <w:sz w:val="20"/>
        </w:rPr>
        <w:t> </w:t>
      </w:r>
      <w:r>
        <w:rPr>
          <w:i/>
          <w:spacing w:val="-2"/>
          <w:sz w:val="20"/>
        </w:rPr>
        <w:t>Economics</w:t>
      </w:r>
    </w:p>
    <w:p>
      <w:pPr>
        <w:tabs>
          <w:tab w:pos="1446" w:val="left" w:leader="none"/>
        </w:tabs>
        <w:spacing w:before="1"/>
        <w:ind w:left="366" w:right="0" w:firstLine="0"/>
        <w:jc w:val="left"/>
        <w:rPr>
          <w:i/>
          <w:sz w:val="20"/>
        </w:rPr>
      </w:pPr>
      <w:r>
        <w:rPr>
          <w:spacing w:val="-2"/>
          <w:sz w:val="20"/>
        </w:rPr>
        <w:t>2016-</w:t>
      </w:r>
      <w:r>
        <w:rPr>
          <w:sz w:val="20"/>
        </w:rPr>
        <w:tab/>
        <w:t>Associate</w:t>
      </w:r>
      <w:r>
        <w:rPr>
          <w:spacing w:val="-6"/>
          <w:sz w:val="20"/>
        </w:rPr>
        <w:t> </w:t>
      </w:r>
      <w:r>
        <w:rPr>
          <w:sz w:val="20"/>
        </w:rPr>
        <w:t>Editor,</w:t>
      </w:r>
      <w:r>
        <w:rPr>
          <w:spacing w:val="-5"/>
          <w:sz w:val="20"/>
        </w:rPr>
        <w:t> </w:t>
      </w:r>
      <w:r>
        <w:rPr>
          <w:i/>
          <w:sz w:val="20"/>
        </w:rPr>
        <w:t>Regional</w:t>
      </w:r>
      <w:r>
        <w:rPr>
          <w:i/>
          <w:spacing w:val="-9"/>
          <w:sz w:val="20"/>
        </w:rPr>
        <w:t> </w:t>
      </w:r>
      <w:r>
        <w:rPr>
          <w:i/>
          <w:sz w:val="20"/>
        </w:rPr>
        <w:t>Science</w:t>
      </w:r>
      <w:r>
        <w:rPr>
          <w:i/>
          <w:spacing w:val="-5"/>
          <w:sz w:val="20"/>
        </w:rPr>
        <w:t> </w:t>
      </w:r>
      <w:r>
        <w:rPr>
          <w:i/>
          <w:sz w:val="20"/>
        </w:rPr>
        <w:t>and</w:t>
      </w:r>
      <w:r>
        <w:rPr>
          <w:i/>
          <w:spacing w:val="-5"/>
          <w:sz w:val="20"/>
        </w:rPr>
        <w:t> </w:t>
      </w:r>
      <w:r>
        <w:rPr>
          <w:i/>
          <w:sz w:val="20"/>
        </w:rPr>
        <w:t>Urban</w:t>
      </w:r>
      <w:r>
        <w:rPr>
          <w:i/>
          <w:spacing w:val="-5"/>
          <w:sz w:val="20"/>
        </w:rPr>
        <w:t> </w:t>
      </w:r>
      <w:r>
        <w:rPr>
          <w:i/>
          <w:spacing w:val="-2"/>
          <w:sz w:val="20"/>
        </w:rPr>
        <w:t>Economics</w:t>
      </w:r>
    </w:p>
    <w:p>
      <w:pPr>
        <w:tabs>
          <w:tab w:pos="1446" w:val="left" w:leader="none"/>
        </w:tabs>
        <w:spacing w:before="0"/>
        <w:ind w:left="366" w:right="0" w:firstLine="0"/>
        <w:jc w:val="left"/>
        <w:rPr>
          <w:i/>
          <w:sz w:val="20"/>
        </w:rPr>
      </w:pPr>
      <w:r>
        <w:rPr>
          <w:spacing w:val="-2"/>
          <w:sz w:val="20"/>
        </w:rPr>
        <w:t>2018-</w:t>
      </w:r>
      <w:r>
        <w:rPr>
          <w:sz w:val="20"/>
        </w:rPr>
        <w:tab/>
        <w:t>Associate</w:t>
      </w:r>
      <w:r>
        <w:rPr>
          <w:spacing w:val="-6"/>
          <w:sz w:val="20"/>
        </w:rPr>
        <w:t> </w:t>
      </w:r>
      <w:r>
        <w:rPr>
          <w:sz w:val="20"/>
        </w:rPr>
        <w:t>Editor,</w:t>
      </w:r>
      <w:r>
        <w:rPr>
          <w:spacing w:val="-4"/>
          <w:sz w:val="20"/>
        </w:rPr>
        <w:t> </w:t>
      </w:r>
      <w:r>
        <w:rPr>
          <w:i/>
          <w:sz w:val="20"/>
        </w:rPr>
        <w:t>Journal</w:t>
      </w:r>
      <w:r>
        <w:rPr>
          <w:i/>
          <w:spacing w:val="-6"/>
          <w:sz w:val="20"/>
        </w:rPr>
        <w:t> </w:t>
      </w:r>
      <w:r>
        <w:rPr>
          <w:i/>
          <w:sz w:val="20"/>
        </w:rPr>
        <w:t>of</w:t>
      </w:r>
      <w:r>
        <w:rPr>
          <w:i/>
          <w:spacing w:val="-8"/>
          <w:sz w:val="20"/>
        </w:rPr>
        <w:t> </w:t>
      </w:r>
      <w:r>
        <w:rPr>
          <w:i/>
          <w:sz w:val="20"/>
        </w:rPr>
        <w:t>Regional</w:t>
      </w:r>
      <w:r>
        <w:rPr>
          <w:i/>
          <w:spacing w:val="-8"/>
          <w:sz w:val="20"/>
        </w:rPr>
        <w:t> </w:t>
      </w:r>
      <w:r>
        <w:rPr>
          <w:i/>
          <w:spacing w:val="-2"/>
          <w:sz w:val="20"/>
        </w:rPr>
        <w:t>Science</w:t>
      </w:r>
    </w:p>
    <w:p>
      <w:pPr>
        <w:pStyle w:val="BodyText"/>
        <w:spacing w:before="1"/>
        <w:rPr>
          <w:i/>
        </w:rPr>
      </w:pPr>
    </w:p>
    <w:p>
      <w:pPr>
        <w:pStyle w:val="Heading1"/>
        <w:spacing w:line="229" w:lineRule="exact"/>
        <w:ind w:left="186"/>
      </w:pPr>
      <w:r>
        <w:rPr/>
        <w:t>OTHER</w:t>
      </w:r>
      <w:r>
        <w:rPr>
          <w:spacing w:val="-8"/>
        </w:rPr>
        <w:t> </w:t>
      </w:r>
      <w:r>
        <w:rPr>
          <w:spacing w:val="-2"/>
        </w:rPr>
        <w:t>POSITIONS:</w:t>
      </w:r>
    </w:p>
    <w:p>
      <w:pPr>
        <w:pStyle w:val="BodyText"/>
        <w:tabs>
          <w:tab w:pos="1446" w:val="left" w:leader="none"/>
        </w:tabs>
        <w:ind w:left="366" w:right="5711"/>
      </w:pPr>
      <w:r>
        <w:rPr>
          <w:spacing w:val="-2"/>
        </w:rPr>
        <w:t>2013-</w:t>
      </w:r>
      <w:r>
        <w:rPr/>
        <w:tab/>
        <w:t>Consultant, Federal Reserve Bank of Chicago </w:t>
      </w:r>
      <w:r>
        <w:rPr>
          <w:spacing w:val="-2"/>
        </w:rPr>
        <w:t>2008-</w:t>
      </w:r>
      <w:r>
        <w:rPr/>
        <w:tab/>
        <w:t>Consultant,</w:t>
      </w:r>
      <w:r>
        <w:rPr>
          <w:spacing w:val="-7"/>
        </w:rPr>
        <w:t> </w:t>
      </w:r>
      <w:r>
        <w:rPr/>
        <w:t>Federal</w:t>
      </w:r>
      <w:r>
        <w:rPr>
          <w:spacing w:val="-8"/>
        </w:rPr>
        <w:t> </w:t>
      </w:r>
      <w:r>
        <w:rPr/>
        <w:t>Reserve</w:t>
      </w:r>
      <w:r>
        <w:rPr>
          <w:spacing w:val="-8"/>
        </w:rPr>
        <w:t> </w:t>
      </w:r>
      <w:r>
        <w:rPr/>
        <w:t>Bank</w:t>
      </w:r>
      <w:r>
        <w:rPr>
          <w:spacing w:val="-7"/>
        </w:rPr>
        <w:t> </w:t>
      </w:r>
      <w:r>
        <w:rPr/>
        <w:t>of</w:t>
      </w:r>
      <w:r>
        <w:rPr>
          <w:spacing w:val="-9"/>
        </w:rPr>
        <w:t> </w:t>
      </w:r>
      <w:r>
        <w:rPr/>
        <w:t>Philadelphia</w:t>
      </w:r>
    </w:p>
    <w:p>
      <w:pPr>
        <w:pStyle w:val="BodyText"/>
        <w:spacing w:before="1"/>
      </w:pPr>
    </w:p>
    <w:p>
      <w:pPr>
        <w:pStyle w:val="Heading1"/>
        <w:ind w:left="185"/>
      </w:pPr>
      <w:r>
        <w:rPr/>
        <w:t>RESEARCH</w:t>
      </w:r>
      <w:r>
        <w:rPr>
          <w:spacing w:val="-11"/>
        </w:rPr>
        <w:t> </w:t>
      </w:r>
      <w:r>
        <w:rPr>
          <w:spacing w:val="-2"/>
        </w:rPr>
        <w:t>FIELDS:</w:t>
      </w:r>
    </w:p>
    <w:p>
      <w:pPr>
        <w:pStyle w:val="BodyText"/>
        <w:ind w:left="545"/>
      </w:pPr>
      <w:r>
        <w:rPr/>
        <w:t>Urban</w:t>
      </w:r>
      <w:r>
        <w:rPr>
          <w:spacing w:val="-8"/>
        </w:rPr>
        <w:t> </w:t>
      </w:r>
      <w:r>
        <w:rPr/>
        <w:t>Economics,</w:t>
      </w:r>
      <w:r>
        <w:rPr>
          <w:spacing w:val="-9"/>
        </w:rPr>
        <w:t> </w:t>
      </w:r>
      <w:r>
        <w:rPr/>
        <w:t>Public</w:t>
      </w:r>
      <w:r>
        <w:rPr>
          <w:spacing w:val="-9"/>
        </w:rPr>
        <w:t> </w:t>
      </w:r>
      <w:r>
        <w:rPr/>
        <w:t>Economics,</w:t>
      </w:r>
      <w:r>
        <w:rPr>
          <w:spacing w:val="-8"/>
        </w:rPr>
        <w:t> </w:t>
      </w:r>
      <w:r>
        <w:rPr/>
        <w:t>Housing</w:t>
      </w:r>
      <w:r>
        <w:rPr>
          <w:spacing w:val="-8"/>
        </w:rPr>
        <w:t> </w:t>
      </w:r>
      <w:r>
        <w:rPr/>
        <w:t>Economics,</w:t>
      </w:r>
      <w:r>
        <w:rPr>
          <w:spacing w:val="-8"/>
        </w:rPr>
        <w:t> </w:t>
      </w:r>
      <w:r>
        <w:rPr/>
        <w:t>Labor</w:t>
      </w:r>
      <w:r>
        <w:rPr>
          <w:spacing w:val="-8"/>
        </w:rPr>
        <w:t> </w:t>
      </w:r>
      <w:r>
        <w:rPr/>
        <w:t>Economics,</w:t>
      </w:r>
      <w:r>
        <w:rPr>
          <w:spacing w:val="-8"/>
        </w:rPr>
        <w:t> </w:t>
      </w:r>
      <w:r>
        <w:rPr/>
        <w:t>Environmental</w:t>
      </w:r>
      <w:r>
        <w:rPr>
          <w:spacing w:val="-9"/>
        </w:rPr>
        <w:t> </w:t>
      </w:r>
      <w:r>
        <w:rPr/>
        <w:t>Economics,</w:t>
      </w:r>
      <w:r>
        <w:rPr>
          <w:spacing w:val="-8"/>
        </w:rPr>
        <w:t> </w:t>
      </w:r>
      <w:r>
        <w:rPr/>
        <w:t>Political</w:t>
      </w:r>
      <w:r>
        <w:rPr>
          <w:spacing w:val="-9"/>
        </w:rPr>
        <w:t> </w:t>
      </w:r>
      <w:r>
        <w:rPr>
          <w:spacing w:val="-2"/>
        </w:rPr>
        <w:t>Economics</w:t>
      </w:r>
    </w:p>
    <w:p>
      <w:pPr>
        <w:pStyle w:val="BodyText"/>
        <w:spacing w:before="6"/>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58"/>
        <w:gridCol w:w="2313"/>
        <w:gridCol w:w="738"/>
        <w:gridCol w:w="3928"/>
      </w:tblGrid>
      <w:tr>
        <w:trPr>
          <w:trHeight w:val="225" w:hRule="atLeast"/>
        </w:trPr>
        <w:tc>
          <w:tcPr>
            <w:tcW w:w="3058" w:type="dxa"/>
          </w:tcPr>
          <w:p>
            <w:pPr>
              <w:pStyle w:val="TableParagraph"/>
              <w:spacing w:line="205" w:lineRule="exact"/>
              <w:ind w:left="50"/>
              <w:rPr>
                <w:b/>
                <w:sz w:val="20"/>
              </w:rPr>
            </w:pPr>
            <w:r>
              <w:rPr>
                <w:b/>
                <w:spacing w:val="-2"/>
                <w:sz w:val="20"/>
              </w:rPr>
              <w:t>EDUCATION</w:t>
            </w:r>
          </w:p>
        </w:tc>
        <w:tc>
          <w:tcPr>
            <w:tcW w:w="2313" w:type="dxa"/>
          </w:tcPr>
          <w:p>
            <w:pPr>
              <w:pStyle w:val="TableParagraph"/>
              <w:spacing w:line="205" w:lineRule="exact"/>
              <w:ind w:left="248"/>
              <w:rPr>
                <w:b/>
                <w:sz w:val="20"/>
              </w:rPr>
            </w:pPr>
            <w:r>
              <w:rPr>
                <w:b/>
                <w:spacing w:val="-2"/>
                <w:sz w:val="20"/>
              </w:rPr>
              <w:t>DEGREE</w:t>
            </w:r>
          </w:p>
        </w:tc>
        <w:tc>
          <w:tcPr>
            <w:tcW w:w="738" w:type="dxa"/>
          </w:tcPr>
          <w:p>
            <w:pPr>
              <w:pStyle w:val="TableParagraph"/>
              <w:spacing w:line="205" w:lineRule="exact"/>
              <w:ind w:left="95"/>
              <w:rPr>
                <w:b/>
                <w:sz w:val="20"/>
              </w:rPr>
            </w:pPr>
            <w:r>
              <w:rPr>
                <w:b/>
                <w:spacing w:val="-4"/>
                <w:sz w:val="20"/>
              </w:rPr>
              <w:t>YEAR</w:t>
            </w:r>
          </w:p>
        </w:tc>
        <w:tc>
          <w:tcPr>
            <w:tcW w:w="3928" w:type="dxa"/>
          </w:tcPr>
          <w:p>
            <w:pPr>
              <w:pStyle w:val="TableParagraph"/>
              <w:spacing w:line="205" w:lineRule="exact"/>
              <w:ind w:left="77"/>
              <w:rPr>
                <w:b/>
                <w:sz w:val="20"/>
              </w:rPr>
            </w:pPr>
            <w:r>
              <w:rPr>
                <w:b/>
                <w:spacing w:val="-2"/>
                <w:sz w:val="20"/>
              </w:rPr>
              <w:t>FIELD(S)</w:t>
            </w:r>
          </w:p>
        </w:tc>
      </w:tr>
      <w:tr>
        <w:trPr>
          <w:trHeight w:val="230" w:hRule="atLeast"/>
        </w:trPr>
        <w:tc>
          <w:tcPr>
            <w:tcW w:w="3058" w:type="dxa"/>
          </w:tcPr>
          <w:p>
            <w:pPr>
              <w:pStyle w:val="TableParagraph"/>
              <w:spacing w:line="210" w:lineRule="exact"/>
              <w:ind w:left="50"/>
              <w:rPr>
                <w:sz w:val="20"/>
              </w:rPr>
            </w:pPr>
            <w:r>
              <w:rPr>
                <w:sz w:val="20"/>
              </w:rPr>
              <w:t>University</w:t>
            </w:r>
            <w:r>
              <w:rPr>
                <w:spacing w:val="-7"/>
                <w:sz w:val="20"/>
              </w:rPr>
              <w:t> </w:t>
            </w:r>
            <w:r>
              <w:rPr>
                <w:sz w:val="20"/>
              </w:rPr>
              <w:t>of</w:t>
            </w:r>
            <w:r>
              <w:rPr>
                <w:spacing w:val="-6"/>
                <w:sz w:val="20"/>
              </w:rPr>
              <w:t> </w:t>
            </w:r>
            <w:r>
              <w:rPr>
                <w:sz w:val="20"/>
              </w:rPr>
              <w:t>California-</w:t>
            </w:r>
            <w:r>
              <w:rPr>
                <w:spacing w:val="-9"/>
                <w:sz w:val="20"/>
              </w:rPr>
              <w:t> </w:t>
            </w:r>
            <w:r>
              <w:rPr>
                <w:spacing w:val="-2"/>
                <w:sz w:val="20"/>
              </w:rPr>
              <w:t>Berkeley</w:t>
            </w:r>
          </w:p>
        </w:tc>
        <w:tc>
          <w:tcPr>
            <w:tcW w:w="2313" w:type="dxa"/>
          </w:tcPr>
          <w:p>
            <w:pPr>
              <w:pStyle w:val="TableParagraph"/>
              <w:spacing w:line="210" w:lineRule="exact"/>
              <w:ind w:left="248"/>
              <w:rPr>
                <w:sz w:val="20"/>
              </w:rPr>
            </w:pPr>
            <w:r>
              <w:rPr>
                <w:spacing w:val="-2"/>
                <w:sz w:val="20"/>
              </w:rPr>
              <w:t>Ph.D.</w:t>
            </w:r>
          </w:p>
        </w:tc>
        <w:tc>
          <w:tcPr>
            <w:tcW w:w="738" w:type="dxa"/>
          </w:tcPr>
          <w:p>
            <w:pPr>
              <w:pStyle w:val="TableParagraph"/>
              <w:spacing w:line="210" w:lineRule="exact"/>
              <w:ind w:left="95"/>
              <w:rPr>
                <w:sz w:val="20"/>
              </w:rPr>
            </w:pPr>
            <w:r>
              <w:rPr>
                <w:spacing w:val="-4"/>
                <w:sz w:val="20"/>
              </w:rPr>
              <w:t>2007</w:t>
            </w:r>
          </w:p>
        </w:tc>
        <w:tc>
          <w:tcPr>
            <w:tcW w:w="3928" w:type="dxa"/>
          </w:tcPr>
          <w:p>
            <w:pPr>
              <w:pStyle w:val="TableParagraph"/>
              <w:spacing w:line="210" w:lineRule="exact"/>
              <w:ind w:left="77"/>
              <w:rPr>
                <w:sz w:val="20"/>
              </w:rPr>
            </w:pPr>
            <w:r>
              <w:rPr>
                <w:spacing w:val="-2"/>
                <w:sz w:val="20"/>
              </w:rPr>
              <w:t>Economics</w:t>
            </w:r>
          </w:p>
        </w:tc>
      </w:tr>
      <w:tr>
        <w:trPr>
          <w:trHeight w:val="226" w:hRule="atLeast"/>
        </w:trPr>
        <w:tc>
          <w:tcPr>
            <w:tcW w:w="3058" w:type="dxa"/>
          </w:tcPr>
          <w:p>
            <w:pPr>
              <w:pStyle w:val="TableParagraph"/>
              <w:spacing w:line="207" w:lineRule="exact"/>
              <w:ind w:left="50"/>
              <w:rPr>
                <w:sz w:val="20"/>
              </w:rPr>
            </w:pPr>
            <w:r>
              <w:rPr>
                <w:sz w:val="20"/>
              </w:rPr>
              <w:t>Yale</w:t>
            </w:r>
            <w:r>
              <w:rPr>
                <w:spacing w:val="-5"/>
                <w:sz w:val="20"/>
              </w:rPr>
              <w:t> </w:t>
            </w:r>
            <w:r>
              <w:rPr>
                <w:spacing w:val="-2"/>
                <w:sz w:val="20"/>
              </w:rPr>
              <w:t>University</w:t>
            </w:r>
          </w:p>
        </w:tc>
        <w:tc>
          <w:tcPr>
            <w:tcW w:w="2313" w:type="dxa"/>
          </w:tcPr>
          <w:p>
            <w:pPr>
              <w:pStyle w:val="TableParagraph"/>
              <w:spacing w:line="207" w:lineRule="exact"/>
              <w:ind w:left="248"/>
              <w:rPr>
                <w:sz w:val="20"/>
              </w:rPr>
            </w:pPr>
            <w:r>
              <w:rPr>
                <w:spacing w:val="-4"/>
                <w:sz w:val="20"/>
              </w:rPr>
              <w:t>M.A.</w:t>
            </w:r>
          </w:p>
        </w:tc>
        <w:tc>
          <w:tcPr>
            <w:tcW w:w="738" w:type="dxa"/>
          </w:tcPr>
          <w:p>
            <w:pPr>
              <w:pStyle w:val="TableParagraph"/>
              <w:spacing w:line="207" w:lineRule="exact"/>
              <w:ind w:left="95"/>
              <w:rPr>
                <w:sz w:val="20"/>
              </w:rPr>
            </w:pPr>
            <w:r>
              <w:rPr>
                <w:spacing w:val="-4"/>
                <w:sz w:val="20"/>
              </w:rPr>
              <w:t>2002</w:t>
            </w:r>
          </w:p>
        </w:tc>
        <w:tc>
          <w:tcPr>
            <w:tcW w:w="3928" w:type="dxa"/>
          </w:tcPr>
          <w:p>
            <w:pPr>
              <w:pStyle w:val="TableParagraph"/>
              <w:spacing w:line="207" w:lineRule="exact"/>
              <w:ind w:left="77"/>
              <w:rPr>
                <w:sz w:val="20"/>
              </w:rPr>
            </w:pPr>
            <w:r>
              <w:rPr>
                <w:spacing w:val="-2"/>
                <w:sz w:val="20"/>
              </w:rPr>
              <w:t>Economics</w:t>
            </w:r>
          </w:p>
        </w:tc>
      </w:tr>
      <w:tr>
        <w:trPr>
          <w:trHeight w:val="229" w:hRule="atLeast"/>
        </w:trPr>
        <w:tc>
          <w:tcPr>
            <w:tcW w:w="3058" w:type="dxa"/>
          </w:tcPr>
          <w:p>
            <w:pPr>
              <w:pStyle w:val="TableParagraph"/>
              <w:spacing w:line="209" w:lineRule="exact"/>
              <w:ind w:left="50"/>
              <w:rPr>
                <w:sz w:val="20"/>
              </w:rPr>
            </w:pPr>
            <w:r>
              <w:rPr>
                <w:sz w:val="20"/>
              </w:rPr>
              <w:t>McGill</w:t>
            </w:r>
            <w:r>
              <w:rPr>
                <w:spacing w:val="-8"/>
                <w:sz w:val="20"/>
              </w:rPr>
              <w:t> </w:t>
            </w:r>
            <w:r>
              <w:rPr>
                <w:spacing w:val="-2"/>
                <w:sz w:val="20"/>
              </w:rPr>
              <w:t>University</w:t>
            </w:r>
          </w:p>
        </w:tc>
        <w:tc>
          <w:tcPr>
            <w:tcW w:w="2313" w:type="dxa"/>
          </w:tcPr>
          <w:p>
            <w:pPr>
              <w:pStyle w:val="TableParagraph"/>
              <w:spacing w:line="209" w:lineRule="exact"/>
              <w:ind w:left="248"/>
              <w:rPr>
                <w:sz w:val="20"/>
              </w:rPr>
            </w:pPr>
            <w:r>
              <w:rPr>
                <w:sz w:val="20"/>
              </w:rPr>
              <w:t>B.A.</w:t>
            </w:r>
            <w:r>
              <w:rPr>
                <w:spacing w:val="-4"/>
                <w:sz w:val="20"/>
              </w:rPr>
              <w:t> </w:t>
            </w:r>
            <w:r>
              <w:rPr>
                <w:sz w:val="20"/>
              </w:rPr>
              <w:t>(1</w:t>
            </w:r>
            <w:r>
              <w:rPr>
                <w:sz w:val="20"/>
                <w:vertAlign w:val="superscript"/>
              </w:rPr>
              <w:t>st</w:t>
            </w:r>
            <w:r>
              <w:rPr>
                <w:spacing w:val="-5"/>
                <w:sz w:val="20"/>
                <w:vertAlign w:val="baseline"/>
              </w:rPr>
              <w:t> </w:t>
            </w:r>
            <w:r>
              <w:rPr>
                <w:sz w:val="20"/>
                <w:vertAlign w:val="baseline"/>
              </w:rPr>
              <w:t>Class</w:t>
            </w:r>
            <w:r>
              <w:rPr>
                <w:spacing w:val="-5"/>
                <w:sz w:val="20"/>
                <w:vertAlign w:val="baseline"/>
              </w:rPr>
              <w:t> </w:t>
            </w:r>
            <w:r>
              <w:rPr>
                <w:spacing w:val="-2"/>
                <w:sz w:val="20"/>
                <w:vertAlign w:val="baseline"/>
              </w:rPr>
              <w:t>Honours)</w:t>
            </w:r>
          </w:p>
        </w:tc>
        <w:tc>
          <w:tcPr>
            <w:tcW w:w="738" w:type="dxa"/>
          </w:tcPr>
          <w:p>
            <w:pPr>
              <w:pStyle w:val="TableParagraph"/>
              <w:spacing w:line="209" w:lineRule="exact"/>
              <w:ind w:left="95"/>
              <w:rPr>
                <w:sz w:val="20"/>
              </w:rPr>
            </w:pPr>
            <w:r>
              <w:rPr>
                <w:spacing w:val="-4"/>
                <w:sz w:val="20"/>
              </w:rPr>
              <w:t>2000</w:t>
            </w:r>
          </w:p>
        </w:tc>
        <w:tc>
          <w:tcPr>
            <w:tcW w:w="3928" w:type="dxa"/>
          </w:tcPr>
          <w:p>
            <w:pPr>
              <w:pStyle w:val="TableParagraph"/>
              <w:spacing w:line="209" w:lineRule="exact"/>
              <w:ind w:left="77"/>
              <w:rPr>
                <w:sz w:val="20"/>
              </w:rPr>
            </w:pPr>
            <w:r>
              <w:rPr>
                <w:sz w:val="20"/>
              </w:rPr>
              <w:t>Economics,</w:t>
            </w:r>
            <w:r>
              <w:rPr>
                <w:spacing w:val="-6"/>
                <w:sz w:val="20"/>
              </w:rPr>
              <w:t> </w:t>
            </w:r>
            <w:r>
              <w:rPr>
                <w:sz w:val="20"/>
              </w:rPr>
              <w:t>History</w:t>
            </w:r>
            <w:r>
              <w:rPr>
                <w:spacing w:val="-5"/>
                <w:sz w:val="20"/>
              </w:rPr>
              <w:t> </w:t>
            </w:r>
            <w:r>
              <w:rPr>
                <w:sz w:val="20"/>
              </w:rPr>
              <w:t>&amp;</w:t>
            </w:r>
            <w:r>
              <w:rPr>
                <w:spacing w:val="-6"/>
                <w:sz w:val="20"/>
              </w:rPr>
              <w:t> </w:t>
            </w:r>
            <w:r>
              <w:rPr>
                <w:sz w:val="20"/>
              </w:rPr>
              <w:t>Philosophy,</w:t>
            </w:r>
            <w:r>
              <w:rPr>
                <w:spacing w:val="-5"/>
                <w:sz w:val="20"/>
              </w:rPr>
              <w:t> </w:t>
            </w:r>
            <w:r>
              <w:rPr>
                <w:sz w:val="20"/>
              </w:rPr>
              <w:t>Math</w:t>
            </w:r>
            <w:r>
              <w:rPr>
                <w:spacing w:val="-7"/>
                <w:sz w:val="20"/>
              </w:rPr>
              <w:t> </w:t>
            </w:r>
            <w:r>
              <w:rPr>
                <w:spacing w:val="-2"/>
                <w:sz w:val="20"/>
              </w:rPr>
              <w:t>minor</w:t>
            </w:r>
          </w:p>
        </w:tc>
      </w:tr>
    </w:tbl>
    <w:p>
      <w:pPr>
        <w:pStyle w:val="BodyText"/>
        <w:spacing w:before="2"/>
      </w:pPr>
    </w:p>
    <w:p>
      <w:pPr>
        <w:spacing w:before="1"/>
        <w:ind w:left="187" w:right="0" w:firstLine="0"/>
        <w:jc w:val="left"/>
        <w:rPr>
          <w:sz w:val="20"/>
        </w:rPr>
      </w:pPr>
      <w:r>
        <w:rPr>
          <w:b/>
          <w:sz w:val="20"/>
        </w:rPr>
        <w:t>DISSERTATION</w:t>
      </w:r>
      <w:r>
        <w:rPr>
          <w:b/>
          <w:spacing w:val="-7"/>
          <w:sz w:val="20"/>
        </w:rPr>
        <w:t> </w:t>
      </w:r>
      <w:r>
        <w:rPr>
          <w:b/>
          <w:sz w:val="20"/>
        </w:rPr>
        <w:t>TITLE:</w:t>
      </w:r>
      <w:r>
        <w:rPr>
          <w:b/>
          <w:spacing w:val="-5"/>
          <w:sz w:val="20"/>
        </w:rPr>
        <w:t> </w:t>
      </w:r>
      <w:r>
        <w:rPr>
          <w:sz w:val="20"/>
        </w:rPr>
        <w:t>Causes</w:t>
      </w:r>
      <w:r>
        <w:rPr>
          <w:spacing w:val="-7"/>
          <w:sz w:val="20"/>
        </w:rPr>
        <w:t> </w:t>
      </w:r>
      <w:r>
        <w:rPr>
          <w:sz w:val="20"/>
        </w:rPr>
        <w:t>and</w:t>
      </w:r>
      <w:r>
        <w:rPr>
          <w:spacing w:val="-6"/>
          <w:sz w:val="20"/>
        </w:rPr>
        <w:t> </w:t>
      </w:r>
      <w:r>
        <w:rPr>
          <w:sz w:val="20"/>
        </w:rPr>
        <w:t>Consequences</w:t>
      </w:r>
      <w:r>
        <w:rPr>
          <w:spacing w:val="-7"/>
          <w:sz w:val="20"/>
        </w:rPr>
        <w:t> </w:t>
      </w:r>
      <w:r>
        <w:rPr>
          <w:sz w:val="20"/>
        </w:rPr>
        <w:t>of</w:t>
      </w:r>
      <w:r>
        <w:rPr>
          <w:spacing w:val="-8"/>
          <w:sz w:val="20"/>
        </w:rPr>
        <w:t> </w:t>
      </w:r>
      <w:r>
        <w:rPr>
          <w:sz w:val="20"/>
        </w:rPr>
        <w:t>Unequal</w:t>
      </w:r>
      <w:r>
        <w:rPr>
          <w:spacing w:val="-6"/>
          <w:sz w:val="20"/>
        </w:rPr>
        <w:t> </w:t>
      </w:r>
      <w:r>
        <w:rPr>
          <w:sz w:val="20"/>
        </w:rPr>
        <w:t>Federal</w:t>
      </w:r>
      <w:r>
        <w:rPr>
          <w:spacing w:val="-6"/>
          <w:sz w:val="20"/>
        </w:rPr>
        <w:t> </w:t>
      </w:r>
      <w:r>
        <w:rPr>
          <w:sz w:val="20"/>
        </w:rPr>
        <w:t>Taxation</w:t>
      </w:r>
      <w:r>
        <w:rPr>
          <w:spacing w:val="-6"/>
          <w:sz w:val="20"/>
        </w:rPr>
        <w:t> </w:t>
      </w:r>
      <w:r>
        <w:rPr>
          <w:sz w:val="20"/>
        </w:rPr>
        <w:t>and</w:t>
      </w:r>
      <w:r>
        <w:rPr>
          <w:spacing w:val="-5"/>
          <w:sz w:val="20"/>
        </w:rPr>
        <w:t> </w:t>
      </w:r>
      <w:r>
        <w:rPr>
          <w:sz w:val="20"/>
        </w:rPr>
        <w:t>Spending</w:t>
      </w:r>
      <w:r>
        <w:rPr>
          <w:spacing w:val="-5"/>
          <w:sz w:val="20"/>
        </w:rPr>
        <w:t> </w:t>
      </w:r>
      <w:r>
        <w:rPr>
          <w:sz w:val="20"/>
        </w:rPr>
        <w:t>across</w:t>
      </w:r>
      <w:r>
        <w:rPr>
          <w:spacing w:val="-7"/>
          <w:sz w:val="20"/>
        </w:rPr>
        <w:t> </w:t>
      </w:r>
      <w:r>
        <w:rPr>
          <w:spacing w:val="-2"/>
          <w:sz w:val="20"/>
        </w:rPr>
        <w:t>Regions</w:t>
      </w:r>
    </w:p>
    <w:p>
      <w:pPr>
        <w:pStyle w:val="BodyText"/>
        <w:spacing w:before="228"/>
        <w:ind w:left="187"/>
      </w:pPr>
      <w:r>
        <w:rPr>
          <w:b/>
        </w:rPr>
        <w:t>PH.</w:t>
      </w:r>
      <w:r>
        <w:rPr>
          <w:b/>
          <w:spacing w:val="-6"/>
        </w:rPr>
        <w:t> </w:t>
      </w:r>
      <w:r>
        <w:rPr>
          <w:b/>
        </w:rPr>
        <w:t>D.</w:t>
      </w:r>
      <w:r>
        <w:rPr>
          <w:b/>
          <w:spacing w:val="-5"/>
        </w:rPr>
        <w:t> </w:t>
      </w:r>
      <w:r>
        <w:rPr>
          <w:b/>
        </w:rPr>
        <w:t>ADVISORS:</w:t>
      </w:r>
      <w:r>
        <w:rPr>
          <w:b/>
          <w:spacing w:val="-6"/>
        </w:rPr>
        <w:t> </w:t>
      </w:r>
      <w:r>
        <w:rPr/>
        <w:t>David</w:t>
      </w:r>
      <w:r>
        <w:rPr>
          <w:spacing w:val="-5"/>
        </w:rPr>
        <w:t> </w:t>
      </w:r>
      <w:r>
        <w:rPr/>
        <w:t>Card,</w:t>
      </w:r>
      <w:r>
        <w:rPr>
          <w:spacing w:val="-5"/>
        </w:rPr>
        <w:t> </w:t>
      </w:r>
      <w:r>
        <w:rPr/>
        <w:t>Emmanuel</w:t>
      </w:r>
      <w:r>
        <w:rPr>
          <w:spacing w:val="-7"/>
        </w:rPr>
        <w:t> </w:t>
      </w:r>
      <w:r>
        <w:rPr/>
        <w:t>Saez</w:t>
      </w:r>
      <w:r>
        <w:rPr>
          <w:spacing w:val="-6"/>
        </w:rPr>
        <w:t> </w:t>
      </w:r>
      <w:r>
        <w:rPr/>
        <w:t>(co-chairs),</w:t>
      </w:r>
      <w:r>
        <w:rPr>
          <w:spacing w:val="-5"/>
        </w:rPr>
        <w:t> </w:t>
      </w:r>
      <w:r>
        <w:rPr/>
        <w:t>Alan</w:t>
      </w:r>
      <w:r>
        <w:rPr>
          <w:spacing w:val="-6"/>
        </w:rPr>
        <w:t> </w:t>
      </w:r>
      <w:r>
        <w:rPr/>
        <w:t>Auerbach,</w:t>
      </w:r>
      <w:r>
        <w:rPr>
          <w:spacing w:val="-5"/>
        </w:rPr>
        <w:t> </w:t>
      </w:r>
      <w:r>
        <w:rPr/>
        <w:t>John</w:t>
      </w:r>
      <w:r>
        <w:rPr>
          <w:spacing w:val="-5"/>
        </w:rPr>
        <w:t> </w:t>
      </w:r>
      <w:r>
        <w:rPr/>
        <w:t>Quigley,</w:t>
      </w:r>
      <w:r>
        <w:rPr>
          <w:spacing w:val="-6"/>
        </w:rPr>
        <w:t> </w:t>
      </w:r>
      <w:r>
        <w:rPr/>
        <w:t>David</w:t>
      </w:r>
      <w:r>
        <w:rPr>
          <w:spacing w:val="-5"/>
        </w:rPr>
        <w:t> </w:t>
      </w:r>
      <w:r>
        <w:rPr/>
        <w:t>Romer,</w:t>
      </w:r>
      <w:r>
        <w:rPr>
          <w:spacing w:val="-5"/>
        </w:rPr>
        <w:t> </w:t>
      </w:r>
      <w:r>
        <w:rPr/>
        <w:t>Gerard</w:t>
      </w:r>
      <w:r>
        <w:rPr>
          <w:spacing w:val="-6"/>
        </w:rPr>
        <w:t> </w:t>
      </w:r>
      <w:r>
        <w:rPr>
          <w:spacing w:val="-2"/>
        </w:rPr>
        <w:t>Roland.</w:t>
      </w:r>
    </w:p>
    <w:p>
      <w:pPr>
        <w:pStyle w:val="BodyText"/>
        <w:spacing w:before="1"/>
      </w:pPr>
    </w:p>
    <w:p>
      <w:pPr>
        <w:pStyle w:val="Heading1"/>
        <w:ind w:left="186"/>
      </w:pPr>
      <w:r>
        <w:rPr/>
        <w:t>TEACHING</w:t>
      </w:r>
      <w:r>
        <w:rPr>
          <w:spacing w:val="-10"/>
        </w:rPr>
        <w:t> </w:t>
      </w:r>
      <w:r>
        <w:rPr>
          <w:spacing w:val="-2"/>
        </w:rPr>
        <w:t>EXPERIENCE:</w:t>
      </w:r>
    </w:p>
    <w:p>
      <w:pPr>
        <w:pStyle w:val="BodyText"/>
        <w:spacing w:line="229" w:lineRule="exact" w:before="1"/>
        <w:ind w:left="186"/>
      </w:pPr>
      <w:r>
        <w:rPr/>
        <w:t>Full</w:t>
      </w:r>
      <w:r>
        <w:rPr>
          <w:spacing w:val="-5"/>
        </w:rPr>
        <w:t> </w:t>
      </w:r>
      <w:r>
        <w:rPr>
          <w:spacing w:val="-2"/>
        </w:rPr>
        <w:t>Instructor:</w:t>
      </w:r>
    </w:p>
    <w:p>
      <w:pPr>
        <w:pStyle w:val="BodyText"/>
        <w:ind w:left="546" w:right="3456"/>
      </w:pPr>
      <w:r>
        <w:rPr/>
        <w:t>Public</w:t>
      </w:r>
      <w:r>
        <w:rPr>
          <w:spacing w:val="-4"/>
        </w:rPr>
        <w:t> </w:t>
      </w:r>
      <w:r>
        <w:rPr/>
        <w:t>Economics,</w:t>
      </w:r>
      <w:r>
        <w:rPr>
          <w:spacing w:val="-6"/>
        </w:rPr>
        <w:t> </w:t>
      </w:r>
      <w:r>
        <w:rPr/>
        <w:t>undergraduate,</w:t>
      </w:r>
      <w:r>
        <w:rPr>
          <w:spacing w:val="-3"/>
        </w:rPr>
        <w:t> </w:t>
      </w:r>
      <w:r>
        <w:rPr/>
        <w:t>UC</w:t>
      </w:r>
      <w:r>
        <w:rPr>
          <w:spacing w:val="-5"/>
        </w:rPr>
        <w:t> </w:t>
      </w:r>
      <w:r>
        <w:rPr/>
        <w:t>Berkeley:</w:t>
      </w:r>
      <w:r>
        <w:rPr>
          <w:spacing w:val="-4"/>
        </w:rPr>
        <w:t> </w:t>
      </w:r>
      <w:r>
        <w:rPr/>
        <w:t>Summer</w:t>
      </w:r>
      <w:r>
        <w:rPr>
          <w:spacing w:val="-3"/>
        </w:rPr>
        <w:t> </w:t>
      </w:r>
      <w:r>
        <w:rPr/>
        <w:t>2005;</w:t>
      </w:r>
      <w:r>
        <w:rPr>
          <w:spacing w:val="-4"/>
        </w:rPr>
        <w:t> </w:t>
      </w:r>
      <w:r>
        <w:rPr/>
        <w:t>NYU:</w:t>
      </w:r>
      <w:r>
        <w:rPr>
          <w:spacing w:val="-4"/>
        </w:rPr>
        <w:t> </w:t>
      </w:r>
      <w:r>
        <w:rPr/>
        <w:t>Spring</w:t>
      </w:r>
      <w:r>
        <w:rPr>
          <w:spacing w:val="-5"/>
        </w:rPr>
        <w:t> </w:t>
      </w:r>
      <w:r>
        <w:rPr/>
        <w:t>2011 Public Economics, Masters, Illinois: Spring 2014, 2015, 2016, 2017, 2022</w:t>
      </w:r>
    </w:p>
    <w:p>
      <w:pPr>
        <w:pStyle w:val="BodyText"/>
        <w:ind w:left="546"/>
      </w:pPr>
      <w:r>
        <w:rPr/>
        <w:t>Government</w:t>
      </w:r>
      <w:r>
        <w:rPr>
          <w:spacing w:val="-7"/>
        </w:rPr>
        <w:t> </w:t>
      </w:r>
      <w:r>
        <w:rPr/>
        <w:t>Revenues</w:t>
      </w:r>
      <w:r>
        <w:rPr>
          <w:spacing w:val="-7"/>
        </w:rPr>
        <w:t> </w:t>
      </w:r>
      <w:r>
        <w:rPr/>
        <w:t>(half</w:t>
      </w:r>
      <w:r>
        <w:rPr>
          <w:spacing w:val="-8"/>
        </w:rPr>
        <w:t> </w:t>
      </w:r>
      <w:r>
        <w:rPr/>
        <w:t>semester),</w:t>
      </w:r>
      <w:r>
        <w:rPr>
          <w:spacing w:val="-5"/>
        </w:rPr>
        <w:t> </w:t>
      </w:r>
      <w:r>
        <w:rPr/>
        <w:t>graduate,</w:t>
      </w:r>
      <w:r>
        <w:rPr>
          <w:spacing w:val="-5"/>
        </w:rPr>
        <w:t> </w:t>
      </w:r>
      <w:r>
        <w:rPr/>
        <w:t>Michigan:</w:t>
      </w:r>
      <w:r>
        <w:rPr>
          <w:spacing w:val="-9"/>
        </w:rPr>
        <w:t> </w:t>
      </w:r>
      <w:r>
        <w:rPr/>
        <w:t>Winter</w:t>
      </w:r>
      <w:r>
        <w:rPr>
          <w:spacing w:val="-5"/>
        </w:rPr>
        <w:t> </w:t>
      </w:r>
      <w:r>
        <w:rPr/>
        <w:t>2008,</w:t>
      </w:r>
      <w:r>
        <w:rPr>
          <w:spacing w:val="-8"/>
        </w:rPr>
        <w:t> </w:t>
      </w:r>
      <w:r>
        <w:rPr/>
        <w:t>2009,</w:t>
      </w:r>
      <w:r>
        <w:rPr>
          <w:spacing w:val="-6"/>
        </w:rPr>
        <w:t> </w:t>
      </w:r>
      <w:r>
        <w:rPr/>
        <w:t>2010,</w:t>
      </w:r>
      <w:r>
        <w:rPr>
          <w:spacing w:val="-5"/>
        </w:rPr>
        <w:t> </w:t>
      </w:r>
      <w:r>
        <w:rPr>
          <w:spacing w:val="-4"/>
        </w:rPr>
        <w:t>2012</w:t>
      </w:r>
    </w:p>
    <w:p>
      <w:pPr>
        <w:pStyle w:val="BodyText"/>
        <w:ind w:left="546"/>
      </w:pPr>
      <w:r>
        <w:rPr/>
        <w:t>Government</w:t>
      </w:r>
      <w:r>
        <w:rPr>
          <w:spacing w:val="-7"/>
        </w:rPr>
        <w:t> </w:t>
      </w:r>
      <w:r>
        <w:rPr/>
        <w:t>Expenditures,</w:t>
      </w:r>
      <w:r>
        <w:rPr>
          <w:spacing w:val="-9"/>
        </w:rPr>
        <w:t> </w:t>
      </w:r>
      <w:r>
        <w:rPr/>
        <w:t>undergraduate,</w:t>
      </w:r>
      <w:r>
        <w:rPr>
          <w:spacing w:val="-6"/>
        </w:rPr>
        <w:t> </w:t>
      </w:r>
      <w:r>
        <w:rPr/>
        <w:t>Michigan:</w:t>
      </w:r>
      <w:r>
        <w:rPr>
          <w:spacing w:val="-7"/>
        </w:rPr>
        <w:t> </w:t>
      </w:r>
      <w:r>
        <w:rPr/>
        <w:t>Fall</w:t>
      </w:r>
      <w:r>
        <w:rPr>
          <w:spacing w:val="-7"/>
        </w:rPr>
        <w:t> </w:t>
      </w:r>
      <w:r>
        <w:rPr/>
        <w:t>2007,</w:t>
      </w:r>
      <w:r>
        <w:rPr>
          <w:spacing w:val="-9"/>
        </w:rPr>
        <w:t> </w:t>
      </w:r>
      <w:r>
        <w:rPr/>
        <w:t>2008,</w:t>
      </w:r>
      <w:r>
        <w:rPr>
          <w:spacing w:val="-6"/>
        </w:rPr>
        <w:t> </w:t>
      </w:r>
      <w:r>
        <w:rPr/>
        <w:t>2012;</w:t>
      </w:r>
      <w:r>
        <w:rPr>
          <w:spacing w:val="-7"/>
        </w:rPr>
        <w:t> </w:t>
      </w:r>
      <w:r>
        <w:rPr/>
        <w:t>Winter</w:t>
      </w:r>
      <w:r>
        <w:rPr>
          <w:spacing w:val="-6"/>
        </w:rPr>
        <w:t> </w:t>
      </w:r>
      <w:r>
        <w:rPr>
          <w:spacing w:val="-4"/>
        </w:rPr>
        <w:t>2013</w:t>
      </w:r>
    </w:p>
    <w:p>
      <w:pPr>
        <w:pStyle w:val="BodyText"/>
        <w:spacing w:before="1"/>
        <w:ind w:left="546"/>
      </w:pPr>
      <w:r>
        <w:rPr/>
        <w:t>Urban</w:t>
      </w:r>
      <w:r>
        <w:rPr>
          <w:spacing w:val="12"/>
        </w:rPr>
        <w:t> </w:t>
      </w:r>
      <w:r>
        <w:rPr/>
        <w:t>Economics,</w:t>
      </w:r>
      <w:r>
        <w:rPr>
          <w:spacing w:val="13"/>
        </w:rPr>
        <w:t> </w:t>
      </w:r>
      <w:r>
        <w:rPr/>
        <w:t>undergraduate,</w:t>
      </w:r>
      <w:r>
        <w:rPr>
          <w:spacing w:val="13"/>
        </w:rPr>
        <w:t> </w:t>
      </w:r>
      <w:r>
        <w:rPr/>
        <w:t>Michigan:</w:t>
      </w:r>
      <w:r>
        <w:rPr>
          <w:spacing w:val="12"/>
        </w:rPr>
        <w:t> </w:t>
      </w:r>
      <w:r>
        <w:rPr/>
        <w:t>Fall</w:t>
      </w:r>
      <w:r>
        <w:rPr>
          <w:spacing w:val="12"/>
        </w:rPr>
        <w:t> </w:t>
      </w:r>
      <w:r>
        <w:rPr/>
        <w:t>2008,</w:t>
      </w:r>
      <w:r>
        <w:rPr>
          <w:spacing w:val="10"/>
        </w:rPr>
        <w:t> </w:t>
      </w:r>
      <w:r>
        <w:rPr/>
        <w:t>2011;</w:t>
      </w:r>
      <w:r>
        <w:rPr>
          <w:spacing w:val="12"/>
        </w:rPr>
        <w:t> </w:t>
      </w:r>
      <w:r>
        <w:rPr/>
        <w:t>Winter</w:t>
      </w:r>
      <w:r>
        <w:rPr>
          <w:spacing w:val="11"/>
        </w:rPr>
        <w:t> </w:t>
      </w:r>
      <w:r>
        <w:rPr/>
        <w:t>2010,</w:t>
      </w:r>
      <w:r>
        <w:rPr>
          <w:spacing w:val="10"/>
        </w:rPr>
        <w:t> </w:t>
      </w:r>
      <w:r>
        <w:rPr/>
        <w:t>2013;</w:t>
      </w:r>
      <w:r>
        <w:rPr>
          <w:spacing w:val="12"/>
        </w:rPr>
        <w:t> </w:t>
      </w:r>
      <w:r>
        <w:rPr/>
        <w:t>NYU:</w:t>
      </w:r>
      <w:r>
        <w:rPr>
          <w:spacing w:val="12"/>
        </w:rPr>
        <w:t> </w:t>
      </w:r>
      <w:r>
        <w:rPr/>
        <w:t>Spring</w:t>
      </w:r>
      <w:r>
        <w:rPr>
          <w:spacing w:val="11"/>
        </w:rPr>
        <w:t> </w:t>
      </w:r>
      <w:r>
        <w:rPr/>
        <w:t>2011;</w:t>
      </w:r>
      <w:r>
        <w:rPr>
          <w:spacing w:val="9"/>
        </w:rPr>
        <w:t> </w:t>
      </w:r>
      <w:r>
        <w:rPr/>
        <w:t>Illinois:</w:t>
      </w:r>
      <w:r>
        <w:rPr>
          <w:spacing w:val="12"/>
        </w:rPr>
        <w:t> </w:t>
      </w:r>
      <w:r>
        <w:rPr>
          <w:spacing w:val="-2"/>
        </w:rPr>
        <w:t>Spring</w:t>
      </w:r>
    </w:p>
    <w:p>
      <w:pPr>
        <w:pStyle w:val="BodyText"/>
        <w:spacing w:line="229" w:lineRule="exact"/>
        <w:ind w:left="906"/>
      </w:pPr>
      <w:r>
        <w:rPr/>
        <w:t>2014,</w:t>
      </w:r>
      <w:r>
        <w:rPr>
          <w:spacing w:val="-7"/>
        </w:rPr>
        <w:t> </w:t>
      </w:r>
      <w:r>
        <w:rPr/>
        <w:t>Fall</w:t>
      </w:r>
      <w:r>
        <w:rPr>
          <w:spacing w:val="-6"/>
        </w:rPr>
        <w:t> </w:t>
      </w:r>
      <w:r>
        <w:rPr/>
        <w:t>2016,</w:t>
      </w:r>
      <w:r>
        <w:rPr>
          <w:spacing w:val="-4"/>
        </w:rPr>
        <w:t> </w:t>
      </w:r>
      <w:r>
        <w:rPr/>
        <w:t>Spring</w:t>
      </w:r>
      <w:r>
        <w:rPr>
          <w:spacing w:val="-4"/>
        </w:rPr>
        <w:t> </w:t>
      </w:r>
      <w:r>
        <w:rPr/>
        <w:t>2018,</w:t>
      </w:r>
      <w:r>
        <w:rPr>
          <w:spacing w:val="-7"/>
        </w:rPr>
        <w:t> </w:t>
      </w:r>
      <w:r>
        <w:rPr/>
        <w:t>Spring</w:t>
      </w:r>
      <w:r>
        <w:rPr>
          <w:spacing w:val="-4"/>
        </w:rPr>
        <w:t> </w:t>
      </w:r>
      <w:r>
        <w:rPr/>
        <w:t>2019,</w:t>
      </w:r>
      <w:r>
        <w:rPr>
          <w:spacing w:val="-7"/>
        </w:rPr>
        <w:t> </w:t>
      </w:r>
      <w:r>
        <w:rPr/>
        <w:t>Spring</w:t>
      </w:r>
      <w:r>
        <w:rPr>
          <w:spacing w:val="-6"/>
        </w:rPr>
        <w:t> </w:t>
      </w:r>
      <w:r>
        <w:rPr/>
        <w:t>2021</w:t>
      </w:r>
      <w:r>
        <w:rPr>
          <w:spacing w:val="-5"/>
        </w:rPr>
        <w:t> </w:t>
      </w:r>
      <w:r>
        <w:rPr/>
        <w:t>(virtual),</w:t>
      </w:r>
      <w:r>
        <w:rPr>
          <w:spacing w:val="-4"/>
        </w:rPr>
        <w:t> </w:t>
      </w:r>
      <w:r>
        <w:rPr/>
        <w:t>Spring</w:t>
      </w:r>
      <w:r>
        <w:rPr>
          <w:spacing w:val="-6"/>
        </w:rPr>
        <w:t> </w:t>
      </w:r>
      <w:r>
        <w:rPr>
          <w:spacing w:val="-4"/>
        </w:rPr>
        <w:t>2022</w:t>
      </w:r>
    </w:p>
    <w:p>
      <w:pPr>
        <w:pStyle w:val="BodyText"/>
        <w:spacing w:line="229" w:lineRule="exact"/>
        <w:ind w:left="546"/>
      </w:pPr>
      <w:r>
        <w:rPr/>
        <w:t>Economic</w:t>
      </w:r>
      <w:r>
        <w:rPr>
          <w:spacing w:val="-9"/>
        </w:rPr>
        <w:t> </w:t>
      </w:r>
      <w:r>
        <w:rPr/>
        <w:t>Inequality</w:t>
      </w:r>
      <w:r>
        <w:rPr>
          <w:spacing w:val="-6"/>
        </w:rPr>
        <w:t> </w:t>
      </w:r>
      <w:r>
        <w:rPr/>
        <w:t>-</w:t>
      </w:r>
      <w:r>
        <w:rPr>
          <w:spacing w:val="-6"/>
        </w:rPr>
        <w:t> </w:t>
      </w:r>
      <w:r>
        <w:rPr/>
        <w:t>Seminar</w:t>
      </w:r>
      <w:r>
        <w:rPr>
          <w:spacing w:val="-7"/>
        </w:rPr>
        <w:t> </w:t>
      </w:r>
      <w:r>
        <w:rPr/>
        <w:t>in</w:t>
      </w:r>
      <w:r>
        <w:rPr>
          <w:spacing w:val="-6"/>
        </w:rPr>
        <w:t> </w:t>
      </w:r>
      <w:r>
        <w:rPr/>
        <w:t>Economics,</w:t>
      </w:r>
      <w:r>
        <w:rPr>
          <w:spacing w:val="-7"/>
        </w:rPr>
        <w:t> </w:t>
      </w:r>
      <w:r>
        <w:rPr/>
        <w:t>undergraduate</w:t>
      </w:r>
      <w:r>
        <w:rPr>
          <w:spacing w:val="-8"/>
        </w:rPr>
        <w:t> </w:t>
      </w:r>
      <w:r>
        <w:rPr/>
        <w:t>honors,</w:t>
      </w:r>
      <w:r>
        <w:rPr>
          <w:spacing w:val="-7"/>
        </w:rPr>
        <w:t> </w:t>
      </w:r>
      <w:r>
        <w:rPr/>
        <w:t>Michigan:</w:t>
      </w:r>
      <w:r>
        <w:rPr>
          <w:spacing w:val="-7"/>
        </w:rPr>
        <w:t> </w:t>
      </w:r>
      <w:r>
        <w:rPr/>
        <w:t>Winter</w:t>
      </w:r>
      <w:r>
        <w:rPr>
          <w:spacing w:val="-6"/>
        </w:rPr>
        <w:t> </w:t>
      </w:r>
      <w:r>
        <w:rPr/>
        <w:t>2012,</w:t>
      </w:r>
      <w:r>
        <w:rPr>
          <w:spacing w:val="-6"/>
        </w:rPr>
        <w:t> </w:t>
      </w:r>
      <w:r>
        <w:rPr/>
        <w:t>Fall</w:t>
      </w:r>
      <w:r>
        <w:rPr>
          <w:spacing w:val="-7"/>
        </w:rPr>
        <w:t> </w:t>
      </w:r>
      <w:r>
        <w:rPr>
          <w:spacing w:val="-2"/>
        </w:rPr>
        <w:t>2012.</w:t>
      </w:r>
    </w:p>
    <w:p>
      <w:pPr>
        <w:pStyle w:val="BodyText"/>
        <w:spacing w:before="1"/>
        <w:ind w:left="906" w:right="642" w:hanging="361"/>
      </w:pPr>
      <w:r>
        <w:rPr/>
        <w:t>Special Topics, Ph.D. “Fiscal Federalism and Economic Policy” Spring 2015, “Amenities, Housing, and Infrastructure” Spring</w:t>
      </w:r>
      <w:r>
        <w:rPr>
          <w:spacing w:val="72"/>
        </w:rPr>
        <w:t> </w:t>
      </w:r>
      <w:r>
        <w:rPr/>
        <w:t>2016,</w:t>
      </w:r>
      <w:r>
        <w:rPr>
          <w:spacing w:val="71"/>
        </w:rPr>
        <w:t> </w:t>
      </w:r>
      <w:r>
        <w:rPr/>
        <w:t>“Inequality,</w:t>
      </w:r>
      <w:r>
        <w:rPr>
          <w:spacing w:val="71"/>
        </w:rPr>
        <w:t> </w:t>
      </w:r>
      <w:r>
        <w:rPr/>
        <w:t>Segregation,</w:t>
      </w:r>
      <w:r>
        <w:rPr>
          <w:spacing w:val="68"/>
        </w:rPr>
        <w:t> </w:t>
      </w:r>
      <w:r>
        <w:rPr/>
        <w:t>and</w:t>
      </w:r>
      <w:r>
        <w:rPr>
          <w:spacing w:val="72"/>
        </w:rPr>
        <w:t> </w:t>
      </w:r>
      <w:r>
        <w:rPr/>
        <w:t>Local</w:t>
      </w:r>
      <w:r>
        <w:rPr>
          <w:spacing w:val="70"/>
        </w:rPr>
        <w:t> </w:t>
      </w:r>
      <w:r>
        <w:rPr/>
        <w:t>Labor</w:t>
      </w:r>
      <w:r>
        <w:rPr>
          <w:spacing w:val="71"/>
        </w:rPr>
        <w:t> </w:t>
      </w:r>
      <w:r>
        <w:rPr/>
        <w:t>Markets”</w:t>
      </w:r>
      <w:r>
        <w:rPr>
          <w:spacing w:val="71"/>
        </w:rPr>
        <w:t> </w:t>
      </w:r>
      <w:r>
        <w:rPr/>
        <w:t>Spring</w:t>
      </w:r>
      <w:r>
        <w:rPr>
          <w:spacing w:val="72"/>
        </w:rPr>
        <w:t> </w:t>
      </w:r>
      <w:r>
        <w:rPr/>
        <w:t>2017,</w:t>
      </w:r>
      <w:r>
        <w:rPr>
          <w:spacing w:val="71"/>
        </w:rPr>
        <w:t> </w:t>
      </w:r>
      <w:r>
        <w:rPr/>
        <w:t>“Applied</w:t>
      </w:r>
      <w:r>
        <w:rPr>
          <w:spacing w:val="72"/>
        </w:rPr>
        <w:t> </w:t>
      </w:r>
      <w:r>
        <w:rPr/>
        <w:t>Micro</w:t>
      </w:r>
      <w:r>
        <w:rPr>
          <w:spacing w:val="72"/>
        </w:rPr>
        <w:t> </w:t>
      </w:r>
      <w:r>
        <w:rPr/>
        <w:t>Methods: Replication</w:t>
      </w:r>
      <w:r>
        <w:rPr>
          <w:spacing w:val="40"/>
        </w:rPr>
        <w:t> </w:t>
      </w:r>
      <w:r>
        <w:rPr/>
        <w:t>and</w:t>
      </w:r>
      <w:r>
        <w:rPr>
          <w:spacing w:val="40"/>
        </w:rPr>
        <w:t> </w:t>
      </w:r>
      <w:r>
        <w:rPr/>
        <w:t>Advancement”</w:t>
      </w:r>
      <w:r>
        <w:rPr>
          <w:spacing w:val="40"/>
        </w:rPr>
        <w:t> </w:t>
      </w:r>
      <w:r>
        <w:rPr/>
        <w:t>Spring</w:t>
      </w:r>
      <w:r>
        <w:rPr>
          <w:spacing w:val="40"/>
        </w:rPr>
        <w:t> </w:t>
      </w:r>
      <w:r>
        <w:rPr/>
        <w:t>2018,</w:t>
      </w:r>
      <w:r>
        <w:rPr>
          <w:spacing w:val="40"/>
        </w:rPr>
        <w:t> </w:t>
      </w:r>
      <w:r>
        <w:rPr/>
        <w:t>“Applied</w:t>
      </w:r>
      <w:r>
        <w:rPr>
          <w:spacing w:val="40"/>
        </w:rPr>
        <w:t> </w:t>
      </w:r>
      <w:r>
        <w:rPr/>
        <w:t>Urban</w:t>
      </w:r>
      <w:r>
        <w:rPr>
          <w:spacing w:val="40"/>
        </w:rPr>
        <w:t> </w:t>
      </w:r>
      <w:r>
        <w:rPr/>
        <w:t>Economics”</w:t>
      </w:r>
      <w:r>
        <w:rPr>
          <w:spacing w:val="40"/>
        </w:rPr>
        <w:t> </w:t>
      </w:r>
      <w:r>
        <w:rPr/>
        <w:t>Spring</w:t>
      </w:r>
      <w:r>
        <w:rPr>
          <w:spacing w:val="40"/>
        </w:rPr>
        <w:t> </w:t>
      </w:r>
      <w:r>
        <w:rPr/>
        <w:t>2019,</w:t>
      </w:r>
      <w:r>
        <w:rPr>
          <w:spacing w:val="40"/>
        </w:rPr>
        <w:t> </w:t>
      </w:r>
      <w:r>
        <w:rPr/>
        <w:t>Spring</w:t>
      </w:r>
      <w:r>
        <w:rPr>
          <w:spacing w:val="40"/>
        </w:rPr>
        <w:t> </w:t>
      </w:r>
      <w:r>
        <w:rPr/>
        <w:t>2021</w:t>
      </w:r>
      <w:r>
        <w:rPr>
          <w:spacing w:val="40"/>
        </w:rPr>
        <w:t> </w:t>
      </w:r>
      <w:r>
        <w:rPr/>
        <w:t>(virtual), Spring 2022</w:t>
      </w:r>
    </w:p>
    <w:p>
      <w:pPr>
        <w:pStyle w:val="BodyText"/>
      </w:pPr>
    </w:p>
    <w:p>
      <w:pPr>
        <w:pStyle w:val="BodyText"/>
        <w:ind w:left="186"/>
      </w:pPr>
      <w:r>
        <w:rPr/>
        <w:t>Teaching</w:t>
      </w:r>
      <w:r>
        <w:rPr>
          <w:spacing w:val="-10"/>
        </w:rPr>
        <w:t> </w:t>
      </w:r>
      <w:r>
        <w:rPr/>
        <w:t>Assistant/Graduate</w:t>
      </w:r>
      <w:r>
        <w:rPr>
          <w:spacing w:val="-11"/>
        </w:rPr>
        <w:t> </w:t>
      </w:r>
      <w:r>
        <w:rPr/>
        <w:t>Student</w:t>
      </w:r>
      <w:r>
        <w:rPr>
          <w:spacing w:val="-10"/>
        </w:rPr>
        <w:t> </w:t>
      </w:r>
      <w:r>
        <w:rPr>
          <w:spacing w:val="-2"/>
        </w:rPr>
        <w:t>Instructor:</w:t>
      </w:r>
    </w:p>
    <w:p>
      <w:pPr>
        <w:pStyle w:val="BodyText"/>
        <w:ind w:left="546" w:right="4005"/>
      </w:pPr>
      <w:r>
        <w:rPr/>
        <w:t>Microeconomic</w:t>
      </w:r>
      <w:r>
        <w:rPr>
          <w:spacing w:val="-5"/>
        </w:rPr>
        <w:t> </w:t>
      </w:r>
      <w:r>
        <w:rPr/>
        <w:t>Theory</w:t>
      </w:r>
      <w:r>
        <w:rPr>
          <w:spacing w:val="-4"/>
        </w:rPr>
        <w:t> </w:t>
      </w:r>
      <w:r>
        <w:rPr/>
        <w:t>(advanced),</w:t>
      </w:r>
      <w:r>
        <w:rPr>
          <w:spacing w:val="-7"/>
        </w:rPr>
        <w:t> </w:t>
      </w:r>
      <w:r>
        <w:rPr/>
        <w:t>undergraduate,</w:t>
      </w:r>
      <w:r>
        <w:rPr>
          <w:spacing w:val="-4"/>
        </w:rPr>
        <w:t> </w:t>
      </w:r>
      <w:r>
        <w:rPr/>
        <w:t>for</w:t>
      </w:r>
      <w:r>
        <w:rPr>
          <w:spacing w:val="-4"/>
        </w:rPr>
        <w:t> </w:t>
      </w:r>
      <w:r>
        <w:rPr/>
        <w:t>David</w:t>
      </w:r>
      <w:r>
        <w:rPr>
          <w:spacing w:val="-4"/>
        </w:rPr>
        <w:t> </w:t>
      </w:r>
      <w:r>
        <w:rPr/>
        <w:t>Card,</w:t>
      </w:r>
      <w:r>
        <w:rPr>
          <w:spacing w:val="-4"/>
        </w:rPr>
        <w:t> </w:t>
      </w:r>
      <w:r>
        <w:rPr/>
        <w:t>UC</w:t>
      </w:r>
      <w:r>
        <w:rPr>
          <w:spacing w:val="-6"/>
        </w:rPr>
        <w:t> </w:t>
      </w:r>
      <w:r>
        <w:rPr/>
        <w:t>Berkeley Wage Theory/Labor Economics, undergraduate, for David Lee, UC Berkeley Public Sector Economics, undergraduate, for Emmanuel Saez, UC Berkeley</w:t>
      </w:r>
    </w:p>
    <w:p>
      <w:pPr>
        <w:pStyle w:val="BodyText"/>
        <w:spacing w:before="2"/>
        <w:ind w:left="546" w:right="2502"/>
      </w:pPr>
      <w:r>
        <w:rPr/>
        <w:t>Industrial Organization and Public Policy, undergraduate, for Glenn Woroch, UC Berkeley Macroeconomic</w:t>
      </w:r>
      <w:r>
        <w:rPr>
          <w:spacing w:val="-4"/>
        </w:rPr>
        <w:t> </w:t>
      </w:r>
      <w:r>
        <w:rPr/>
        <w:t>Theory,</w:t>
      </w:r>
      <w:r>
        <w:rPr>
          <w:spacing w:val="-3"/>
        </w:rPr>
        <w:t> </w:t>
      </w:r>
      <w:r>
        <w:rPr/>
        <w:t>Honours</w:t>
      </w:r>
      <w:r>
        <w:rPr>
          <w:spacing w:val="-5"/>
        </w:rPr>
        <w:t> </w:t>
      </w:r>
      <w:r>
        <w:rPr/>
        <w:t>undergraduate,</w:t>
      </w:r>
      <w:r>
        <w:rPr>
          <w:spacing w:val="-6"/>
        </w:rPr>
        <w:t> </w:t>
      </w:r>
      <w:r>
        <w:rPr/>
        <w:t>full</w:t>
      </w:r>
      <w:r>
        <w:rPr>
          <w:spacing w:val="-4"/>
        </w:rPr>
        <w:t> </w:t>
      </w:r>
      <w:r>
        <w:rPr/>
        <w:t>year,</w:t>
      </w:r>
      <w:r>
        <w:rPr>
          <w:spacing w:val="-6"/>
        </w:rPr>
        <w:t> </w:t>
      </w:r>
      <w:r>
        <w:rPr/>
        <w:t>for</w:t>
      </w:r>
      <w:r>
        <w:rPr>
          <w:spacing w:val="-3"/>
        </w:rPr>
        <w:t> </w:t>
      </w:r>
      <w:r>
        <w:rPr/>
        <w:t>Curtis</w:t>
      </w:r>
      <w:r>
        <w:rPr>
          <w:spacing w:val="-5"/>
        </w:rPr>
        <w:t> </w:t>
      </w:r>
      <w:r>
        <w:rPr/>
        <w:t>Eberwein,</w:t>
      </w:r>
      <w:r>
        <w:rPr>
          <w:spacing w:val="-3"/>
        </w:rPr>
        <w:t> </w:t>
      </w:r>
      <w:r>
        <w:rPr/>
        <w:t>McGill</w:t>
      </w:r>
      <w:r>
        <w:rPr>
          <w:spacing w:val="-7"/>
        </w:rPr>
        <w:t> </w:t>
      </w:r>
      <w:r>
        <w:rPr/>
        <w:t>University</w:t>
      </w:r>
    </w:p>
    <w:p>
      <w:pPr>
        <w:pStyle w:val="BodyText"/>
        <w:spacing w:after="0"/>
        <w:sectPr>
          <w:footerReference w:type="default" r:id="rId5"/>
          <w:type w:val="continuous"/>
          <w:pgSz w:w="12240" w:h="15840"/>
          <w:pgMar w:header="0" w:footer="422" w:top="640" w:bottom="620" w:left="720" w:right="360"/>
          <w:pgNumType w:start="1"/>
        </w:sectPr>
      </w:pPr>
    </w:p>
    <w:p>
      <w:pPr>
        <w:pStyle w:val="Heading1"/>
        <w:spacing w:before="78"/>
      </w:pPr>
      <w:r>
        <w:rPr/>
        <w:t>OTHER</w:t>
      </w:r>
      <w:r>
        <w:rPr>
          <w:spacing w:val="-11"/>
        </w:rPr>
        <w:t> </w:t>
      </w:r>
      <w:r>
        <w:rPr/>
        <w:t>PROFESSIONAL</w:t>
      </w:r>
      <w:r>
        <w:rPr>
          <w:spacing w:val="-8"/>
        </w:rPr>
        <w:t> </w:t>
      </w:r>
      <w:r>
        <w:rPr>
          <w:spacing w:val="-2"/>
        </w:rPr>
        <w:t>EXPERIENCE:</w:t>
      </w:r>
    </w:p>
    <w:p>
      <w:pPr>
        <w:pStyle w:val="BodyText"/>
        <w:spacing w:before="1"/>
        <w:ind w:left="547"/>
      </w:pPr>
      <w:r>
        <w:rPr/>
        <w:t>Research</w:t>
      </w:r>
      <w:r>
        <w:rPr>
          <w:spacing w:val="-6"/>
        </w:rPr>
        <w:t> </w:t>
      </w:r>
      <w:r>
        <w:rPr/>
        <w:t>Assistant:</w:t>
      </w:r>
      <w:r>
        <w:rPr>
          <w:spacing w:val="-5"/>
        </w:rPr>
        <w:t> </w:t>
      </w:r>
      <w:r>
        <w:rPr/>
        <w:t>David</w:t>
      </w:r>
      <w:r>
        <w:rPr>
          <w:spacing w:val="-6"/>
        </w:rPr>
        <w:t> </w:t>
      </w:r>
      <w:r>
        <w:rPr/>
        <w:t>Card,</w:t>
      </w:r>
      <w:r>
        <w:rPr>
          <w:spacing w:val="-5"/>
        </w:rPr>
        <w:t> </w:t>
      </w:r>
      <w:r>
        <w:rPr/>
        <w:t>UC</w:t>
      </w:r>
      <w:r>
        <w:rPr>
          <w:spacing w:val="-6"/>
        </w:rPr>
        <w:t> </w:t>
      </w:r>
      <w:r>
        <w:rPr/>
        <w:t>Berkeley</w:t>
      </w:r>
      <w:r>
        <w:rPr>
          <w:spacing w:val="-6"/>
        </w:rPr>
        <w:t> </w:t>
      </w:r>
      <w:r>
        <w:rPr/>
        <w:t>and</w:t>
      </w:r>
      <w:r>
        <w:rPr>
          <w:spacing w:val="-5"/>
        </w:rPr>
        <w:t> </w:t>
      </w:r>
      <w:r>
        <w:rPr/>
        <w:t>NBER;</w:t>
      </w:r>
      <w:r>
        <w:rPr>
          <w:spacing w:val="-6"/>
        </w:rPr>
        <w:t> </w:t>
      </w:r>
      <w:r>
        <w:rPr/>
        <w:t>Daniel</w:t>
      </w:r>
      <w:r>
        <w:rPr>
          <w:spacing w:val="-5"/>
        </w:rPr>
        <w:t> </w:t>
      </w:r>
      <w:r>
        <w:rPr/>
        <w:t>Parent,</w:t>
      </w:r>
      <w:r>
        <w:rPr>
          <w:spacing w:val="-6"/>
        </w:rPr>
        <w:t> </w:t>
      </w:r>
      <w:r>
        <w:rPr/>
        <w:t>McGill</w:t>
      </w:r>
      <w:r>
        <w:rPr>
          <w:spacing w:val="-5"/>
        </w:rPr>
        <w:t> </w:t>
      </w:r>
      <w:r>
        <w:rPr>
          <w:spacing w:val="-2"/>
        </w:rPr>
        <w:t>University.</w:t>
      </w:r>
    </w:p>
    <w:p>
      <w:pPr>
        <w:pStyle w:val="BodyText"/>
        <w:spacing w:before="1"/>
      </w:pPr>
    </w:p>
    <w:p>
      <w:pPr>
        <w:pStyle w:val="Heading1"/>
      </w:pPr>
      <w:r>
        <w:rPr>
          <w:spacing w:val="-2"/>
        </w:rPr>
        <w:t>REFEREED/MAJOR</w:t>
      </w:r>
      <w:r>
        <w:rPr>
          <w:spacing w:val="12"/>
        </w:rPr>
        <w:t> </w:t>
      </w:r>
      <w:r>
        <w:rPr>
          <w:spacing w:val="-2"/>
        </w:rPr>
        <w:t>PUBLICATIONS:</w:t>
      </w:r>
    </w:p>
    <w:p>
      <w:pPr>
        <w:pStyle w:val="BodyText"/>
        <w:ind w:left="907" w:right="642" w:hanging="360"/>
      </w:pPr>
      <w:r>
        <w:rPr/>
        <w:t>“Immigration and the Pursuit of Amenities” with Heepyung Cho and Mariya Shappo. </w:t>
      </w:r>
      <w:r>
        <w:rPr>
          <w:i/>
        </w:rPr>
        <w:t>Journal of Regional Science</w:t>
      </w:r>
      <w:r>
        <w:rPr/>
        <w:t>, January 2021, 61(1), 5-29.</w:t>
      </w:r>
    </w:p>
    <w:p>
      <w:pPr>
        <w:spacing w:before="0"/>
        <w:ind w:left="907" w:right="642" w:hanging="360"/>
        <w:jc w:val="left"/>
        <w:rPr>
          <w:sz w:val="20"/>
        </w:rPr>
      </w:pPr>
      <w:r>
        <w:rPr>
          <w:sz w:val="20"/>
        </w:rPr>
        <w:t>“Urban</w:t>
      </w:r>
      <w:r>
        <w:rPr>
          <w:spacing w:val="40"/>
          <w:sz w:val="20"/>
        </w:rPr>
        <w:t> </w:t>
      </w:r>
      <w:r>
        <w:rPr>
          <w:sz w:val="20"/>
        </w:rPr>
        <w:t>Population</w:t>
      </w:r>
      <w:r>
        <w:rPr>
          <w:spacing w:val="40"/>
          <w:sz w:val="20"/>
        </w:rPr>
        <w:t> </w:t>
      </w:r>
      <w:r>
        <w:rPr>
          <w:sz w:val="20"/>
        </w:rPr>
        <w:t>and</w:t>
      </w:r>
      <w:r>
        <w:rPr>
          <w:spacing w:val="40"/>
          <w:sz w:val="20"/>
        </w:rPr>
        <w:t> </w:t>
      </w:r>
      <w:r>
        <w:rPr>
          <w:sz w:val="20"/>
        </w:rPr>
        <w:t>Amenities:</w:t>
      </w:r>
      <w:r>
        <w:rPr>
          <w:spacing w:val="40"/>
          <w:sz w:val="20"/>
        </w:rPr>
        <w:t> </w:t>
      </w:r>
      <w:r>
        <w:rPr>
          <w:sz w:val="20"/>
        </w:rPr>
        <w:t>The</w:t>
      </w:r>
      <w:r>
        <w:rPr>
          <w:spacing w:val="40"/>
          <w:sz w:val="20"/>
        </w:rPr>
        <w:t> </w:t>
      </w:r>
      <w:r>
        <w:rPr>
          <w:sz w:val="20"/>
        </w:rPr>
        <w:t>Neoclassical</w:t>
      </w:r>
      <w:r>
        <w:rPr>
          <w:spacing w:val="40"/>
          <w:sz w:val="20"/>
        </w:rPr>
        <w:t> </w:t>
      </w:r>
      <w:r>
        <w:rPr>
          <w:sz w:val="20"/>
        </w:rPr>
        <w:t>Model</w:t>
      </w:r>
      <w:r>
        <w:rPr>
          <w:spacing w:val="40"/>
          <w:sz w:val="20"/>
        </w:rPr>
        <w:t> </w:t>
      </w:r>
      <w:r>
        <w:rPr>
          <w:sz w:val="20"/>
        </w:rPr>
        <w:t>of</w:t>
      </w:r>
      <w:r>
        <w:rPr>
          <w:spacing w:val="40"/>
          <w:sz w:val="20"/>
        </w:rPr>
        <w:t> </w:t>
      </w:r>
      <w:r>
        <w:rPr>
          <w:sz w:val="20"/>
        </w:rPr>
        <w:t>Location.”</w:t>
      </w:r>
      <w:r>
        <w:rPr>
          <w:spacing w:val="40"/>
          <w:sz w:val="20"/>
        </w:rPr>
        <w:t> </w:t>
      </w:r>
      <w:r>
        <w:rPr>
          <w:sz w:val="20"/>
        </w:rPr>
        <w:t>with</w:t>
      </w:r>
      <w:r>
        <w:rPr>
          <w:spacing w:val="40"/>
          <w:sz w:val="20"/>
        </w:rPr>
        <w:t> </w:t>
      </w:r>
      <w:r>
        <w:rPr>
          <w:sz w:val="20"/>
        </w:rPr>
        <w:t>Bryan</w:t>
      </w:r>
      <w:r>
        <w:rPr>
          <w:spacing w:val="40"/>
          <w:sz w:val="20"/>
        </w:rPr>
        <w:t> </w:t>
      </w:r>
      <w:r>
        <w:rPr>
          <w:sz w:val="20"/>
        </w:rPr>
        <w:t>Stuart.</w:t>
      </w:r>
      <w:r>
        <w:rPr>
          <w:spacing w:val="40"/>
          <w:sz w:val="20"/>
        </w:rPr>
        <w:t> </w:t>
      </w:r>
      <w:r>
        <w:rPr>
          <w:i/>
          <w:sz w:val="20"/>
        </w:rPr>
        <w:t>International</w:t>
      </w:r>
      <w:r>
        <w:rPr>
          <w:i/>
          <w:spacing w:val="40"/>
          <w:sz w:val="20"/>
        </w:rPr>
        <w:t> </w:t>
      </w:r>
      <w:r>
        <w:rPr>
          <w:i/>
          <w:sz w:val="20"/>
        </w:rPr>
        <w:t>Economic Revie</w:t>
      </w:r>
      <w:r>
        <w:rPr>
          <w:sz w:val="20"/>
        </w:rPr>
        <w:t>w</w:t>
      </w:r>
      <w:r>
        <w:rPr>
          <w:i/>
          <w:sz w:val="20"/>
        </w:rPr>
        <w:t>, </w:t>
      </w:r>
      <w:r>
        <w:rPr>
          <w:sz w:val="20"/>
        </w:rPr>
        <w:t>February 2020, 61, 127-158.</w:t>
      </w:r>
    </w:p>
    <w:p>
      <w:pPr>
        <w:pStyle w:val="BodyText"/>
        <w:ind w:left="907" w:right="642" w:hanging="360"/>
      </w:pPr>
      <w:r>
        <w:rPr/>
        <w:t>“Unlocking Amenities: Estimating Public Good Complementarity” with Peter Christensen and Ignacio Sarmiento, </w:t>
      </w:r>
      <w:r>
        <w:rPr>
          <w:i/>
        </w:rPr>
        <w:t>Journal</w:t>
      </w:r>
      <w:r>
        <w:rPr>
          <w:i/>
          <w:spacing w:val="40"/>
        </w:rPr>
        <w:t> </w:t>
      </w:r>
      <w:r>
        <w:rPr>
          <w:i/>
        </w:rPr>
        <w:t>of Public Economics</w:t>
      </w:r>
      <w:r>
        <w:rPr/>
        <w:t>, February 2020, 182, 104-110.</w:t>
      </w:r>
    </w:p>
    <w:p>
      <w:pPr>
        <w:pStyle w:val="BodyText"/>
        <w:spacing w:before="1"/>
        <w:ind w:left="907" w:right="642" w:hanging="360"/>
      </w:pPr>
      <w:r>
        <w:rPr/>
        <w:t>"Local</w:t>
      </w:r>
      <w:r>
        <w:rPr>
          <w:spacing w:val="-3"/>
        </w:rPr>
        <w:t> </w:t>
      </w:r>
      <w:r>
        <w:rPr/>
        <w:t>Labor</w:t>
      </w:r>
      <w:r>
        <w:rPr>
          <w:spacing w:val="-2"/>
        </w:rPr>
        <w:t> </w:t>
      </w:r>
      <w:r>
        <w:rPr/>
        <w:t>Markets</w:t>
      </w:r>
      <w:r>
        <w:rPr>
          <w:spacing w:val="-4"/>
        </w:rPr>
        <w:t> </w:t>
      </w:r>
      <w:r>
        <w:rPr/>
        <w:t>in</w:t>
      </w:r>
      <w:r>
        <w:rPr>
          <w:spacing w:val="-2"/>
        </w:rPr>
        <w:t> </w:t>
      </w:r>
      <w:r>
        <w:rPr/>
        <w:t>Canada</w:t>
      </w:r>
      <w:r>
        <w:rPr>
          <w:spacing w:val="-3"/>
        </w:rPr>
        <w:t> </w:t>
      </w:r>
      <w:r>
        <w:rPr/>
        <w:t>and</w:t>
      </w:r>
      <w:r>
        <w:rPr>
          <w:spacing w:val="-2"/>
        </w:rPr>
        <w:t> </w:t>
      </w:r>
      <w:r>
        <w:rPr/>
        <w:t>the</w:t>
      </w:r>
      <w:r>
        <w:rPr>
          <w:spacing w:val="-3"/>
        </w:rPr>
        <w:t> </w:t>
      </w:r>
      <w:r>
        <w:rPr/>
        <w:t>United</w:t>
      </w:r>
      <w:r>
        <w:rPr>
          <w:spacing w:val="-2"/>
        </w:rPr>
        <w:t> </w:t>
      </w:r>
      <w:r>
        <w:rPr/>
        <w:t>States."</w:t>
      </w:r>
      <w:r>
        <w:rPr>
          <w:spacing w:val="-3"/>
        </w:rPr>
        <w:t> </w:t>
      </w:r>
      <w:r>
        <w:rPr/>
        <w:t>with</w:t>
      </w:r>
      <w:r>
        <w:rPr>
          <w:spacing w:val="-2"/>
        </w:rPr>
        <w:t> </w:t>
      </w:r>
      <w:r>
        <w:rPr/>
        <w:t>Alex</w:t>
      </w:r>
      <w:r>
        <w:rPr>
          <w:spacing w:val="-2"/>
        </w:rPr>
        <w:t> </w:t>
      </w:r>
      <w:r>
        <w:rPr/>
        <w:t>Chernoff,</w:t>
      </w:r>
      <w:r>
        <w:rPr>
          <w:spacing w:val="-3"/>
        </w:rPr>
        <w:t> </w:t>
      </w:r>
      <w:r>
        <w:rPr/>
        <w:t>Chandler</w:t>
      </w:r>
      <w:r>
        <w:rPr>
          <w:spacing w:val="-2"/>
        </w:rPr>
        <w:t> </w:t>
      </w:r>
      <w:r>
        <w:rPr/>
        <w:t>Lutz,</w:t>
      </w:r>
      <w:r>
        <w:rPr>
          <w:spacing w:val="-2"/>
        </w:rPr>
        <w:t> </w:t>
      </w:r>
      <w:r>
        <w:rPr/>
        <w:t>and</w:t>
      </w:r>
      <w:r>
        <w:rPr>
          <w:spacing w:val="-2"/>
        </w:rPr>
        <w:t> </w:t>
      </w:r>
      <w:r>
        <w:rPr/>
        <w:t>Casey</w:t>
      </w:r>
      <w:r>
        <w:rPr>
          <w:spacing w:val="-2"/>
        </w:rPr>
        <w:t> </w:t>
      </w:r>
      <w:r>
        <w:rPr/>
        <w:t>Warman.</w:t>
      </w:r>
      <w:r>
        <w:rPr>
          <w:spacing w:val="-2"/>
        </w:rPr>
        <w:t> </w:t>
      </w:r>
      <w:r>
        <w:rPr>
          <w:i/>
        </w:rPr>
        <w:t>Journal</w:t>
      </w:r>
      <w:r>
        <w:rPr>
          <w:i/>
          <w:spacing w:val="-3"/>
        </w:rPr>
        <w:t> </w:t>
      </w:r>
      <w:r>
        <w:rPr>
          <w:i/>
        </w:rPr>
        <w:t>of Labor Economics </w:t>
      </w:r>
      <w:r>
        <w:rPr/>
        <w:t>July 2019, 37(S2), S533-S594.</w:t>
      </w:r>
    </w:p>
    <w:p>
      <w:pPr>
        <w:pStyle w:val="BodyText"/>
        <w:ind w:left="907" w:right="642" w:hanging="360"/>
      </w:pPr>
      <w:r>
        <w:rPr/>
        <w:t>“The</w:t>
      </w:r>
      <w:r>
        <w:rPr>
          <w:spacing w:val="40"/>
        </w:rPr>
        <w:t> </w:t>
      </w:r>
      <w:r>
        <w:rPr/>
        <w:t>Optimal</w:t>
      </w:r>
      <w:r>
        <w:rPr>
          <w:spacing w:val="40"/>
        </w:rPr>
        <w:t> </w:t>
      </w:r>
      <w:r>
        <w:rPr/>
        <w:t>Distribution</w:t>
      </w:r>
      <w:r>
        <w:rPr>
          <w:spacing w:val="40"/>
        </w:rPr>
        <w:t> </w:t>
      </w:r>
      <w:r>
        <w:rPr/>
        <w:t>of</w:t>
      </w:r>
      <w:r>
        <w:rPr>
          <w:spacing w:val="40"/>
        </w:rPr>
        <w:t> </w:t>
      </w:r>
      <w:r>
        <w:rPr/>
        <w:t>Population</w:t>
      </w:r>
      <w:r>
        <w:rPr>
          <w:spacing w:val="40"/>
        </w:rPr>
        <w:t> </w:t>
      </w:r>
      <w:r>
        <w:rPr/>
        <w:t>across</w:t>
      </w:r>
      <w:r>
        <w:rPr>
          <w:spacing w:val="40"/>
        </w:rPr>
        <w:t> </w:t>
      </w:r>
      <w:r>
        <w:rPr/>
        <w:t>Cities.”</w:t>
      </w:r>
      <w:r>
        <w:rPr>
          <w:spacing w:val="40"/>
        </w:rPr>
        <w:t> </w:t>
      </w:r>
      <w:r>
        <w:rPr/>
        <w:t>with</w:t>
      </w:r>
      <w:r>
        <w:rPr>
          <w:spacing w:val="40"/>
        </w:rPr>
        <w:t> </w:t>
      </w:r>
      <w:r>
        <w:rPr/>
        <w:t>Kristian</w:t>
      </w:r>
      <w:r>
        <w:rPr>
          <w:spacing w:val="40"/>
        </w:rPr>
        <w:t> </w:t>
      </w:r>
      <w:r>
        <w:rPr/>
        <w:t>Behrens,</w:t>
      </w:r>
      <w:r>
        <w:rPr>
          <w:spacing w:val="40"/>
        </w:rPr>
        <w:t> </w:t>
      </w:r>
      <w:r>
        <w:rPr/>
        <w:t>Frederic</w:t>
      </w:r>
      <w:r>
        <w:rPr>
          <w:spacing w:val="40"/>
        </w:rPr>
        <w:t> </w:t>
      </w:r>
      <w:r>
        <w:rPr/>
        <w:t>Robert-Nicoud,</w:t>
      </w:r>
      <w:r>
        <w:rPr>
          <w:spacing w:val="40"/>
        </w:rPr>
        <w:t> </w:t>
      </w:r>
      <w:r>
        <w:rPr/>
        <w:t>and</w:t>
      </w:r>
      <w:r>
        <w:rPr>
          <w:spacing w:val="40"/>
        </w:rPr>
        <w:t> </w:t>
      </w:r>
      <w:r>
        <w:rPr/>
        <w:t>Nathan Seegert. </w:t>
      </w:r>
      <w:r>
        <w:rPr>
          <w:i/>
        </w:rPr>
        <w:t>Journal of Urban Economics</w:t>
      </w:r>
      <w:r>
        <w:rPr/>
        <w:t>, March 2019, 110, 102-113</w:t>
      </w:r>
    </w:p>
    <w:p>
      <w:pPr>
        <w:pStyle w:val="BodyText"/>
        <w:ind w:left="906" w:right="642" w:hanging="360"/>
      </w:pPr>
      <w:r>
        <w:rPr/>
        <w:t>“Housing Productivity and the Social Cost of Land-Use Restrictions” with Gabriel Ehrlich. </w:t>
      </w:r>
      <w:r>
        <w:rPr>
          <w:i/>
        </w:rPr>
        <w:t>Journal of Urban Economics</w:t>
      </w:r>
      <w:r>
        <w:rPr/>
        <w:t>, September 2018, 107, 101-120.</w:t>
      </w:r>
    </w:p>
    <w:p>
      <w:pPr>
        <w:spacing w:before="1"/>
        <w:ind w:left="906" w:right="293" w:hanging="310"/>
        <w:jc w:val="left"/>
        <w:rPr>
          <w:sz w:val="20"/>
        </w:rPr>
      </w:pPr>
      <w:r>
        <w:rPr>
          <w:sz w:val="20"/>
        </w:rPr>
        <w:t>“Metropolitan</w:t>
      </w:r>
      <w:r>
        <w:rPr>
          <w:spacing w:val="34"/>
          <w:sz w:val="20"/>
        </w:rPr>
        <w:t> </w:t>
      </w:r>
      <w:r>
        <w:rPr>
          <w:sz w:val="20"/>
        </w:rPr>
        <w:t>Land</w:t>
      </w:r>
      <w:r>
        <w:rPr>
          <w:spacing w:val="34"/>
          <w:sz w:val="20"/>
        </w:rPr>
        <w:t> </w:t>
      </w:r>
      <w:r>
        <w:rPr>
          <w:sz w:val="20"/>
        </w:rPr>
        <w:t>Values.”</w:t>
      </w:r>
      <w:r>
        <w:rPr>
          <w:spacing w:val="33"/>
          <w:sz w:val="20"/>
        </w:rPr>
        <w:t> </w:t>
      </w:r>
      <w:r>
        <w:rPr>
          <w:sz w:val="20"/>
        </w:rPr>
        <w:t>with</w:t>
      </w:r>
      <w:r>
        <w:rPr>
          <w:spacing w:val="34"/>
          <w:sz w:val="20"/>
        </w:rPr>
        <w:t> </w:t>
      </w:r>
      <w:r>
        <w:rPr>
          <w:sz w:val="20"/>
        </w:rPr>
        <w:t>Gabriel</w:t>
      </w:r>
      <w:r>
        <w:rPr>
          <w:spacing w:val="33"/>
          <w:sz w:val="20"/>
        </w:rPr>
        <w:t> </w:t>
      </w:r>
      <w:r>
        <w:rPr>
          <w:sz w:val="20"/>
        </w:rPr>
        <w:t>Ehrlich</w:t>
      </w:r>
      <w:r>
        <w:rPr>
          <w:spacing w:val="34"/>
          <w:sz w:val="20"/>
        </w:rPr>
        <w:t> </w:t>
      </w:r>
      <w:r>
        <w:rPr>
          <w:sz w:val="20"/>
        </w:rPr>
        <w:t>and</w:t>
      </w:r>
      <w:r>
        <w:rPr>
          <w:spacing w:val="32"/>
          <w:sz w:val="20"/>
        </w:rPr>
        <w:t> </w:t>
      </w:r>
      <w:r>
        <w:rPr>
          <w:sz w:val="20"/>
        </w:rPr>
        <w:t>Minchul</w:t>
      </w:r>
      <w:r>
        <w:rPr>
          <w:spacing w:val="33"/>
          <w:sz w:val="20"/>
        </w:rPr>
        <w:t> </w:t>
      </w:r>
      <w:r>
        <w:rPr>
          <w:sz w:val="20"/>
        </w:rPr>
        <w:t>Shin.</w:t>
      </w:r>
      <w:r>
        <w:rPr>
          <w:spacing w:val="34"/>
          <w:sz w:val="20"/>
        </w:rPr>
        <w:t> </w:t>
      </w:r>
      <w:r>
        <w:rPr>
          <w:i/>
          <w:sz w:val="20"/>
        </w:rPr>
        <w:t>Review</w:t>
      </w:r>
      <w:r>
        <w:rPr>
          <w:i/>
          <w:spacing w:val="32"/>
          <w:sz w:val="20"/>
        </w:rPr>
        <w:t> </w:t>
      </w:r>
      <w:r>
        <w:rPr>
          <w:i/>
          <w:sz w:val="20"/>
        </w:rPr>
        <w:t>of</w:t>
      </w:r>
      <w:r>
        <w:rPr>
          <w:i/>
          <w:spacing w:val="33"/>
          <w:sz w:val="20"/>
        </w:rPr>
        <w:t> </w:t>
      </w:r>
      <w:r>
        <w:rPr>
          <w:i/>
          <w:sz w:val="20"/>
        </w:rPr>
        <w:t>Economics</w:t>
      </w:r>
      <w:r>
        <w:rPr>
          <w:i/>
          <w:spacing w:val="32"/>
          <w:sz w:val="20"/>
        </w:rPr>
        <w:t> </w:t>
      </w:r>
      <w:r>
        <w:rPr>
          <w:i/>
          <w:sz w:val="20"/>
        </w:rPr>
        <w:t>and</w:t>
      </w:r>
      <w:r>
        <w:rPr>
          <w:i/>
          <w:spacing w:val="34"/>
          <w:sz w:val="20"/>
        </w:rPr>
        <w:t> </w:t>
      </w:r>
      <w:r>
        <w:rPr>
          <w:i/>
          <w:sz w:val="20"/>
        </w:rPr>
        <w:t>Statistics</w:t>
      </w:r>
      <w:r>
        <w:rPr>
          <w:sz w:val="20"/>
        </w:rPr>
        <w:t>,</w:t>
      </w:r>
      <w:r>
        <w:rPr>
          <w:spacing w:val="34"/>
          <w:sz w:val="20"/>
        </w:rPr>
        <w:t> </w:t>
      </w:r>
      <w:r>
        <w:rPr>
          <w:sz w:val="20"/>
        </w:rPr>
        <w:t>July</w:t>
      </w:r>
      <w:r>
        <w:rPr>
          <w:spacing w:val="37"/>
          <w:sz w:val="20"/>
        </w:rPr>
        <w:t> </w:t>
      </w:r>
      <w:r>
        <w:rPr>
          <w:sz w:val="20"/>
        </w:rPr>
        <w:t>2018, 100(3), 454-456.</w:t>
      </w:r>
    </w:p>
    <w:p>
      <w:pPr>
        <w:spacing w:before="0"/>
        <w:ind w:left="906" w:right="642" w:hanging="310"/>
        <w:jc w:val="left"/>
        <w:rPr>
          <w:sz w:val="20"/>
        </w:rPr>
      </w:pPr>
      <w:r>
        <w:rPr>
          <w:sz w:val="20"/>
        </w:rPr>
        <w:t>“What Are Cities Worth? Land Rents, Local Productivity, and the Total Value of Amenities.” (sole-authored) </w:t>
      </w:r>
      <w:r>
        <w:rPr>
          <w:i/>
          <w:sz w:val="20"/>
        </w:rPr>
        <w:t>Review of</w:t>
      </w:r>
      <w:r>
        <w:rPr>
          <w:i/>
          <w:spacing w:val="80"/>
          <w:sz w:val="20"/>
        </w:rPr>
        <w:t> </w:t>
      </w:r>
      <w:r>
        <w:rPr>
          <w:i/>
          <w:sz w:val="20"/>
        </w:rPr>
        <w:t>Economics and Statistics</w:t>
      </w:r>
      <w:r>
        <w:rPr>
          <w:sz w:val="20"/>
        </w:rPr>
        <w:t>, July 2016, 98(3), 477-487.</w:t>
      </w:r>
    </w:p>
    <w:p>
      <w:pPr>
        <w:pStyle w:val="BodyText"/>
        <w:ind w:left="546"/>
      </w:pPr>
      <w:r>
        <w:rPr/>
        <w:t>“Climate</w:t>
      </w:r>
      <w:r>
        <w:rPr>
          <w:spacing w:val="-7"/>
        </w:rPr>
        <w:t> </w:t>
      </w:r>
      <w:r>
        <w:rPr/>
        <w:t>Amenities,</w:t>
      </w:r>
      <w:r>
        <w:rPr>
          <w:spacing w:val="-5"/>
        </w:rPr>
        <w:t> </w:t>
      </w:r>
      <w:r>
        <w:rPr/>
        <w:t>Climate</w:t>
      </w:r>
      <w:r>
        <w:rPr>
          <w:spacing w:val="-4"/>
        </w:rPr>
        <w:t> </w:t>
      </w:r>
      <w:r>
        <w:rPr/>
        <w:t>Change,</w:t>
      </w:r>
      <w:r>
        <w:rPr>
          <w:spacing w:val="-6"/>
        </w:rPr>
        <w:t> </w:t>
      </w:r>
      <w:r>
        <w:rPr/>
        <w:t>and</w:t>
      </w:r>
      <w:r>
        <w:rPr>
          <w:spacing w:val="-7"/>
        </w:rPr>
        <w:t> </w:t>
      </w:r>
      <w:r>
        <w:rPr/>
        <w:t>American</w:t>
      </w:r>
      <w:r>
        <w:rPr>
          <w:spacing w:val="-6"/>
        </w:rPr>
        <w:t> </w:t>
      </w:r>
      <w:r>
        <w:rPr/>
        <w:t>Quality</w:t>
      </w:r>
      <w:r>
        <w:rPr>
          <w:spacing w:val="-5"/>
        </w:rPr>
        <w:t> </w:t>
      </w:r>
      <w:r>
        <w:rPr/>
        <w:t>of</w:t>
      </w:r>
      <w:r>
        <w:rPr>
          <w:spacing w:val="-6"/>
        </w:rPr>
        <w:t> </w:t>
      </w:r>
      <w:r>
        <w:rPr/>
        <w:t>Life.”</w:t>
      </w:r>
      <w:r>
        <w:rPr>
          <w:spacing w:val="-6"/>
        </w:rPr>
        <w:t> </w:t>
      </w:r>
      <w:r>
        <w:rPr/>
        <w:t>with</w:t>
      </w:r>
      <w:r>
        <w:rPr>
          <w:spacing w:val="-6"/>
        </w:rPr>
        <w:t> </w:t>
      </w:r>
      <w:r>
        <w:rPr/>
        <w:t>Walter</w:t>
      </w:r>
      <w:r>
        <w:rPr>
          <w:spacing w:val="-5"/>
        </w:rPr>
        <w:t> </w:t>
      </w:r>
      <w:r>
        <w:rPr/>
        <w:t>Graf,</w:t>
      </w:r>
      <w:r>
        <w:rPr>
          <w:spacing w:val="-8"/>
        </w:rPr>
        <w:t> </w:t>
      </w:r>
      <w:r>
        <w:rPr/>
        <w:t>Ryan</w:t>
      </w:r>
      <w:r>
        <w:rPr>
          <w:spacing w:val="-6"/>
        </w:rPr>
        <w:t> </w:t>
      </w:r>
      <w:r>
        <w:rPr/>
        <w:t>Kellogg,</w:t>
      </w:r>
      <w:r>
        <w:rPr>
          <w:spacing w:val="-5"/>
        </w:rPr>
        <w:t> </w:t>
      </w:r>
      <w:r>
        <w:rPr/>
        <w:t>and</w:t>
      </w:r>
      <w:r>
        <w:rPr>
          <w:spacing w:val="-6"/>
        </w:rPr>
        <w:t> </w:t>
      </w:r>
      <w:r>
        <w:rPr/>
        <w:t>Hendrik</w:t>
      </w:r>
      <w:r>
        <w:rPr>
          <w:spacing w:val="-5"/>
        </w:rPr>
        <w:t> </w:t>
      </w:r>
      <w:r>
        <w:rPr>
          <w:spacing w:val="-2"/>
        </w:rPr>
        <w:t>Wolff.</w:t>
      </w:r>
    </w:p>
    <w:p>
      <w:pPr>
        <w:spacing w:before="0"/>
        <w:ind w:left="906" w:right="0" w:firstLine="0"/>
        <w:jc w:val="left"/>
        <w:rPr>
          <w:sz w:val="20"/>
        </w:rPr>
      </w:pPr>
      <w:r>
        <w:rPr>
          <w:i/>
          <w:sz w:val="20"/>
        </w:rPr>
        <w:t>Journal</w:t>
      </w:r>
      <w:r>
        <w:rPr>
          <w:i/>
          <w:spacing w:val="-6"/>
          <w:sz w:val="20"/>
        </w:rPr>
        <w:t> </w:t>
      </w:r>
      <w:r>
        <w:rPr>
          <w:i/>
          <w:sz w:val="20"/>
        </w:rPr>
        <w:t>of</w:t>
      </w:r>
      <w:r>
        <w:rPr>
          <w:i/>
          <w:spacing w:val="-5"/>
          <w:sz w:val="20"/>
        </w:rPr>
        <w:t> </w:t>
      </w:r>
      <w:r>
        <w:rPr>
          <w:i/>
          <w:sz w:val="20"/>
        </w:rPr>
        <w:t>the</w:t>
      </w:r>
      <w:r>
        <w:rPr>
          <w:i/>
          <w:spacing w:val="-7"/>
          <w:sz w:val="20"/>
        </w:rPr>
        <w:t> </w:t>
      </w:r>
      <w:r>
        <w:rPr>
          <w:i/>
          <w:sz w:val="20"/>
        </w:rPr>
        <w:t>Association</w:t>
      </w:r>
      <w:r>
        <w:rPr>
          <w:i/>
          <w:spacing w:val="-5"/>
          <w:sz w:val="20"/>
        </w:rPr>
        <w:t> </w:t>
      </w:r>
      <w:r>
        <w:rPr>
          <w:i/>
          <w:sz w:val="20"/>
        </w:rPr>
        <w:t>of</w:t>
      </w:r>
      <w:r>
        <w:rPr>
          <w:i/>
          <w:spacing w:val="-8"/>
          <w:sz w:val="20"/>
        </w:rPr>
        <w:t> </w:t>
      </w:r>
      <w:r>
        <w:rPr>
          <w:i/>
          <w:sz w:val="20"/>
        </w:rPr>
        <w:t>Environmental</w:t>
      </w:r>
      <w:r>
        <w:rPr>
          <w:i/>
          <w:spacing w:val="-5"/>
          <w:sz w:val="20"/>
        </w:rPr>
        <w:t> </w:t>
      </w:r>
      <w:r>
        <w:rPr>
          <w:i/>
          <w:sz w:val="20"/>
        </w:rPr>
        <w:t>and</w:t>
      </w:r>
      <w:r>
        <w:rPr>
          <w:i/>
          <w:spacing w:val="-5"/>
          <w:sz w:val="20"/>
        </w:rPr>
        <w:t> </w:t>
      </w:r>
      <w:r>
        <w:rPr>
          <w:i/>
          <w:sz w:val="20"/>
        </w:rPr>
        <w:t>Resource</w:t>
      </w:r>
      <w:r>
        <w:rPr>
          <w:i/>
          <w:spacing w:val="-7"/>
          <w:sz w:val="20"/>
        </w:rPr>
        <w:t> </w:t>
      </w:r>
      <w:r>
        <w:rPr>
          <w:i/>
          <w:sz w:val="20"/>
        </w:rPr>
        <w:t>Economics</w:t>
      </w:r>
      <w:r>
        <w:rPr>
          <w:sz w:val="20"/>
        </w:rPr>
        <w:t>,</w:t>
      </w:r>
      <w:r>
        <w:rPr>
          <w:spacing w:val="-4"/>
          <w:sz w:val="20"/>
        </w:rPr>
        <w:t> </w:t>
      </w:r>
      <w:r>
        <w:rPr>
          <w:sz w:val="20"/>
        </w:rPr>
        <w:t>March</w:t>
      </w:r>
      <w:r>
        <w:rPr>
          <w:spacing w:val="-7"/>
          <w:sz w:val="20"/>
        </w:rPr>
        <w:t> </w:t>
      </w:r>
      <w:r>
        <w:rPr>
          <w:sz w:val="20"/>
        </w:rPr>
        <w:t>2016,</w:t>
      </w:r>
      <w:r>
        <w:rPr>
          <w:spacing w:val="-4"/>
          <w:sz w:val="20"/>
        </w:rPr>
        <w:t> </w:t>
      </w:r>
      <w:r>
        <w:rPr>
          <w:sz w:val="20"/>
        </w:rPr>
        <w:t>3(1),</w:t>
      </w:r>
      <w:r>
        <w:rPr>
          <w:spacing w:val="-7"/>
          <w:sz w:val="20"/>
        </w:rPr>
        <w:t> </w:t>
      </w:r>
      <w:r>
        <w:rPr>
          <w:sz w:val="20"/>
        </w:rPr>
        <w:t>205-</w:t>
      </w:r>
      <w:r>
        <w:rPr>
          <w:spacing w:val="-5"/>
          <w:sz w:val="20"/>
        </w:rPr>
        <w:t>246</w:t>
      </w:r>
    </w:p>
    <w:p>
      <w:pPr>
        <w:pStyle w:val="BodyText"/>
        <w:ind w:left="906" w:right="642" w:hanging="360"/>
      </w:pPr>
      <w:r>
        <w:rPr/>
        <w:t>“Driving to Opportunity: Local Rents, Wages, Commuting, and Sub-Metropolitan Quality-of-Life” with Bert Lue. </w:t>
      </w:r>
      <w:r>
        <w:rPr>
          <w:i/>
        </w:rPr>
        <w:t>Journal of Urban Economics</w:t>
      </w:r>
      <w:r>
        <w:rPr/>
        <w:t>, September 2015, 89, 74-92.</w:t>
      </w:r>
    </w:p>
    <w:p>
      <w:pPr>
        <w:pStyle w:val="BodyText"/>
        <w:ind w:left="906" w:right="642" w:hanging="360"/>
      </w:pPr>
      <w:r>
        <w:rPr/>
        <w:t>“Are Houses Too Big or in the Wrong Place? Taxes Benefits to Housing and Inefficiencies in Location and Consumption.” with Andrew Hanson. 2014 </w:t>
      </w:r>
      <w:r>
        <w:rPr>
          <w:i/>
        </w:rPr>
        <w:t>NBER Tax Policy and the Economy</w:t>
      </w:r>
      <w:r>
        <w:rPr/>
        <w:t>.</w:t>
      </w:r>
    </w:p>
    <w:p>
      <w:pPr>
        <w:pStyle w:val="BodyText"/>
        <w:ind w:left="906" w:right="293" w:hanging="361"/>
        <w:rPr>
          <w:i/>
        </w:rPr>
      </w:pPr>
      <w:r>
        <w:rPr/>
        <w:t>“Quality</w:t>
      </w:r>
      <w:r>
        <w:rPr>
          <w:spacing w:val="29"/>
        </w:rPr>
        <w:t> </w:t>
      </w:r>
      <w:r>
        <w:rPr/>
        <w:t>of</w:t>
      </w:r>
      <w:r>
        <w:rPr>
          <w:spacing w:val="27"/>
        </w:rPr>
        <w:t> </w:t>
      </w:r>
      <w:r>
        <w:rPr/>
        <w:t>Life,</w:t>
      </w:r>
      <w:r>
        <w:rPr>
          <w:spacing w:val="29"/>
        </w:rPr>
        <w:t> </w:t>
      </w:r>
      <w:r>
        <w:rPr/>
        <w:t>Firm</w:t>
      </w:r>
      <w:r>
        <w:rPr>
          <w:spacing w:val="27"/>
        </w:rPr>
        <w:t> </w:t>
      </w:r>
      <w:r>
        <w:rPr/>
        <w:t>Productivity,</w:t>
      </w:r>
      <w:r>
        <w:rPr>
          <w:spacing w:val="29"/>
        </w:rPr>
        <w:t> </w:t>
      </w:r>
      <w:r>
        <w:rPr/>
        <w:t>and</w:t>
      </w:r>
      <w:r>
        <w:rPr>
          <w:spacing w:val="27"/>
        </w:rPr>
        <w:t> </w:t>
      </w:r>
      <w:r>
        <w:rPr/>
        <w:t>the</w:t>
      </w:r>
      <w:r>
        <w:rPr>
          <w:spacing w:val="26"/>
        </w:rPr>
        <w:t> </w:t>
      </w:r>
      <w:r>
        <w:rPr/>
        <w:t>Value</w:t>
      </w:r>
      <w:r>
        <w:rPr>
          <w:spacing w:val="29"/>
        </w:rPr>
        <w:t> </w:t>
      </w:r>
      <w:r>
        <w:rPr/>
        <w:t>of</w:t>
      </w:r>
      <w:r>
        <w:rPr>
          <w:spacing w:val="29"/>
        </w:rPr>
        <w:t> </w:t>
      </w:r>
      <w:r>
        <w:rPr/>
        <w:t>Amenities</w:t>
      </w:r>
      <w:r>
        <w:rPr>
          <w:spacing w:val="27"/>
        </w:rPr>
        <w:t> </w:t>
      </w:r>
      <w:r>
        <w:rPr/>
        <w:t>across</w:t>
      </w:r>
      <w:r>
        <w:rPr>
          <w:spacing w:val="27"/>
        </w:rPr>
        <w:t> </w:t>
      </w:r>
      <w:r>
        <w:rPr/>
        <w:t>Canadian</w:t>
      </w:r>
      <w:r>
        <w:rPr>
          <w:spacing w:val="29"/>
        </w:rPr>
        <w:t> </w:t>
      </w:r>
      <w:r>
        <w:rPr/>
        <w:t>Cities.”</w:t>
      </w:r>
      <w:r>
        <w:rPr>
          <w:spacing w:val="29"/>
        </w:rPr>
        <w:t> </w:t>
      </w:r>
      <w:r>
        <w:rPr/>
        <w:t>with</w:t>
      </w:r>
      <w:r>
        <w:rPr>
          <w:spacing w:val="29"/>
        </w:rPr>
        <w:t> </w:t>
      </w:r>
      <w:r>
        <w:rPr/>
        <w:t>Fernando</w:t>
      </w:r>
      <w:r>
        <w:rPr>
          <w:spacing w:val="29"/>
        </w:rPr>
        <w:t> </w:t>
      </w:r>
      <w:r>
        <w:rPr/>
        <w:t>Leibovici</w:t>
      </w:r>
      <w:r>
        <w:rPr>
          <w:spacing w:val="26"/>
        </w:rPr>
        <w:t> </w:t>
      </w:r>
      <w:r>
        <w:rPr/>
        <w:t>and Casey Warman. </w:t>
      </w:r>
      <w:r>
        <w:rPr>
          <w:i/>
        </w:rPr>
        <w:t>Canadian Journal of Economics</w:t>
      </w:r>
      <w:r>
        <w:rPr/>
        <w:t>, May 2013 46(2)</w:t>
      </w:r>
      <w:r>
        <w:rPr>
          <w:i/>
        </w:rPr>
        <w:t>.</w:t>
      </w:r>
    </w:p>
    <w:p>
      <w:pPr>
        <w:spacing w:before="1"/>
        <w:ind w:left="906" w:right="0" w:hanging="310"/>
        <w:jc w:val="left"/>
        <w:rPr>
          <w:sz w:val="20"/>
        </w:rPr>
      </w:pPr>
      <w:r>
        <w:rPr>
          <w:sz w:val="20"/>
        </w:rPr>
        <w:t>“Partisan</w:t>
      </w:r>
      <w:r>
        <w:rPr>
          <w:spacing w:val="40"/>
          <w:sz w:val="20"/>
        </w:rPr>
        <w:t> </w:t>
      </w:r>
      <w:r>
        <w:rPr>
          <w:sz w:val="20"/>
        </w:rPr>
        <w:t>Representation</w:t>
      </w:r>
      <w:r>
        <w:rPr>
          <w:spacing w:val="40"/>
          <w:sz w:val="20"/>
        </w:rPr>
        <w:t> </w:t>
      </w:r>
      <w:r>
        <w:rPr>
          <w:sz w:val="20"/>
        </w:rPr>
        <w:t>in</w:t>
      </w:r>
      <w:r>
        <w:rPr>
          <w:spacing w:val="40"/>
          <w:sz w:val="20"/>
        </w:rPr>
        <w:t> </w:t>
      </w:r>
      <w:r>
        <w:rPr>
          <w:sz w:val="20"/>
        </w:rPr>
        <w:t>Congress</w:t>
      </w:r>
      <w:r>
        <w:rPr>
          <w:spacing w:val="40"/>
          <w:sz w:val="20"/>
        </w:rPr>
        <w:t> </w:t>
      </w:r>
      <w:r>
        <w:rPr>
          <w:sz w:val="20"/>
        </w:rPr>
        <w:t>and</w:t>
      </w:r>
      <w:r>
        <w:rPr>
          <w:spacing w:val="40"/>
          <w:sz w:val="20"/>
        </w:rPr>
        <w:t> </w:t>
      </w:r>
      <w:r>
        <w:rPr>
          <w:sz w:val="20"/>
        </w:rPr>
        <w:t>the</w:t>
      </w:r>
      <w:r>
        <w:rPr>
          <w:spacing w:val="40"/>
          <w:sz w:val="20"/>
        </w:rPr>
        <w:t> </w:t>
      </w:r>
      <w:r>
        <w:rPr>
          <w:sz w:val="20"/>
        </w:rPr>
        <w:t>Geographic</w:t>
      </w:r>
      <w:r>
        <w:rPr>
          <w:spacing w:val="40"/>
          <w:sz w:val="20"/>
        </w:rPr>
        <w:t> </w:t>
      </w:r>
      <w:r>
        <w:rPr>
          <w:sz w:val="20"/>
        </w:rPr>
        <w:t>Distribution</w:t>
      </w:r>
      <w:r>
        <w:rPr>
          <w:spacing w:val="40"/>
          <w:sz w:val="20"/>
        </w:rPr>
        <w:t> </w:t>
      </w:r>
      <w:r>
        <w:rPr>
          <w:sz w:val="20"/>
        </w:rPr>
        <w:t>of</w:t>
      </w:r>
      <w:r>
        <w:rPr>
          <w:spacing w:val="40"/>
          <w:sz w:val="20"/>
        </w:rPr>
        <w:t> </w:t>
      </w:r>
      <w:r>
        <w:rPr>
          <w:sz w:val="20"/>
        </w:rPr>
        <w:t>Federal</w:t>
      </w:r>
      <w:r>
        <w:rPr>
          <w:spacing w:val="40"/>
          <w:sz w:val="20"/>
        </w:rPr>
        <w:t> </w:t>
      </w:r>
      <w:r>
        <w:rPr>
          <w:sz w:val="20"/>
        </w:rPr>
        <w:t>Funds.”</w:t>
      </w:r>
      <w:r>
        <w:rPr>
          <w:spacing w:val="40"/>
          <w:sz w:val="20"/>
        </w:rPr>
        <w:t> </w:t>
      </w:r>
      <w:r>
        <w:rPr>
          <w:sz w:val="20"/>
        </w:rPr>
        <w:t>(sole-authored)</w:t>
      </w:r>
      <w:r>
        <w:rPr>
          <w:spacing w:val="40"/>
          <w:sz w:val="20"/>
        </w:rPr>
        <w:t> </w:t>
      </w:r>
      <w:r>
        <w:rPr>
          <w:i/>
          <w:sz w:val="20"/>
        </w:rPr>
        <w:t>Review</w:t>
      </w:r>
      <w:r>
        <w:rPr>
          <w:i/>
          <w:spacing w:val="40"/>
          <w:sz w:val="20"/>
        </w:rPr>
        <w:t> </w:t>
      </w:r>
      <w:r>
        <w:rPr>
          <w:i/>
          <w:sz w:val="20"/>
        </w:rPr>
        <w:t>of Economics and Statistics</w:t>
      </w:r>
      <w:r>
        <w:rPr>
          <w:sz w:val="20"/>
        </w:rPr>
        <w:t>. March 2013 95(1), 127-141.</w:t>
      </w:r>
    </w:p>
    <w:p>
      <w:pPr>
        <w:pStyle w:val="BodyText"/>
        <w:ind w:left="906" w:right="642" w:hanging="310"/>
      </w:pPr>
      <w:r>
        <w:rPr/>
        <w:t>“The</w:t>
      </w:r>
      <w:r>
        <w:rPr>
          <w:spacing w:val="24"/>
        </w:rPr>
        <w:t> </w:t>
      </w:r>
      <w:r>
        <w:rPr/>
        <w:t>Colonial Origins of</w:t>
      </w:r>
      <w:r>
        <w:rPr>
          <w:spacing w:val="24"/>
        </w:rPr>
        <w:t> </w:t>
      </w:r>
      <w:r>
        <w:rPr/>
        <w:t>Comparative</w:t>
      </w:r>
      <w:r>
        <w:rPr>
          <w:spacing w:val="24"/>
        </w:rPr>
        <w:t> </w:t>
      </w:r>
      <w:r>
        <w:rPr/>
        <w:t>Development: An</w:t>
      </w:r>
      <w:r>
        <w:rPr>
          <w:spacing w:val="24"/>
        </w:rPr>
        <w:t> </w:t>
      </w:r>
      <w:r>
        <w:rPr/>
        <w:t>Empirical Investigation: Comment.”</w:t>
      </w:r>
      <w:r>
        <w:rPr>
          <w:spacing w:val="24"/>
        </w:rPr>
        <w:t> </w:t>
      </w:r>
      <w:r>
        <w:rPr/>
        <w:t>(sole-authored)</w:t>
      </w:r>
      <w:r>
        <w:rPr>
          <w:spacing w:val="24"/>
        </w:rPr>
        <w:t> </w:t>
      </w:r>
      <w:r>
        <w:rPr>
          <w:i/>
        </w:rPr>
        <w:t>American Economic Review</w:t>
      </w:r>
      <w:r>
        <w:rPr/>
        <w:t>, October 2012, 102(6), 3059-3076.</w:t>
      </w:r>
    </w:p>
    <w:p>
      <w:pPr>
        <w:spacing w:before="0"/>
        <w:ind w:left="546" w:right="0" w:firstLine="0"/>
        <w:jc w:val="left"/>
        <w:rPr>
          <w:i/>
          <w:sz w:val="20"/>
        </w:rPr>
      </w:pPr>
      <w:r>
        <w:rPr>
          <w:sz w:val="20"/>
        </w:rPr>
        <w:t>“Evaluating</w:t>
      </w:r>
      <w:r>
        <w:rPr>
          <w:spacing w:val="42"/>
          <w:sz w:val="20"/>
        </w:rPr>
        <w:t> </w:t>
      </w:r>
      <w:r>
        <w:rPr>
          <w:sz w:val="20"/>
        </w:rPr>
        <w:t>the</w:t>
      </w:r>
      <w:r>
        <w:rPr>
          <w:spacing w:val="41"/>
          <w:sz w:val="20"/>
        </w:rPr>
        <w:t> </w:t>
      </w:r>
      <w:r>
        <w:rPr>
          <w:sz w:val="20"/>
        </w:rPr>
        <w:t>Efficiency</w:t>
      </w:r>
      <w:r>
        <w:rPr>
          <w:spacing w:val="43"/>
          <w:sz w:val="20"/>
        </w:rPr>
        <w:t> </w:t>
      </w:r>
      <w:r>
        <w:rPr>
          <w:sz w:val="20"/>
        </w:rPr>
        <w:t>and</w:t>
      </w:r>
      <w:r>
        <w:rPr>
          <w:spacing w:val="42"/>
          <w:sz w:val="20"/>
        </w:rPr>
        <w:t> </w:t>
      </w:r>
      <w:r>
        <w:rPr>
          <w:sz w:val="20"/>
        </w:rPr>
        <w:t>Equity</w:t>
      </w:r>
      <w:r>
        <w:rPr>
          <w:spacing w:val="41"/>
          <w:sz w:val="20"/>
        </w:rPr>
        <w:t> </w:t>
      </w:r>
      <w:r>
        <w:rPr>
          <w:sz w:val="20"/>
        </w:rPr>
        <w:t>of</w:t>
      </w:r>
      <w:r>
        <w:rPr>
          <w:spacing w:val="42"/>
          <w:sz w:val="20"/>
        </w:rPr>
        <w:t> </w:t>
      </w:r>
      <w:r>
        <w:rPr>
          <w:sz w:val="20"/>
        </w:rPr>
        <w:t>Federal</w:t>
      </w:r>
      <w:r>
        <w:rPr>
          <w:spacing w:val="42"/>
          <w:sz w:val="20"/>
        </w:rPr>
        <w:t> </w:t>
      </w:r>
      <w:r>
        <w:rPr>
          <w:sz w:val="20"/>
        </w:rPr>
        <w:t>Fiscal</w:t>
      </w:r>
      <w:r>
        <w:rPr>
          <w:spacing w:val="41"/>
          <w:sz w:val="20"/>
        </w:rPr>
        <w:t> </w:t>
      </w:r>
      <w:r>
        <w:rPr>
          <w:sz w:val="20"/>
        </w:rPr>
        <w:t>Equalization.”</w:t>
      </w:r>
      <w:r>
        <w:rPr>
          <w:spacing w:val="42"/>
          <w:sz w:val="20"/>
        </w:rPr>
        <w:t> </w:t>
      </w:r>
      <w:r>
        <w:rPr>
          <w:sz w:val="20"/>
        </w:rPr>
        <w:t>(sole-authored)</w:t>
      </w:r>
      <w:r>
        <w:rPr>
          <w:spacing w:val="42"/>
          <w:sz w:val="20"/>
        </w:rPr>
        <w:t> </w:t>
      </w:r>
      <w:r>
        <w:rPr>
          <w:i/>
          <w:sz w:val="20"/>
        </w:rPr>
        <w:t>Journal</w:t>
      </w:r>
      <w:r>
        <w:rPr>
          <w:i/>
          <w:spacing w:val="42"/>
          <w:sz w:val="20"/>
        </w:rPr>
        <w:t> </w:t>
      </w:r>
      <w:r>
        <w:rPr>
          <w:i/>
          <w:sz w:val="20"/>
        </w:rPr>
        <w:t>of</w:t>
      </w:r>
      <w:r>
        <w:rPr>
          <w:i/>
          <w:spacing w:val="41"/>
          <w:sz w:val="20"/>
        </w:rPr>
        <w:t> </w:t>
      </w:r>
      <w:r>
        <w:rPr>
          <w:i/>
          <w:sz w:val="20"/>
        </w:rPr>
        <w:t>Public</w:t>
      </w:r>
      <w:r>
        <w:rPr>
          <w:i/>
          <w:spacing w:val="42"/>
          <w:sz w:val="20"/>
        </w:rPr>
        <w:t> </w:t>
      </w:r>
      <w:r>
        <w:rPr>
          <w:i/>
          <w:spacing w:val="-2"/>
          <w:sz w:val="20"/>
        </w:rPr>
        <w:t>Economics,</w:t>
      </w:r>
    </w:p>
    <w:p>
      <w:pPr>
        <w:pStyle w:val="BodyText"/>
        <w:ind w:left="906"/>
      </w:pPr>
      <w:r>
        <w:rPr/>
        <w:t>October</w:t>
      </w:r>
      <w:r>
        <w:rPr>
          <w:spacing w:val="40"/>
        </w:rPr>
        <w:t> </w:t>
      </w:r>
      <w:r>
        <w:rPr/>
        <w:t>2012,</w:t>
      </w:r>
      <w:r>
        <w:rPr>
          <w:spacing w:val="-6"/>
        </w:rPr>
        <w:t> </w:t>
      </w:r>
      <w:r>
        <w:rPr/>
        <w:t>96(9-10),</w:t>
      </w:r>
      <w:r>
        <w:rPr>
          <w:spacing w:val="-7"/>
        </w:rPr>
        <w:t> </w:t>
      </w:r>
      <w:r>
        <w:rPr/>
        <w:t>824-839.</w:t>
      </w:r>
      <w:r>
        <w:rPr>
          <w:spacing w:val="-7"/>
        </w:rPr>
        <w:t> </w:t>
      </w:r>
      <w:r>
        <w:rPr/>
        <w:t>(Winner</w:t>
      </w:r>
      <w:r>
        <w:rPr>
          <w:spacing w:val="-4"/>
        </w:rPr>
        <w:t> </w:t>
      </w:r>
      <w:r>
        <w:rPr/>
        <w:t>of</w:t>
      </w:r>
      <w:r>
        <w:rPr>
          <w:spacing w:val="-7"/>
        </w:rPr>
        <w:t> </w:t>
      </w:r>
      <w:r>
        <w:rPr/>
        <w:t>the</w:t>
      </w:r>
      <w:r>
        <w:rPr>
          <w:spacing w:val="-5"/>
        </w:rPr>
        <w:t> </w:t>
      </w:r>
      <w:r>
        <w:rPr/>
        <w:t>Peggy</w:t>
      </w:r>
      <w:r>
        <w:rPr>
          <w:spacing w:val="-4"/>
        </w:rPr>
        <w:t> </w:t>
      </w:r>
      <w:r>
        <w:rPr/>
        <w:t>and</w:t>
      </w:r>
      <w:r>
        <w:rPr>
          <w:spacing w:val="-4"/>
        </w:rPr>
        <w:t> </w:t>
      </w:r>
      <w:r>
        <w:rPr/>
        <w:t>Richard</w:t>
      </w:r>
      <w:r>
        <w:rPr>
          <w:spacing w:val="-4"/>
        </w:rPr>
        <w:t> </w:t>
      </w:r>
      <w:r>
        <w:rPr/>
        <w:t>Musgrave</w:t>
      </w:r>
      <w:r>
        <w:rPr>
          <w:spacing w:val="-5"/>
        </w:rPr>
        <w:t> </w:t>
      </w:r>
      <w:r>
        <w:rPr>
          <w:spacing w:val="-2"/>
        </w:rPr>
        <w:t>Prize.)</w:t>
      </w:r>
    </w:p>
    <w:p>
      <w:pPr>
        <w:pStyle w:val="BodyText"/>
        <w:ind w:left="906" w:right="642" w:hanging="360"/>
      </w:pPr>
      <w:r>
        <w:rPr/>
        <w:t>“Do Voters Elect or Affect Policies? A New Perspective, with Evidence from the U.S. Senate.” (sole-authored) </w:t>
      </w:r>
      <w:r>
        <w:rPr>
          <w:i/>
        </w:rPr>
        <w:t>Electoral</w:t>
      </w:r>
      <w:r>
        <w:rPr>
          <w:i/>
          <w:spacing w:val="40"/>
        </w:rPr>
        <w:t> </w:t>
      </w:r>
      <w:r>
        <w:rPr>
          <w:i/>
        </w:rPr>
        <w:t>Studies</w:t>
      </w:r>
      <w:r>
        <w:rPr/>
        <w:t>, March 2011, 30(1), 162-173.</w:t>
      </w:r>
    </w:p>
    <w:p>
      <w:pPr>
        <w:spacing w:before="0"/>
        <w:ind w:left="906" w:right="642" w:hanging="361"/>
        <w:jc w:val="left"/>
        <w:rPr>
          <w:sz w:val="20"/>
        </w:rPr>
      </w:pPr>
      <w:r>
        <w:rPr>
          <w:sz w:val="20"/>
        </w:rPr>
        <w:t>“The</w:t>
      </w:r>
      <w:r>
        <w:rPr>
          <w:spacing w:val="40"/>
          <w:sz w:val="20"/>
        </w:rPr>
        <w:t> </w:t>
      </w:r>
      <w:r>
        <w:rPr>
          <w:sz w:val="20"/>
        </w:rPr>
        <w:t>Unequal</w:t>
      </w:r>
      <w:r>
        <w:rPr>
          <w:spacing w:val="40"/>
          <w:sz w:val="20"/>
        </w:rPr>
        <w:t> </w:t>
      </w:r>
      <w:r>
        <w:rPr>
          <w:sz w:val="20"/>
        </w:rPr>
        <w:t>Geographic</w:t>
      </w:r>
      <w:r>
        <w:rPr>
          <w:spacing w:val="40"/>
          <w:sz w:val="20"/>
        </w:rPr>
        <w:t> </w:t>
      </w:r>
      <w:r>
        <w:rPr>
          <w:sz w:val="20"/>
        </w:rPr>
        <w:t>Burden</w:t>
      </w:r>
      <w:r>
        <w:rPr>
          <w:spacing w:val="40"/>
          <w:sz w:val="20"/>
        </w:rPr>
        <w:t> </w:t>
      </w:r>
      <w:r>
        <w:rPr>
          <w:sz w:val="20"/>
        </w:rPr>
        <w:t>of</w:t>
      </w:r>
      <w:r>
        <w:rPr>
          <w:spacing w:val="40"/>
          <w:sz w:val="20"/>
        </w:rPr>
        <w:t> </w:t>
      </w:r>
      <w:r>
        <w:rPr>
          <w:sz w:val="20"/>
        </w:rPr>
        <w:t>Federal</w:t>
      </w:r>
      <w:r>
        <w:rPr>
          <w:spacing w:val="40"/>
          <w:sz w:val="20"/>
        </w:rPr>
        <w:t> </w:t>
      </w:r>
      <w:r>
        <w:rPr>
          <w:sz w:val="20"/>
        </w:rPr>
        <w:t>Taxation.”</w:t>
      </w:r>
      <w:r>
        <w:rPr>
          <w:spacing w:val="40"/>
          <w:sz w:val="20"/>
        </w:rPr>
        <w:t> </w:t>
      </w:r>
      <w:r>
        <w:rPr>
          <w:sz w:val="20"/>
        </w:rPr>
        <w:t>(sole-authored)</w:t>
      </w:r>
      <w:r>
        <w:rPr>
          <w:spacing w:val="40"/>
          <w:sz w:val="20"/>
        </w:rPr>
        <w:t> </w:t>
      </w:r>
      <w:r>
        <w:rPr>
          <w:i/>
          <w:sz w:val="20"/>
        </w:rPr>
        <w:t>Journal</w:t>
      </w:r>
      <w:r>
        <w:rPr>
          <w:i/>
          <w:spacing w:val="40"/>
          <w:sz w:val="20"/>
        </w:rPr>
        <w:t> </w:t>
      </w:r>
      <w:r>
        <w:rPr>
          <w:i/>
          <w:sz w:val="20"/>
        </w:rPr>
        <w:t>of</w:t>
      </w:r>
      <w:r>
        <w:rPr>
          <w:i/>
          <w:spacing w:val="40"/>
          <w:sz w:val="20"/>
        </w:rPr>
        <w:t> </w:t>
      </w:r>
      <w:r>
        <w:rPr>
          <w:i/>
          <w:sz w:val="20"/>
        </w:rPr>
        <w:t>Political</w:t>
      </w:r>
      <w:r>
        <w:rPr>
          <w:i/>
          <w:spacing w:val="40"/>
          <w:sz w:val="20"/>
        </w:rPr>
        <w:t> </w:t>
      </w:r>
      <w:r>
        <w:rPr>
          <w:i/>
          <w:sz w:val="20"/>
        </w:rPr>
        <w:t>Economy</w:t>
      </w:r>
      <w:r>
        <w:rPr>
          <w:sz w:val="20"/>
        </w:rPr>
        <w:t>,</w:t>
      </w:r>
      <w:r>
        <w:rPr>
          <w:spacing w:val="40"/>
          <w:sz w:val="20"/>
        </w:rPr>
        <w:t> </w:t>
      </w:r>
      <w:r>
        <w:rPr>
          <w:sz w:val="20"/>
        </w:rPr>
        <w:t>August</w:t>
      </w:r>
      <w:r>
        <w:rPr>
          <w:spacing w:val="40"/>
          <w:sz w:val="20"/>
        </w:rPr>
        <w:t> </w:t>
      </w:r>
      <w:r>
        <w:rPr>
          <w:sz w:val="20"/>
        </w:rPr>
        <w:t>2009, 117(4), 635-667.</w:t>
      </w:r>
    </w:p>
    <w:p>
      <w:pPr>
        <w:pStyle w:val="BodyText"/>
        <w:ind w:left="546"/>
      </w:pPr>
      <w:r>
        <w:rPr/>
        <w:t>“The</w:t>
      </w:r>
      <w:r>
        <w:rPr>
          <w:spacing w:val="51"/>
        </w:rPr>
        <w:t> </w:t>
      </w:r>
      <w:r>
        <w:rPr/>
        <w:t>Wage</w:t>
      </w:r>
      <w:r>
        <w:rPr>
          <w:spacing w:val="51"/>
        </w:rPr>
        <w:t> </w:t>
      </w:r>
      <w:r>
        <w:rPr/>
        <w:t>Gap</w:t>
      </w:r>
      <w:r>
        <w:rPr>
          <w:spacing w:val="50"/>
        </w:rPr>
        <w:t> </w:t>
      </w:r>
      <w:r>
        <w:rPr/>
        <w:t>between</w:t>
      </w:r>
      <w:r>
        <w:rPr>
          <w:spacing w:val="52"/>
        </w:rPr>
        <w:t> </w:t>
      </w:r>
      <w:r>
        <w:rPr/>
        <w:t>Francophones</w:t>
      </w:r>
      <w:r>
        <w:rPr>
          <w:spacing w:val="51"/>
        </w:rPr>
        <w:t> </w:t>
      </w:r>
      <w:r>
        <w:rPr/>
        <w:t>and</w:t>
      </w:r>
      <w:r>
        <w:rPr>
          <w:spacing w:val="52"/>
        </w:rPr>
        <w:t> </w:t>
      </w:r>
      <w:r>
        <w:rPr/>
        <w:t>Anglophones:</w:t>
      </w:r>
      <w:r>
        <w:rPr>
          <w:spacing w:val="51"/>
        </w:rPr>
        <w:t> </w:t>
      </w:r>
      <w:r>
        <w:rPr/>
        <w:t>A</w:t>
      </w:r>
      <w:r>
        <w:rPr>
          <w:spacing w:val="51"/>
        </w:rPr>
        <w:t> </w:t>
      </w:r>
      <w:r>
        <w:rPr/>
        <w:t>Canadian</w:t>
      </w:r>
      <w:r>
        <w:rPr>
          <w:spacing w:val="52"/>
        </w:rPr>
        <w:t> </w:t>
      </w:r>
      <w:r>
        <w:rPr/>
        <w:t>Perspective,</w:t>
      </w:r>
      <w:r>
        <w:rPr>
          <w:spacing w:val="50"/>
        </w:rPr>
        <w:t> </w:t>
      </w:r>
      <w:r>
        <w:rPr/>
        <w:t>1970</w:t>
      </w:r>
      <w:r>
        <w:rPr>
          <w:spacing w:val="52"/>
        </w:rPr>
        <w:t> </w:t>
      </w:r>
      <w:r>
        <w:rPr/>
        <w:t>to</w:t>
      </w:r>
      <w:r>
        <w:rPr>
          <w:spacing w:val="50"/>
        </w:rPr>
        <w:t> </w:t>
      </w:r>
      <w:r>
        <w:rPr/>
        <w:t>2000.”</w:t>
      </w:r>
      <w:r>
        <w:rPr>
          <w:spacing w:val="49"/>
        </w:rPr>
        <w:t> </w:t>
      </w:r>
      <w:r>
        <w:rPr/>
        <w:t>(sole-</w:t>
      </w:r>
      <w:r>
        <w:rPr>
          <w:spacing w:val="-2"/>
        </w:rPr>
        <w:t>authored)</w:t>
      </w:r>
    </w:p>
    <w:p>
      <w:pPr>
        <w:spacing w:before="0"/>
        <w:ind w:left="906" w:right="0" w:firstLine="0"/>
        <w:jc w:val="left"/>
        <w:rPr>
          <w:sz w:val="20"/>
        </w:rPr>
      </w:pPr>
      <w:r>
        <w:rPr>
          <w:i/>
          <w:sz w:val="20"/>
        </w:rPr>
        <w:t>Canadian</w:t>
      </w:r>
      <w:r>
        <w:rPr>
          <w:i/>
          <w:spacing w:val="-5"/>
          <w:sz w:val="20"/>
        </w:rPr>
        <w:t> </w:t>
      </w:r>
      <w:r>
        <w:rPr>
          <w:i/>
          <w:sz w:val="20"/>
        </w:rPr>
        <w:t>Journal</w:t>
      </w:r>
      <w:r>
        <w:rPr>
          <w:i/>
          <w:spacing w:val="-8"/>
          <w:sz w:val="20"/>
        </w:rPr>
        <w:t> </w:t>
      </w:r>
      <w:r>
        <w:rPr>
          <w:i/>
          <w:sz w:val="20"/>
        </w:rPr>
        <w:t>of</w:t>
      </w:r>
      <w:r>
        <w:rPr>
          <w:i/>
          <w:spacing w:val="-5"/>
          <w:sz w:val="20"/>
        </w:rPr>
        <w:t> </w:t>
      </w:r>
      <w:r>
        <w:rPr>
          <w:i/>
          <w:sz w:val="20"/>
        </w:rPr>
        <w:t>Economics</w:t>
      </w:r>
      <w:r>
        <w:rPr>
          <w:sz w:val="20"/>
        </w:rPr>
        <w:t>,</w:t>
      </w:r>
      <w:r>
        <w:rPr>
          <w:spacing w:val="-5"/>
          <w:sz w:val="20"/>
        </w:rPr>
        <w:t> </w:t>
      </w:r>
      <w:r>
        <w:rPr>
          <w:sz w:val="20"/>
        </w:rPr>
        <w:t>November</w:t>
      </w:r>
      <w:r>
        <w:rPr>
          <w:spacing w:val="-7"/>
          <w:sz w:val="20"/>
        </w:rPr>
        <w:t> </w:t>
      </w:r>
      <w:r>
        <w:rPr>
          <w:sz w:val="20"/>
        </w:rPr>
        <w:t>2008,</w:t>
      </w:r>
      <w:r>
        <w:rPr>
          <w:spacing w:val="-5"/>
          <w:sz w:val="20"/>
        </w:rPr>
        <w:t> </w:t>
      </w:r>
      <w:r>
        <w:rPr>
          <w:sz w:val="20"/>
        </w:rPr>
        <w:t>41(4),</w:t>
      </w:r>
      <w:r>
        <w:rPr>
          <w:spacing w:val="-4"/>
          <w:sz w:val="20"/>
        </w:rPr>
        <w:t> </w:t>
      </w:r>
      <w:r>
        <w:rPr>
          <w:sz w:val="20"/>
        </w:rPr>
        <w:t>1211-1238.</w:t>
      </w:r>
      <w:r>
        <w:rPr>
          <w:spacing w:val="-7"/>
          <w:sz w:val="20"/>
        </w:rPr>
        <w:t> </w:t>
      </w:r>
      <w:r>
        <w:rPr>
          <w:sz w:val="20"/>
        </w:rPr>
        <w:t>(Winner</w:t>
      </w:r>
      <w:r>
        <w:rPr>
          <w:spacing w:val="-5"/>
          <w:sz w:val="20"/>
        </w:rPr>
        <w:t> </w:t>
      </w:r>
      <w:r>
        <w:rPr>
          <w:sz w:val="20"/>
        </w:rPr>
        <w:t>of</w:t>
      </w:r>
      <w:r>
        <w:rPr>
          <w:spacing w:val="-4"/>
          <w:sz w:val="20"/>
        </w:rPr>
        <w:t> </w:t>
      </w:r>
      <w:r>
        <w:rPr>
          <w:sz w:val="20"/>
        </w:rPr>
        <w:t>the</w:t>
      </w:r>
      <w:r>
        <w:rPr>
          <w:spacing w:val="-6"/>
          <w:sz w:val="20"/>
        </w:rPr>
        <w:t> </w:t>
      </w:r>
      <w:r>
        <w:rPr>
          <w:sz w:val="20"/>
        </w:rPr>
        <w:t>Robert</w:t>
      </w:r>
      <w:r>
        <w:rPr>
          <w:spacing w:val="-5"/>
          <w:sz w:val="20"/>
        </w:rPr>
        <w:t> </w:t>
      </w:r>
      <w:r>
        <w:rPr>
          <w:sz w:val="20"/>
        </w:rPr>
        <w:t>Mundell</w:t>
      </w:r>
      <w:r>
        <w:rPr>
          <w:spacing w:val="-5"/>
          <w:sz w:val="20"/>
        </w:rPr>
        <w:t> </w:t>
      </w:r>
      <w:r>
        <w:rPr>
          <w:spacing w:val="-2"/>
          <w:sz w:val="20"/>
        </w:rPr>
        <w:t>Prize.)</w:t>
      </w:r>
    </w:p>
    <w:p>
      <w:pPr>
        <w:pStyle w:val="Heading1"/>
        <w:spacing w:before="226"/>
      </w:pPr>
      <w:r>
        <w:rPr/>
        <w:t>OTHER</w:t>
      </w:r>
      <w:r>
        <w:rPr>
          <w:spacing w:val="-8"/>
        </w:rPr>
        <w:t> </w:t>
      </w:r>
      <w:r>
        <w:rPr>
          <w:spacing w:val="-2"/>
        </w:rPr>
        <w:t>PUBLICATIONS:</w:t>
      </w:r>
    </w:p>
    <w:p>
      <w:pPr>
        <w:pStyle w:val="BodyText"/>
        <w:spacing w:before="1"/>
        <w:ind w:left="907" w:right="642" w:hanging="360"/>
      </w:pPr>
      <w:r>
        <w:rPr/>
        <w:t>“Productivity and Quality of Life Benefits to Rural Infrastructure” with Arash Farahani and Heejin Kim. </w:t>
      </w:r>
      <w:r>
        <w:rPr>
          <w:i/>
        </w:rPr>
        <w:t>Issue Reports</w:t>
      </w:r>
      <w:r>
        <w:rPr/>
        <w:t>, No 277657, 2018, Farm Foundation.</w:t>
      </w:r>
    </w:p>
    <w:p>
      <w:pPr>
        <w:spacing w:before="1"/>
        <w:ind w:left="547" w:right="982" w:hanging="1"/>
        <w:jc w:val="left"/>
        <w:rPr>
          <w:sz w:val="20"/>
        </w:rPr>
      </w:pPr>
      <w:r>
        <w:rPr>
          <w:sz w:val="20"/>
        </w:rPr>
        <w:t>“Book</w:t>
      </w:r>
      <w:r>
        <w:rPr>
          <w:spacing w:val="-1"/>
          <w:sz w:val="20"/>
        </w:rPr>
        <w:t> </w:t>
      </w:r>
      <w:r>
        <w:rPr>
          <w:sz w:val="20"/>
        </w:rPr>
        <w:t>Review</w:t>
      </w:r>
      <w:r>
        <w:rPr>
          <w:spacing w:val="-2"/>
          <w:sz w:val="20"/>
        </w:rPr>
        <w:t> </w:t>
      </w:r>
      <w:r>
        <w:rPr>
          <w:sz w:val="20"/>
        </w:rPr>
        <w:t>of</w:t>
      </w:r>
      <w:r>
        <w:rPr>
          <w:spacing w:val="-1"/>
          <w:sz w:val="20"/>
        </w:rPr>
        <w:t> </w:t>
      </w:r>
      <w:r>
        <w:rPr>
          <w:sz w:val="20"/>
        </w:rPr>
        <w:t>De</w:t>
      </w:r>
      <w:r>
        <w:rPr>
          <w:spacing w:val="-2"/>
          <w:sz w:val="20"/>
        </w:rPr>
        <w:t> </w:t>
      </w:r>
      <w:r>
        <w:rPr>
          <w:sz w:val="20"/>
        </w:rPr>
        <w:t>Groot</w:t>
      </w:r>
      <w:r>
        <w:rPr>
          <w:spacing w:val="-2"/>
          <w:sz w:val="20"/>
        </w:rPr>
        <w:t> </w:t>
      </w:r>
      <w:r>
        <w:rPr>
          <w:sz w:val="20"/>
        </w:rPr>
        <w:t>et</w:t>
      </w:r>
      <w:r>
        <w:rPr>
          <w:spacing w:val="-5"/>
          <w:sz w:val="20"/>
        </w:rPr>
        <w:t> </w:t>
      </w:r>
      <w:r>
        <w:rPr>
          <w:sz w:val="20"/>
        </w:rPr>
        <w:t>al’s</w:t>
      </w:r>
      <w:r>
        <w:rPr>
          <w:spacing w:val="-3"/>
          <w:sz w:val="20"/>
        </w:rPr>
        <w:t> </w:t>
      </w:r>
      <w:r>
        <w:rPr>
          <w:i/>
          <w:sz w:val="20"/>
        </w:rPr>
        <w:t>Cities</w:t>
      </w:r>
      <w:r>
        <w:rPr>
          <w:i/>
          <w:spacing w:val="-3"/>
          <w:sz w:val="20"/>
        </w:rPr>
        <w:t> </w:t>
      </w:r>
      <w:r>
        <w:rPr>
          <w:i/>
          <w:sz w:val="20"/>
        </w:rPr>
        <w:t>and</w:t>
      </w:r>
      <w:r>
        <w:rPr>
          <w:i/>
          <w:spacing w:val="-1"/>
          <w:sz w:val="20"/>
        </w:rPr>
        <w:t> </w:t>
      </w:r>
      <w:r>
        <w:rPr>
          <w:i/>
          <w:sz w:val="20"/>
        </w:rPr>
        <w:t>the</w:t>
      </w:r>
      <w:r>
        <w:rPr>
          <w:i/>
          <w:spacing w:val="-2"/>
          <w:sz w:val="20"/>
        </w:rPr>
        <w:t> </w:t>
      </w:r>
      <w:r>
        <w:rPr>
          <w:i/>
          <w:sz w:val="20"/>
        </w:rPr>
        <w:t>Urban</w:t>
      </w:r>
      <w:r>
        <w:rPr>
          <w:i/>
          <w:spacing w:val="-3"/>
          <w:sz w:val="20"/>
        </w:rPr>
        <w:t> </w:t>
      </w:r>
      <w:r>
        <w:rPr>
          <w:i/>
          <w:sz w:val="20"/>
        </w:rPr>
        <w:t>Land</w:t>
      </w:r>
      <w:r>
        <w:rPr>
          <w:i/>
          <w:spacing w:val="-1"/>
          <w:sz w:val="20"/>
        </w:rPr>
        <w:t> </w:t>
      </w:r>
      <w:r>
        <w:rPr>
          <w:i/>
          <w:sz w:val="20"/>
        </w:rPr>
        <w:t>Premium</w:t>
      </w:r>
      <w:r>
        <w:rPr>
          <w:sz w:val="20"/>
        </w:rPr>
        <w:t>”</w:t>
      </w:r>
      <w:r>
        <w:rPr>
          <w:spacing w:val="-2"/>
          <w:sz w:val="20"/>
        </w:rPr>
        <w:t> </w:t>
      </w:r>
      <w:r>
        <w:rPr>
          <w:i/>
          <w:sz w:val="20"/>
        </w:rPr>
        <w:t>Papers</w:t>
      </w:r>
      <w:r>
        <w:rPr>
          <w:i/>
          <w:spacing w:val="-3"/>
          <w:sz w:val="20"/>
        </w:rPr>
        <w:t> </w:t>
      </w:r>
      <w:r>
        <w:rPr>
          <w:i/>
          <w:sz w:val="20"/>
        </w:rPr>
        <w:t>in</w:t>
      </w:r>
      <w:r>
        <w:rPr>
          <w:i/>
          <w:spacing w:val="-1"/>
          <w:sz w:val="20"/>
        </w:rPr>
        <w:t> </w:t>
      </w:r>
      <w:r>
        <w:rPr>
          <w:i/>
          <w:sz w:val="20"/>
        </w:rPr>
        <w:t>Regional</w:t>
      </w:r>
      <w:r>
        <w:rPr>
          <w:i/>
          <w:spacing w:val="-2"/>
          <w:sz w:val="20"/>
        </w:rPr>
        <w:t> </w:t>
      </w:r>
      <w:r>
        <w:rPr>
          <w:i/>
          <w:sz w:val="20"/>
        </w:rPr>
        <w:t>Science</w:t>
      </w:r>
      <w:r>
        <w:rPr>
          <w:sz w:val="20"/>
        </w:rPr>
        <w:t>,</w:t>
      </w:r>
      <w:r>
        <w:rPr>
          <w:spacing w:val="-4"/>
          <w:sz w:val="20"/>
        </w:rPr>
        <w:t> </w:t>
      </w:r>
      <w:r>
        <w:rPr>
          <w:sz w:val="20"/>
        </w:rPr>
        <w:t>2017,</w:t>
      </w:r>
      <w:r>
        <w:rPr>
          <w:spacing w:val="-1"/>
          <w:sz w:val="20"/>
        </w:rPr>
        <w:t> </w:t>
      </w:r>
      <w:r>
        <w:rPr>
          <w:sz w:val="20"/>
        </w:rPr>
        <w:t>S221-222 “Book Review of Joel Slemrod’s </w:t>
      </w:r>
      <w:r>
        <w:rPr>
          <w:i/>
          <w:sz w:val="20"/>
        </w:rPr>
        <w:t>Tax Systems</w:t>
      </w:r>
      <w:r>
        <w:rPr>
          <w:sz w:val="20"/>
        </w:rPr>
        <w:t>” </w:t>
      </w:r>
      <w:r>
        <w:rPr>
          <w:i/>
          <w:sz w:val="20"/>
        </w:rPr>
        <w:t>Journal of Economic Literature</w:t>
      </w:r>
      <w:r>
        <w:rPr>
          <w:sz w:val="20"/>
        </w:rPr>
        <w:t>, 2014, 1173-1175.</w:t>
      </w:r>
    </w:p>
    <w:p>
      <w:pPr>
        <w:spacing w:line="229" w:lineRule="exact" w:before="0"/>
        <w:ind w:left="547" w:right="0" w:firstLine="0"/>
        <w:jc w:val="left"/>
        <w:rPr>
          <w:sz w:val="20"/>
        </w:rPr>
      </w:pPr>
      <w:r>
        <w:rPr>
          <w:sz w:val="20"/>
        </w:rPr>
        <w:t>“Book</w:t>
      </w:r>
      <w:r>
        <w:rPr>
          <w:spacing w:val="-5"/>
          <w:sz w:val="20"/>
        </w:rPr>
        <w:t> </w:t>
      </w:r>
      <w:r>
        <w:rPr>
          <w:sz w:val="20"/>
        </w:rPr>
        <w:t>Review</w:t>
      </w:r>
      <w:r>
        <w:rPr>
          <w:spacing w:val="-5"/>
          <w:sz w:val="20"/>
        </w:rPr>
        <w:t> </w:t>
      </w:r>
      <w:r>
        <w:rPr>
          <w:sz w:val="20"/>
        </w:rPr>
        <w:t>of</w:t>
      </w:r>
      <w:r>
        <w:rPr>
          <w:spacing w:val="-4"/>
          <w:sz w:val="20"/>
        </w:rPr>
        <w:t> </w:t>
      </w:r>
      <w:r>
        <w:rPr>
          <w:sz w:val="20"/>
        </w:rPr>
        <w:t>Jan</w:t>
      </w:r>
      <w:r>
        <w:rPr>
          <w:spacing w:val="-4"/>
          <w:sz w:val="20"/>
        </w:rPr>
        <w:t> </w:t>
      </w:r>
      <w:r>
        <w:rPr>
          <w:sz w:val="20"/>
        </w:rPr>
        <w:t>K.</w:t>
      </w:r>
      <w:r>
        <w:rPr>
          <w:spacing w:val="-5"/>
          <w:sz w:val="20"/>
        </w:rPr>
        <w:t> </w:t>
      </w:r>
      <w:r>
        <w:rPr>
          <w:sz w:val="20"/>
        </w:rPr>
        <w:t>Brueckner’s</w:t>
      </w:r>
      <w:r>
        <w:rPr>
          <w:spacing w:val="-6"/>
          <w:sz w:val="20"/>
        </w:rPr>
        <w:t> </w:t>
      </w:r>
      <w:r>
        <w:rPr>
          <w:i/>
          <w:sz w:val="20"/>
        </w:rPr>
        <w:t>Lectures</w:t>
      </w:r>
      <w:r>
        <w:rPr>
          <w:i/>
          <w:spacing w:val="-6"/>
          <w:sz w:val="20"/>
        </w:rPr>
        <w:t> </w:t>
      </w:r>
      <w:r>
        <w:rPr>
          <w:i/>
          <w:sz w:val="20"/>
        </w:rPr>
        <w:t>on</w:t>
      </w:r>
      <w:r>
        <w:rPr>
          <w:i/>
          <w:spacing w:val="-4"/>
          <w:sz w:val="20"/>
        </w:rPr>
        <w:t> </w:t>
      </w:r>
      <w:r>
        <w:rPr>
          <w:i/>
          <w:sz w:val="20"/>
        </w:rPr>
        <w:t>Urban</w:t>
      </w:r>
      <w:r>
        <w:rPr>
          <w:i/>
          <w:spacing w:val="-6"/>
          <w:sz w:val="20"/>
        </w:rPr>
        <w:t> </w:t>
      </w:r>
      <w:r>
        <w:rPr>
          <w:i/>
          <w:sz w:val="20"/>
        </w:rPr>
        <w:t>Economics</w:t>
      </w:r>
      <w:r>
        <w:rPr>
          <w:sz w:val="20"/>
        </w:rPr>
        <w:t>”</w:t>
      </w:r>
      <w:r>
        <w:rPr>
          <w:spacing w:val="-5"/>
          <w:sz w:val="20"/>
        </w:rPr>
        <w:t> </w:t>
      </w:r>
      <w:r>
        <w:rPr>
          <w:i/>
          <w:sz w:val="20"/>
        </w:rPr>
        <w:t>Journal</w:t>
      </w:r>
      <w:r>
        <w:rPr>
          <w:i/>
          <w:spacing w:val="-8"/>
          <w:sz w:val="20"/>
        </w:rPr>
        <w:t> </w:t>
      </w:r>
      <w:r>
        <w:rPr>
          <w:i/>
          <w:sz w:val="20"/>
        </w:rPr>
        <w:t>of</w:t>
      </w:r>
      <w:r>
        <w:rPr>
          <w:i/>
          <w:spacing w:val="-5"/>
          <w:sz w:val="20"/>
        </w:rPr>
        <w:t> </w:t>
      </w:r>
      <w:r>
        <w:rPr>
          <w:i/>
          <w:sz w:val="20"/>
        </w:rPr>
        <w:t>Regional</w:t>
      </w:r>
      <w:r>
        <w:rPr>
          <w:i/>
          <w:spacing w:val="-8"/>
          <w:sz w:val="20"/>
        </w:rPr>
        <w:t> </w:t>
      </w:r>
      <w:r>
        <w:rPr>
          <w:i/>
          <w:sz w:val="20"/>
        </w:rPr>
        <w:t>Science</w:t>
      </w:r>
      <w:r>
        <w:rPr>
          <w:sz w:val="20"/>
        </w:rPr>
        <w:t>,</w:t>
      </w:r>
      <w:r>
        <w:rPr>
          <w:spacing w:val="-4"/>
          <w:sz w:val="20"/>
        </w:rPr>
        <w:t> </w:t>
      </w:r>
      <w:r>
        <w:rPr>
          <w:sz w:val="20"/>
        </w:rPr>
        <w:t>2012,</w:t>
      </w:r>
      <w:r>
        <w:rPr>
          <w:spacing w:val="-7"/>
          <w:sz w:val="20"/>
        </w:rPr>
        <w:t> </w:t>
      </w:r>
      <w:r>
        <w:rPr>
          <w:sz w:val="20"/>
        </w:rPr>
        <w:t>510-</w:t>
      </w:r>
      <w:r>
        <w:rPr>
          <w:spacing w:val="-4"/>
          <w:sz w:val="20"/>
        </w:rPr>
        <w:t>512.</w:t>
      </w:r>
    </w:p>
    <w:p>
      <w:pPr>
        <w:spacing w:before="0"/>
        <w:ind w:left="907" w:right="293" w:hanging="360"/>
        <w:jc w:val="left"/>
        <w:rPr>
          <w:sz w:val="20"/>
        </w:rPr>
      </w:pPr>
      <w:r>
        <w:rPr>
          <w:sz w:val="20"/>
        </w:rPr>
        <w:t>“Does</w:t>
      </w:r>
      <w:r>
        <w:rPr>
          <w:spacing w:val="18"/>
          <w:sz w:val="20"/>
        </w:rPr>
        <w:t> </w:t>
      </w:r>
      <w:r>
        <w:rPr>
          <w:sz w:val="20"/>
        </w:rPr>
        <w:t>New</w:t>
      </w:r>
      <w:r>
        <w:rPr>
          <w:spacing w:val="19"/>
          <w:sz w:val="20"/>
        </w:rPr>
        <w:t> </w:t>
      </w:r>
      <w:r>
        <w:rPr>
          <w:sz w:val="20"/>
        </w:rPr>
        <w:t>York</w:t>
      </w:r>
      <w:r>
        <w:rPr>
          <w:spacing w:val="20"/>
          <w:sz w:val="20"/>
        </w:rPr>
        <w:t> </w:t>
      </w:r>
      <w:r>
        <w:rPr>
          <w:sz w:val="20"/>
        </w:rPr>
        <w:t>Pay</w:t>
      </w:r>
      <w:r>
        <w:rPr>
          <w:spacing w:val="20"/>
          <w:sz w:val="20"/>
        </w:rPr>
        <w:t> </w:t>
      </w:r>
      <w:r>
        <w:rPr>
          <w:sz w:val="20"/>
        </w:rPr>
        <w:t>Too</w:t>
      </w:r>
      <w:r>
        <w:rPr>
          <w:spacing w:val="20"/>
          <w:sz w:val="20"/>
        </w:rPr>
        <w:t> </w:t>
      </w:r>
      <w:r>
        <w:rPr>
          <w:sz w:val="20"/>
        </w:rPr>
        <w:t>Much</w:t>
      </w:r>
      <w:r>
        <w:rPr>
          <w:spacing w:val="20"/>
          <w:sz w:val="20"/>
        </w:rPr>
        <w:t> </w:t>
      </w:r>
      <w:r>
        <w:rPr>
          <w:sz w:val="20"/>
        </w:rPr>
        <w:t>in</w:t>
      </w:r>
      <w:r>
        <w:rPr>
          <w:spacing w:val="20"/>
          <w:sz w:val="20"/>
        </w:rPr>
        <w:t> </w:t>
      </w:r>
      <w:r>
        <w:rPr>
          <w:sz w:val="20"/>
        </w:rPr>
        <w:t>Federal</w:t>
      </w:r>
      <w:r>
        <w:rPr>
          <w:spacing w:val="18"/>
          <w:sz w:val="20"/>
        </w:rPr>
        <w:t> </w:t>
      </w:r>
      <w:r>
        <w:rPr>
          <w:sz w:val="20"/>
        </w:rPr>
        <w:t>Taxes</w:t>
      </w:r>
      <w:r>
        <w:rPr>
          <w:spacing w:val="18"/>
          <w:sz w:val="20"/>
        </w:rPr>
        <w:t> </w:t>
      </w:r>
      <w:r>
        <w:rPr>
          <w:sz w:val="20"/>
        </w:rPr>
        <w:t>Relative</w:t>
      </w:r>
      <w:r>
        <w:rPr>
          <w:spacing w:val="19"/>
          <w:sz w:val="20"/>
        </w:rPr>
        <w:t> </w:t>
      </w:r>
      <w:r>
        <w:rPr>
          <w:sz w:val="20"/>
        </w:rPr>
        <w:t>to</w:t>
      </w:r>
      <w:r>
        <w:rPr>
          <w:spacing w:val="20"/>
          <w:sz w:val="20"/>
        </w:rPr>
        <w:t> </w:t>
      </w:r>
      <w:r>
        <w:rPr>
          <w:sz w:val="20"/>
        </w:rPr>
        <w:t>Columbus?”</w:t>
      </w:r>
      <w:r>
        <w:rPr>
          <w:spacing w:val="19"/>
          <w:sz w:val="20"/>
        </w:rPr>
        <w:t> </w:t>
      </w:r>
      <w:r>
        <w:rPr>
          <w:i/>
          <w:sz w:val="20"/>
        </w:rPr>
        <w:t>Proceedings</w:t>
      </w:r>
      <w:r>
        <w:rPr>
          <w:i/>
          <w:spacing w:val="18"/>
          <w:sz w:val="20"/>
        </w:rPr>
        <w:t> </w:t>
      </w:r>
      <w:r>
        <w:rPr>
          <w:i/>
          <w:sz w:val="20"/>
        </w:rPr>
        <w:t>of</w:t>
      </w:r>
      <w:r>
        <w:rPr>
          <w:i/>
          <w:spacing w:val="18"/>
          <w:sz w:val="20"/>
        </w:rPr>
        <w:t> </w:t>
      </w:r>
      <w:r>
        <w:rPr>
          <w:i/>
          <w:sz w:val="20"/>
        </w:rPr>
        <w:t>the</w:t>
      </w:r>
      <w:r>
        <w:rPr>
          <w:i/>
          <w:spacing w:val="19"/>
          <w:sz w:val="20"/>
        </w:rPr>
        <w:t> </w:t>
      </w:r>
      <w:r>
        <w:rPr>
          <w:i/>
          <w:sz w:val="20"/>
        </w:rPr>
        <w:t>National</w:t>
      </w:r>
      <w:r>
        <w:rPr>
          <w:i/>
          <w:spacing w:val="18"/>
          <w:sz w:val="20"/>
        </w:rPr>
        <w:t> </w:t>
      </w:r>
      <w:r>
        <w:rPr>
          <w:i/>
          <w:sz w:val="20"/>
        </w:rPr>
        <w:t>Tax</w:t>
      </w:r>
      <w:r>
        <w:rPr>
          <w:i/>
          <w:spacing w:val="19"/>
          <w:sz w:val="20"/>
        </w:rPr>
        <w:t> </w:t>
      </w:r>
      <w:r>
        <w:rPr>
          <w:i/>
          <w:sz w:val="20"/>
        </w:rPr>
        <w:t>Association 100</w:t>
      </w:r>
      <w:r>
        <w:rPr>
          <w:i/>
          <w:sz w:val="20"/>
          <w:vertAlign w:val="superscript"/>
        </w:rPr>
        <w:t>th</w:t>
      </w:r>
      <w:r>
        <w:rPr>
          <w:i/>
          <w:sz w:val="20"/>
          <w:vertAlign w:val="baseline"/>
        </w:rPr>
        <w:t> Annual Conference on Taxation</w:t>
      </w:r>
      <w:r>
        <w:rPr>
          <w:sz w:val="20"/>
          <w:vertAlign w:val="baseline"/>
        </w:rPr>
        <w:t>, 2008, 245-249.</w:t>
      </w:r>
    </w:p>
    <w:p>
      <w:pPr>
        <w:pStyle w:val="BodyText"/>
        <w:spacing w:before="1"/>
      </w:pPr>
    </w:p>
    <w:p>
      <w:pPr>
        <w:pStyle w:val="Heading1"/>
      </w:pPr>
      <w:r>
        <w:rPr/>
        <w:t>WORKING</w:t>
      </w:r>
      <w:r>
        <w:rPr>
          <w:spacing w:val="-7"/>
        </w:rPr>
        <w:t> </w:t>
      </w:r>
      <w:r>
        <w:rPr/>
        <w:t>PAPERS</w:t>
      </w:r>
      <w:r>
        <w:rPr>
          <w:spacing w:val="-7"/>
        </w:rPr>
        <w:t> </w:t>
      </w:r>
      <w:r>
        <w:rPr/>
        <w:t>UNDER</w:t>
      </w:r>
      <w:r>
        <w:rPr>
          <w:spacing w:val="-8"/>
        </w:rPr>
        <w:t> </w:t>
      </w:r>
      <w:r>
        <w:rPr>
          <w:spacing w:val="-2"/>
        </w:rPr>
        <w:t>REVISION:</w:t>
      </w:r>
    </w:p>
    <w:p>
      <w:pPr>
        <w:pStyle w:val="BodyText"/>
        <w:spacing w:line="229" w:lineRule="exact"/>
        <w:ind w:left="547"/>
      </w:pPr>
      <w:r>
        <w:rPr/>
        <w:t>“Are</w:t>
      </w:r>
      <w:r>
        <w:rPr>
          <w:spacing w:val="-2"/>
        </w:rPr>
        <w:t> </w:t>
      </w:r>
      <w:r>
        <w:rPr/>
        <w:t>Big Cities</w:t>
      </w:r>
      <w:r>
        <w:rPr>
          <w:spacing w:val="-3"/>
        </w:rPr>
        <w:t> </w:t>
      </w:r>
      <w:r>
        <w:rPr/>
        <w:t>Bad Places</w:t>
      </w:r>
      <w:r>
        <w:rPr>
          <w:spacing w:val="-2"/>
        </w:rPr>
        <w:t> </w:t>
      </w:r>
      <w:r>
        <w:rPr/>
        <w:t>to</w:t>
      </w:r>
      <w:r>
        <w:rPr>
          <w:spacing w:val="-1"/>
        </w:rPr>
        <w:t> </w:t>
      </w:r>
      <w:r>
        <w:rPr/>
        <w:t>Live?</w:t>
      </w:r>
      <w:r>
        <w:rPr>
          <w:spacing w:val="-1"/>
        </w:rPr>
        <w:t> </w:t>
      </w:r>
      <w:r>
        <w:rPr/>
        <w:t>Estimating</w:t>
      </w:r>
      <w:r>
        <w:rPr>
          <w:spacing w:val="-1"/>
        </w:rPr>
        <w:t> </w:t>
      </w:r>
      <w:r>
        <w:rPr/>
        <w:t>Quality</w:t>
      </w:r>
      <w:r>
        <w:rPr>
          <w:spacing w:val="-2"/>
        </w:rPr>
        <w:t> </w:t>
      </w:r>
      <w:r>
        <w:rPr/>
        <w:t>of</w:t>
      </w:r>
      <w:r>
        <w:rPr>
          <w:spacing w:val="-3"/>
        </w:rPr>
        <w:t> </w:t>
      </w:r>
      <w:r>
        <w:rPr/>
        <w:t>Life</w:t>
      </w:r>
      <w:r>
        <w:rPr>
          <w:spacing w:val="-2"/>
        </w:rPr>
        <w:t> </w:t>
      </w:r>
      <w:r>
        <w:rPr/>
        <w:t>across</w:t>
      </w:r>
      <w:r>
        <w:rPr>
          <w:spacing w:val="-2"/>
        </w:rPr>
        <w:t> </w:t>
      </w:r>
      <w:r>
        <w:rPr/>
        <w:t>Metropolitan Areas.”</w:t>
      </w:r>
      <w:r>
        <w:rPr>
          <w:spacing w:val="-2"/>
        </w:rPr>
        <w:t> </w:t>
      </w:r>
      <w:r>
        <w:rPr/>
        <w:t>(sole-authored) NBER</w:t>
      </w:r>
      <w:r>
        <w:rPr>
          <w:spacing w:val="-2"/>
        </w:rPr>
        <w:t> </w:t>
      </w:r>
      <w:r>
        <w:rPr/>
        <w:t>WP </w:t>
      </w:r>
      <w:r>
        <w:rPr>
          <w:spacing w:val="-5"/>
        </w:rPr>
        <w:t>No.</w:t>
      </w:r>
    </w:p>
    <w:p>
      <w:pPr>
        <w:spacing w:line="229" w:lineRule="exact" w:before="0"/>
        <w:ind w:left="907" w:right="0" w:firstLine="0"/>
        <w:jc w:val="left"/>
        <w:rPr>
          <w:sz w:val="20"/>
        </w:rPr>
      </w:pPr>
      <w:r>
        <w:rPr>
          <w:sz w:val="20"/>
        </w:rPr>
        <w:t>14472.</w:t>
      </w:r>
      <w:r>
        <w:rPr>
          <w:spacing w:val="-5"/>
          <w:sz w:val="20"/>
        </w:rPr>
        <w:t> </w:t>
      </w:r>
      <w:r>
        <w:rPr>
          <w:sz w:val="20"/>
        </w:rPr>
        <w:t>Revision</w:t>
      </w:r>
      <w:r>
        <w:rPr>
          <w:spacing w:val="-4"/>
          <w:sz w:val="20"/>
        </w:rPr>
        <w:t> </w:t>
      </w:r>
      <w:r>
        <w:rPr>
          <w:sz w:val="20"/>
        </w:rPr>
        <w:t>requested</w:t>
      </w:r>
      <w:r>
        <w:rPr>
          <w:spacing w:val="-4"/>
          <w:sz w:val="20"/>
        </w:rPr>
        <w:t> </w:t>
      </w:r>
      <w:r>
        <w:rPr>
          <w:sz w:val="20"/>
        </w:rPr>
        <w:t>at</w:t>
      </w:r>
      <w:r>
        <w:rPr>
          <w:spacing w:val="-6"/>
          <w:sz w:val="20"/>
        </w:rPr>
        <w:t> </w:t>
      </w:r>
      <w:r>
        <w:rPr>
          <w:sz w:val="20"/>
        </w:rPr>
        <w:t>the</w:t>
      </w:r>
      <w:r>
        <w:rPr>
          <w:spacing w:val="-5"/>
          <w:sz w:val="20"/>
        </w:rPr>
        <w:t> </w:t>
      </w:r>
      <w:r>
        <w:rPr>
          <w:i/>
          <w:sz w:val="20"/>
        </w:rPr>
        <w:t>Journal</w:t>
      </w:r>
      <w:r>
        <w:rPr>
          <w:i/>
          <w:spacing w:val="-8"/>
          <w:sz w:val="20"/>
        </w:rPr>
        <w:t> </w:t>
      </w:r>
      <w:r>
        <w:rPr>
          <w:i/>
          <w:sz w:val="20"/>
        </w:rPr>
        <w:t>of</w:t>
      </w:r>
      <w:r>
        <w:rPr>
          <w:i/>
          <w:spacing w:val="-5"/>
          <w:sz w:val="20"/>
        </w:rPr>
        <w:t> </w:t>
      </w:r>
      <w:r>
        <w:rPr>
          <w:i/>
          <w:sz w:val="20"/>
        </w:rPr>
        <w:t>Political</w:t>
      </w:r>
      <w:r>
        <w:rPr>
          <w:i/>
          <w:spacing w:val="-5"/>
          <w:sz w:val="20"/>
        </w:rPr>
        <w:t> </w:t>
      </w:r>
      <w:r>
        <w:rPr>
          <w:i/>
          <w:spacing w:val="-2"/>
          <w:sz w:val="20"/>
        </w:rPr>
        <w:t>Economy</w:t>
      </w:r>
      <w:r>
        <w:rPr>
          <w:spacing w:val="-2"/>
          <w:sz w:val="20"/>
        </w:rPr>
        <w:t>.</w:t>
      </w:r>
    </w:p>
    <w:p>
      <w:pPr>
        <w:pStyle w:val="BodyText"/>
        <w:spacing w:before="1"/>
        <w:ind w:left="547"/>
      </w:pPr>
      <w:r>
        <w:rPr/>
        <w:t>“Valuing</w:t>
      </w:r>
      <w:r>
        <w:rPr>
          <w:spacing w:val="19"/>
        </w:rPr>
        <w:t> </w:t>
      </w:r>
      <w:r>
        <w:rPr/>
        <w:t>Public</w:t>
      </w:r>
      <w:r>
        <w:rPr>
          <w:spacing w:val="20"/>
        </w:rPr>
        <w:t> </w:t>
      </w:r>
      <w:r>
        <w:rPr/>
        <w:t>Goods</w:t>
      </w:r>
      <w:r>
        <w:rPr>
          <w:spacing w:val="19"/>
        </w:rPr>
        <w:t> </w:t>
      </w:r>
      <w:r>
        <w:rPr/>
        <w:t>More</w:t>
      </w:r>
      <w:r>
        <w:rPr>
          <w:spacing w:val="18"/>
        </w:rPr>
        <w:t> </w:t>
      </w:r>
      <w:r>
        <w:rPr/>
        <w:t>Generally:</w:t>
      </w:r>
      <w:r>
        <w:rPr>
          <w:spacing w:val="19"/>
        </w:rPr>
        <w:t> </w:t>
      </w:r>
      <w:r>
        <w:rPr/>
        <w:t>The</w:t>
      </w:r>
      <w:r>
        <w:rPr>
          <w:spacing w:val="20"/>
        </w:rPr>
        <w:t> </w:t>
      </w:r>
      <w:r>
        <w:rPr/>
        <w:t>Case</w:t>
      </w:r>
      <w:r>
        <w:rPr>
          <w:spacing w:val="20"/>
        </w:rPr>
        <w:t> </w:t>
      </w:r>
      <w:r>
        <w:rPr/>
        <w:t>of</w:t>
      </w:r>
      <w:r>
        <w:rPr>
          <w:spacing w:val="18"/>
        </w:rPr>
        <w:t> </w:t>
      </w:r>
      <w:r>
        <w:rPr/>
        <w:t>Infrastructure”</w:t>
      </w:r>
      <w:r>
        <w:rPr>
          <w:spacing w:val="20"/>
        </w:rPr>
        <w:t> </w:t>
      </w:r>
      <w:r>
        <w:rPr/>
        <w:t>with</w:t>
      </w:r>
      <w:r>
        <w:rPr>
          <w:spacing w:val="21"/>
        </w:rPr>
        <w:t> </w:t>
      </w:r>
      <w:r>
        <w:rPr/>
        <w:t>Arash</w:t>
      </w:r>
      <w:r>
        <w:rPr>
          <w:spacing w:val="18"/>
        </w:rPr>
        <w:t> </w:t>
      </w:r>
      <w:r>
        <w:rPr/>
        <w:t>Farahani,</w:t>
      </w:r>
      <w:r>
        <w:rPr>
          <w:spacing w:val="20"/>
        </w:rPr>
        <w:t> </w:t>
      </w:r>
      <w:r>
        <w:rPr/>
        <w:t>Upjohn</w:t>
      </w:r>
      <w:r>
        <w:rPr>
          <w:spacing w:val="21"/>
        </w:rPr>
        <w:t> </w:t>
      </w:r>
      <w:r>
        <w:rPr/>
        <w:t>Institute</w:t>
      </w:r>
      <w:r>
        <w:rPr>
          <w:spacing w:val="20"/>
        </w:rPr>
        <w:t> </w:t>
      </w:r>
      <w:r>
        <w:rPr/>
        <w:t>WP</w:t>
      </w:r>
      <w:r>
        <w:rPr>
          <w:spacing w:val="19"/>
        </w:rPr>
        <w:t> </w:t>
      </w:r>
      <w:r>
        <w:rPr/>
        <w:t>17-</w:t>
      </w:r>
      <w:r>
        <w:rPr>
          <w:spacing w:val="-4"/>
        </w:rPr>
        <w:t>272.</w:t>
      </w:r>
    </w:p>
    <w:p>
      <w:pPr>
        <w:spacing w:before="0"/>
        <w:ind w:left="907" w:right="0" w:firstLine="0"/>
        <w:jc w:val="left"/>
        <w:rPr>
          <w:i/>
          <w:sz w:val="20"/>
        </w:rPr>
      </w:pPr>
      <w:r>
        <w:rPr>
          <w:sz w:val="20"/>
        </w:rPr>
        <w:t>Revision</w:t>
      </w:r>
      <w:r>
        <w:rPr>
          <w:spacing w:val="-5"/>
          <w:sz w:val="20"/>
        </w:rPr>
        <w:t> </w:t>
      </w:r>
      <w:r>
        <w:rPr>
          <w:sz w:val="20"/>
        </w:rPr>
        <w:t>requested</w:t>
      </w:r>
      <w:r>
        <w:rPr>
          <w:spacing w:val="-4"/>
          <w:sz w:val="20"/>
        </w:rPr>
        <w:t> </w:t>
      </w:r>
      <w:r>
        <w:rPr>
          <w:sz w:val="20"/>
        </w:rPr>
        <w:t>at</w:t>
      </w:r>
      <w:r>
        <w:rPr>
          <w:spacing w:val="-5"/>
          <w:sz w:val="20"/>
        </w:rPr>
        <w:t> </w:t>
      </w:r>
      <w:r>
        <w:rPr>
          <w:sz w:val="20"/>
        </w:rPr>
        <w:t>the</w:t>
      </w:r>
      <w:r>
        <w:rPr>
          <w:spacing w:val="-5"/>
          <w:sz w:val="20"/>
        </w:rPr>
        <w:t> </w:t>
      </w:r>
      <w:r>
        <w:rPr>
          <w:i/>
          <w:sz w:val="20"/>
        </w:rPr>
        <w:t>Journal</w:t>
      </w:r>
      <w:r>
        <w:rPr>
          <w:i/>
          <w:spacing w:val="-5"/>
          <w:sz w:val="20"/>
        </w:rPr>
        <w:t> </w:t>
      </w:r>
      <w:r>
        <w:rPr>
          <w:i/>
          <w:sz w:val="20"/>
        </w:rPr>
        <w:t>of</w:t>
      </w:r>
      <w:r>
        <w:rPr>
          <w:i/>
          <w:spacing w:val="-5"/>
          <w:sz w:val="20"/>
        </w:rPr>
        <w:t> </w:t>
      </w:r>
      <w:r>
        <w:rPr>
          <w:i/>
          <w:sz w:val="20"/>
        </w:rPr>
        <w:t>Public</w:t>
      </w:r>
      <w:r>
        <w:rPr>
          <w:i/>
          <w:spacing w:val="-5"/>
          <w:sz w:val="20"/>
        </w:rPr>
        <w:t> </w:t>
      </w:r>
      <w:r>
        <w:rPr>
          <w:i/>
          <w:spacing w:val="-2"/>
          <w:sz w:val="20"/>
        </w:rPr>
        <w:t>Economics</w:t>
      </w:r>
    </w:p>
    <w:p>
      <w:pPr>
        <w:spacing w:before="1"/>
        <w:ind w:left="907" w:right="642" w:hanging="361"/>
        <w:jc w:val="left"/>
        <w:rPr>
          <w:i/>
          <w:sz w:val="20"/>
        </w:rPr>
      </w:pPr>
      <w:r>
        <w:rPr>
          <w:sz w:val="20"/>
        </w:rPr>
        <w:t>“The</w:t>
      </w:r>
      <w:r>
        <w:rPr>
          <w:spacing w:val="40"/>
          <w:sz w:val="20"/>
        </w:rPr>
        <w:t> </w:t>
      </w:r>
      <w:r>
        <w:rPr>
          <w:sz w:val="20"/>
        </w:rPr>
        <w:t>Value</w:t>
      </w:r>
      <w:r>
        <w:rPr>
          <w:spacing w:val="40"/>
          <w:sz w:val="20"/>
        </w:rPr>
        <w:t> </w:t>
      </w:r>
      <w:r>
        <w:rPr>
          <w:sz w:val="20"/>
        </w:rPr>
        <w:t>of</w:t>
      </w:r>
      <w:r>
        <w:rPr>
          <w:spacing w:val="40"/>
          <w:sz w:val="20"/>
        </w:rPr>
        <w:t> </w:t>
      </w:r>
      <w:r>
        <w:rPr>
          <w:sz w:val="20"/>
        </w:rPr>
        <w:t>Rural</w:t>
      </w:r>
      <w:r>
        <w:rPr>
          <w:spacing w:val="40"/>
          <w:sz w:val="20"/>
        </w:rPr>
        <w:t> </w:t>
      </w:r>
      <w:r>
        <w:rPr>
          <w:sz w:val="20"/>
        </w:rPr>
        <w:t>and</w:t>
      </w:r>
      <w:r>
        <w:rPr>
          <w:spacing w:val="40"/>
          <w:sz w:val="20"/>
        </w:rPr>
        <w:t> </w:t>
      </w:r>
      <w:r>
        <w:rPr>
          <w:sz w:val="20"/>
        </w:rPr>
        <w:t>Public</w:t>
      </w:r>
      <w:r>
        <w:rPr>
          <w:spacing w:val="40"/>
          <w:sz w:val="20"/>
        </w:rPr>
        <w:t> </w:t>
      </w:r>
      <w:r>
        <w:rPr>
          <w:sz w:val="20"/>
        </w:rPr>
        <w:t>Infrastructure”</w:t>
      </w:r>
      <w:r>
        <w:rPr>
          <w:spacing w:val="40"/>
          <w:sz w:val="20"/>
        </w:rPr>
        <w:t> </w:t>
      </w:r>
      <w:r>
        <w:rPr>
          <w:sz w:val="20"/>
        </w:rPr>
        <w:t>with</w:t>
      </w:r>
      <w:r>
        <w:rPr>
          <w:spacing w:val="40"/>
          <w:sz w:val="20"/>
        </w:rPr>
        <w:t> </w:t>
      </w:r>
      <w:r>
        <w:rPr>
          <w:sz w:val="20"/>
        </w:rPr>
        <w:t>Heejin</w:t>
      </w:r>
      <w:r>
        <w:rPr>
          <w:spacing w:val="40"/>
          <w:sz w:val="20"/>
        </w:rPr>
        <w:t> </w:t>
      </w:r>
      <w:r>
        <w:rPr>
          <w:sz w:val="20"/>
        </w:rPr>
        <w:t>Kim</w:t>
      </w:r>
      <w:r>
        <w:rPr>
          <w:spacing w:val="40"/>
          <w:sz w:val="20"/>
        </w:rPr>
        <w:t> </w:t>
      </w:r>
      <w:r>
        <w:rPr>
          <w:sz w:val="20"/>
        </w:rPr>
        <w:t>conditionally</w:t>
      </w:r>
      <w:r>
        <w:rPr>
          <w:spacing w:val="40"/>
          <w:sz w:val="20"/>
        </w:rPr>
        <w:t> </w:t>
      </w:r>
      <w:r>
        <w:rPr>
          <w:sz w:val="20"/>
        </w:rPr>
        <w:t>accepted</w:t>
      </w:r>
      <w:r>
        <w:rPr>
          <w:spacing w:val="40"/>
          <w:sz w:val="20"/>
        </w:rPr>
        <w:t> </w:t>
      </w:r>
      <w:r>
        <w:rPr>
          <w:sz w:val="20"/>
        </w:rPr>
        <w:t>at</w:t>
      </w:r>
      <w:r>
        <w:rPr>
          <w:spacing w:val="40"/>
          <w:sz w:val="20"/>
        </w:rPr>
        <w:t> </w:t>
      </w:r>
      <w:r>
        <w:rPr>
          <w:i/>
          <w:sz w:val="20"/>
        </w:rPr>
        <w:t>Economic</w:t>
      </w:r>
      <w:r>
        <w:rPr>
          <w:i/>
          <w:spacing w:val="40"/>
          <w:sz w:val="20"/>
        </w:rPr>
        <w:t> </w:t>
      </w:r>
      <w:r>
        <w:rPr>
          <w:i/>
          <w:sz w:val="20"/>
        </w:rPr>
        <w:t>Development</w:t>
      </w:r>
      <w:r>
        <w:rPr>
          <w:i/>
          <w:spacing w:val="40"/>
          <w:sz w:val="20"/>
        </w:rPr>
        <w:t> </w:t>
      </w:r>
      <w:r>
        <w:rPr>
          <w:i/>
          <w:spacing w:val="-2"/>
          <w:sz w:val="20"/>
        </w:rPr>
        <w:t>Quarterly</w:t>
      </w:r>
    </w:p>
    <w:p>
      <w:pPr>
        <w:pStyle w:val="Heading1"/>
        <w:spacing w:before="229"/>
      </w:pPr>
      <w:r>
        <w:rPr/>
        <w:t>OTHER</w:t>
      </w:r>
      <w:r>
        <w:rPr>
          <w:spacing w:val="-8"/>
        </w:rPr>
        <w:t> </w:t>
      </w:r>
      <w:r>
        <w:rPr/>
        <w:t>WORKING</w:t>
      </w:r>
      <w:r>
        <w:rPr>
          <w:spacing w:val="-6"/>
        </w:rPr>
        <w:t> </w:t>
      </w:r>
      <w:r>
        <w:rPr>
          <w:spacing w:val="-2"/>
        </w:rPr>
        <w:t>PAPERS:</w:t>
      </w:r>
    </w:p>
    <w:p>
      <w:pPr>
        <w:pStyle w:val="BodyText"/>
        <w:ind w:left="547"/>
      </w:pPr>
      <w:r>
        <w:rPr/>
        <w:t>“Housing</w:t>
      </w:r>
      <w:r>
        <w:rPr>
          <w:spacing w:val="-5"/>
        </w:rPr>
        <w:t> </w:t>
      </w:r>
      <w:r>
        <w:rPr/>
        <w:t>Inequality”</w:t>
      </w:r>
      <w:r>
        <w:rPr>
          <w:spacing w:val="-6"/>
        </w:rPr>
        <w:t> </w:t>
      </w:r>
      <w:r>
        <w:rPr/>
        <w:t>with</w:t>
      </w:r>
      <w:r>
        <w:rPr>
          <w:spacing w:val="-5"/>
        </w:rPr>
        <w:t> </w:t>
      </w:r>
      <w:r>
        <w:rPr/>
        <w:t>Mike</w:t>
      </w:r>
      <w:r>
        <w:rPr>
          <w:spacing w:val="-6"/>
        </w:rPr>
        <w:t> </w:t>
      </w:r>
      <w:r>
        <w:rPr/>
        <w:t>Zabek,</w:t>
      </w:r>
      <w:r>
        <w:rPr>
          <w:spacing w:val="-7"/>
        </w:rPr>
        <w:t> </w:t>
      </w:r>
      <w:r>
        <w:rPr/>
        <w:t>NBER</w:t>
      </w:r>
      <w:r>
        <w:rPr>
          <w:spacing w:val="-7"/>
        </w:rPr>
        <w:t> </w:t>
      </w:r>
      <w:r>
        <w:rPr/>
        <w:t>WP</w:t>
      </w:r>
      <w:r>
        <w:rPr>
          <w:spacing w:val="-6"/>
        </w:rPr>
        <w:t> </w:t>
      </w:r>
      <w:r>
        <w:rPr>
          <w:spacing w:val="-2"/>
        </w:rPr>
        <w:t>21916</w:t>
      </w:r>
    </w:p>
    <w:p>
      <w:pPr>
        <w:pStyle w:val="BodyText"/>
        <w:spacing w:before="1"/>
        <w:ind w:left="907" w:right="642" w:hanging="360"/>
      </w:pPr>
      <w:r>
        <w:rPr/>
        <w:t>“Housing Demand, Cost-of-Living Inequality, and the Affordability Crisis.” with Gabriel Ehrlich and Yingyi Liu. NBER</w:t>
      </w:r>
      <w:r>
        <w:rPr>
          <w:spacing w:val="40"/>
        </w:rPr>
        <w:t> </w:t>
      </w:r>
      <w:r>
        <w:rPr/>
        <w:t>WP 22816</w:t>
      </w:r>
    </w:p>
    <w:p>
      <w:pPr>
        <w:pStyle w:val="BodyText"/>
        <w:spacing w:after="0"/>
        <w:sectPr>
          <w:pgSz w:w="12240" w:h="15840"/>
          <w:pgMar w:header="0" w:footer="422" w:top="560" w:bottom="620" w:left="720" w:right="360"/>
        </w:sectPr>
      </w:pPr>
    </w:p>
    <w:p>
      <w:pPr>
        <w:pStyle w:val="BodyText"/>
        <w:spacing w:before="78"/>
        <w:ind w:left="907" w:right="642" w:hanging="310"/>
      </w:pPr>
      <w:r>
        <w:rPr/>
        <w:t>“Unlocking Amenities: Estimating Public Good Complementarity” with Peter Christensen and Ignacio Sarmiento NBER WP 25107</w:t>
      </w:r>
    </w:p>
    <w:p>
      <w:pPr>
        <w:spacing w:before="1"/>
        <w:ind w:left="907" w:right="0" w:hanging="360"/>
        <w:jc w:val="left"/>
        <w:rPr>
          <w:sz w:val="20"/>
        </w:rPr>
      </w:pPr>
      <w:r>
        <w:rPr>
          <w:sz w:val="20"/>
        </w:rPr>
        <w:t>“The</w:t>
      </w:r>
      <w:r>
        <w:rPr>
          <w:spacing w:val="21"/>
          <w:sz w:val="20"/>
        </w:rPr>
        <w:t> </w:t>
      </w:r>
      <w:r>
        <w:rPr>
          <w:sz w:val="20"/>
        </w:rPr>
        <w:t>Value</w:t>
      </w:r>
      <w:r>
        <w:rPr>
          <w:spacing w:val="21"/>
          <w:sz w:val="20"/>
        </w:rPr>
        <w:t> </w:t>
      </w:r>
      <w:r>
        <w:rPr>
          <w:sz w:val="20"/>
        </w:rPr>
        <w:t>of</w:t>
      </w:r>
      <w:r>
        <w:rPr>
          <w:spacing w:val="22"/>
          <w:sz w:val="20"/>
        </w:rPr>
        <w:t> </w:t>
      </w:r>
      <w:r>
        <w:rPr>
          <w:sz w:val="20"/>
        </w:rPr>
        <w:t>Rural</w:t>
      </w:r>
      <w:r>
        <w:rPr>
          <w:spacing w:val="21"/>
          <w:sz w:val="20"/>
        </w:rPr>
        <w:t> </w:t>
      </w:r>
      <w:r>
        <w:rPr>
          <w:sz w:val="20"/>
        </w:rPr>
        <w:t>and</w:t>
      </w:r>
      <w:r>
        <w:rPr>
          <w:spacing w:val="22"/>
          <w:sz w:val="20"/>
        </w:rPr>
        <w:t> </w:t>
      </w:r>
      <w:r>
        <w:rPr>
          <w:sz w:val="20"/>
        </w:rPr>
        <w:t>Public</w:t>
      </w:r>
      <w:r>
        <w:rPr>
          <w:spacing w:val="21"/>
          <w:sz w:val="20"/>
        </w:rPr>
        <w:t> </w:t>
      </w:r>
      <w:r>
        <w:rPr>
          <w:sz w:val="20"/>
        </w:rPr>
        <w:t>Infrastructure”</w:t>
      </w:r>
      <w:r>
        <w:rPr>
          <w:spacing w:val="21"/>
          <w:sz w:val="20"/>
        </w:rPr>
        <w:t> </w:t>
      </w:r>
      <w:r>
        <w:rPr>
          <w:sz w:val="20"/>
        </w:rPr>
        <w:t>with</w:t>
      </w:r>
      <w:r>
        <w:rPr>
          <w:spacing w:val="22"/>
          <w:sz w:val="20"/>
        </w:rPr>
        <w:t> </w:t>
      </w:r>
      <w:r>
        <w:rPr>
          <w:sz w:val="20"/>
        </w:rPr>
        <w:t>Arash</w:t>
      </w:r>
      <w:r>
        <w:rPr>
          <w:spacing w:val="22"/>
          <w:sz w:val="20"/>
        </w:rPr>
        <w:t> </w:t>
      </w:r>
      <w:r>
        <w:rPr>
          <w:sz w:val="20"/>
        </w:rPr>
        <w:t>Farahani</w:t>
      </w:r>
      <w:r>
        <w:rPr>
          <w:spacing w:val="21"/>
          <w:sz w:val="20"/>
        </w:rPr>
        <w:t> </w:t>
      </w:r>
      <w:r>
        <w:rPr>
          <w:sz w:val="20"/>
        </w:rPr>
        <w:t>and</w:t>
      </w:r>
      <w:r>
        <w:rPr>
          <w:spacing w:val="22"/>
          <w:sz w:val="20"/>
        </w:rPr>
        <w:t> </w:t>
      </w:r>
      <w:r>
        <w:rPr>
          <w:sz w:val="20"/>
        </w:rPr>
        <w:t>Heejin</w:t>
      </w:r>
      <w:r>
        <w:rPr>
          <w:spacing w:val="22"/>
          <w:sz w:val="20"/>
        </w:rPr>
        <w:t> </w:t>
      </w:r>
      <w:r>
        <w:rPr>
          <w:sz w:val="20"/>
        </w:rPr>
        <w:t>Kim,</w:t>
      </w:r>
      <w:r>
        <w:rPr>
          <w:spacing w:val="22"/>
          <w:sz w:val="20"/>
        </w:rPr>
        <w:t> </w:t>
      </w:r>
      <w:r>
        <w:rPr>
          <w:sz w:val="20"/>
        </w:rPr>
        <w:t>invited</w:t>
      </w:r>
      <w:r>
        <w:rPr>
          <w:spacing w:val="22"/>
          <w:sz w:val="20"/>
        </w:rPr>
        <w:t> </w:t>
      </w:r>
      <w:r>
        <w:rPr>
          <w:sz w:val="20"/>
        </w:rPr>
        <w:t>to</w:t>
      </w:r>
      <w:r>
        <w:rPr>
          <w:spacing w:val="22"/>
          <w:sz w:val="20"/>
        </w:rPr>
        <w:t> </w:t>
      </w:r>
      <w:r>
        <w:rPr>
          <w:i/>
          <w:sz w:val="20"/>
        </w:rPr>
        <w:t>Economic</w:t>
      </w:r>
      <w:r>
        <w:rPr>
          <w:i/>
          <w:spacing w:val="21"/>
          <w:sz w:val="20"/>
        </w:rPr>
        <w:t> </w:t>
      </w:r>
      <w:r>
        <w:rPr>
          <w:i/>
          <w:sz w:val="20"/>
        </w:rPr>
        <w:t>Development </w:t>
      </w:r>
      <w:r>
        <w:rPr>
          <w:i/>
          <w:spacing w:val="-2"/>
          <w:sz w:val="20"/>
        </w:rPr>
        <w:t>Quarterly</w:t>
      </w:r>
      <w:r>
        <w:rPr>
          <w:spacing w:val="-2"/>
          <w:sz w:val="20"/>
        </w:rPr>
        <w:t>.</w:t>
      </w:r>
    </w:p>
    <w:p>
      <w:pPr>
        <w:pStyle w:val="BodyText"/>
        <w:spacing w:before="1"/>
        <w:ind w:left="547" w:right="642"/>
      </w:pPr>
      <w:r>
        <w:rPr/>
        <w:t>“A Statistical Learning Approach to Land Valuation: Optimizing the Use of External Information” with Minchul Shin “Should</w:t>
      </w:r>
      <w:r>
        <w:rPr>
          <w:spacing w:val="-2"/>
        </w:rPr>
        <w:t> </w:t>
      </w:r>
      <w:r>
        <w:rPr/>
        <w:t>We</w:t>
      </w:r>
      <w:r>
        <w:rPr>
          <w:spacing w:val="-3"/>
        </w:rPr>
        <w:t> </w:t>
      </w:r>
      <w:r>
        <w:rPr/>
        <w:t>Be</w:t>
      </w:r>
      <w:r>
        <w:rPr>
          <w:spacing w:val="-3"/>
        </w:rPr>
        <w:t> </w:t>
      </w:r>
      <w:r>
        <w:rPr/>
        <w:t>Taxed</w:t>
      </w:r>
      <w:r>
        <w:rPr>
          <w:spacing w:val="-2"/>
        </w:rPr>
        <w:t> </w:t>
      </w:r>
      <w:r>
        <w:rPr/>
        <w:t>Out</w:t>
      </w:r>
      <w:r>
        <w:rPr>
          <w:spacing w:val="-6"/>
        </w:rPr>
        <w:t> </w:t>
      </w:r>
      <w:r>
        <w:rPr/>
        <w:t>of</w:t>
      </w:r>
      <w:r>
        <w:rPr>
          <w:spacing w:val="-5"/>
        </w:rPr>
        <w:t> </w:t>
      </w:r>
      <w:r>
        <w:rPr/>
        <w:t>Our</w:t>
      </w:r>
      <w:r>
        <w:rPr>
          <w:spacing w:val="-2"/>
        </w:rPr>
        <w:t> </w:t>
      </w:r>
      <w:r>
        <w:rPr/>
        <w:t>Homes?</w:t>
      </w:r>
      <w:r>
        <w:rPr>
          <w:spacing w:val="-3"/>
        </w:rPr>
        <w:t> </w:t>
      </w:r>
      <w:r>
        <w:rPr/>
        <w:t>The</w:t>
      </w:r>
      <w:r>
        <w:rPr>
          <w:spacing w:val="-3"/>
        </w:rPr>
        <w:t> </w:t>
      </w:r>
      <w:r>
        <w:rPr/>
        <w:t>Optimal</w:t>
      </w:r>
      <w:r>
        <w:rPr>
          <w:spacing w:val="-3"/>
        </w:rPr>
        <w:t> </w:t>
      </w:r>
      <w:r>
        <w:rPr/>
        <w:t>Taxation</w:t>
      </w:r>
      <w:r>
        <w:rPr>
          <w:spacing w:val="-2"/>
        </w:rPr>
        <w:t> </w:t>
      </w:r>
      <w:r>
        <w:rPr/>
        <w:t>of</w:t>
      </w:r>
      <w:r>
        <w:rPr>
          <w:spacing w:val="-2"/>
        </w:rPr>
        <w:t> </w:t>
      </w:r>
      <w:r>
        <w:rPr/>
        <w:t>Housing</w:t>
      </w:r>
      <w:r>
        <w:rPr>
          <w:spacing w:val="-2"/>
        </w:rPr>
        <w:t> </w:t>
      </w:r>
      <w:r>
        <w:rPr/>
        <w:t>Consumption.”</w:t>
      </w:r>
      <w:r>
        <w:rPr>
          <w:spacing w:val="-3"/>
        </w:rPr>
        <w:t> </w:t>
      </w:r>
      <w:r>
        <w:rPr/>
        <w:t>with</w:t>
      </w:r>
      <w:r>
        <w:rPr>
          <w:spacing w:val="-2"/>
        </w:rPr>
        <w:t> </w:t>
      </w:r>
      <w:r>
        <w:rPr/>
        <w:t>Sebastian</w:t>
      </w:r>
      <w:r>
        <w:rPr>
          <w:spacing w:val="-2"/>
        </w:rPr>
        <w:t> </w:t>
      </w:r>
      <w:r>
        <w:rPr/>
        <w:t>Findesein</w:t>
      </w:r>
    </w:p>
    <w:p>
      <w:pPr>
        <w:pStyle w:val="Heading1"/>
        <w:spacing w:before="230"/>
        <w:ind w:left="547"/>
      </w:pPr>
      <w:r>
        <w:rPr/>
        <w:t>WORKS</w:t>
      </w:r>
      <w:r>
        <w:rPr>
          <w:spacing w:val="-5"/>
        </w:rPr>
        <w:t> </w:t>
      </w:r>
      <w:r>
        <w:rPr/>
        <w:t>IN</w:t>
      </w:r>
      <w:r>
        <w:rPr>
          <w:spacing w:val="-4"/>
        </w:rPr>
        <w:t> </w:t>
      </w:r>
      <w:r>
        <w:rPr>
          <w:spacing w:val="-2"/>
        </w:rPr>
        <w:t>PROGRESS:</w:t>
      </w:r>
    </w:p>
    <w:p>
      <w:pPr>
        <w:pStyle w:val="BodyText"/>
        <w:ind w:left="547" w:right="982" w:hanging="1"/>
      </w:pPr>
      <w:r>
        <w:rPr/>
        <w:t>“Household</w:t>
      </w:r>
      <w:r>
        <w:rPr>
          <w:spacing w:val="-3"/>
        </w:rPr>
        <w:t> </w:t>
      </w:r>
      <w:r>
        <w:rPr/>
        <w:t>Heterogeneity</w:t>
      </w:r>
      <w:r>
        <w:rPr>
          <w:spacing w:val="-3"/>
        </w:rPr>
        <w:t> </w:t>
      </w:r>
      <w:r>
        <w:rPr/>
        <w:t>in</w:t>
      </w:r>
      <w:r>
        <w:rPr>
          <w:spacing w:val="-7"/>
        </w:rPr>
        <w:t> </w:t>
      </w:r>
      <w:r>
        <w:rPr/>
        <w:t>Location</w:t>
      </w:r>
      <w:r>
        <w:rPr>
          <w:spacing w:val="-3"/>
        </w:rPr>
        <w:t> </w:t>
      </w:r>
      <w:r>
        <w:rPr/>
        <w:t>Models:</w:t>
      </w:r>
      <w:r>
        <w:rPr>
          <w:spacing w:val="-4"/>
        </w:rPr>
        <w:t> </w:t>
      </w:r>
      <w:r>
        <w:rPr/>
        <w:t>Building</w:t>
      </w:r>
      <w:r>
        <w:rPr>
          <w:spacing w:val="-3"/>
        </w:rPr>
        <w:t> </w:t>
      </w:r>
      <w:r>
        <w:rPr/>
        <w:t>Structure</w:t>
      </w:r>
      <w:r>
        <w:rPr>
          <w:spacing w:val="-4"/>
        </w:rPr>
        <w:t> </w:t>
      </w:r>
      <w:r>
        <w:rPr/>
        <w:t>from</w:t>
      </w:r>
      <w:r>
        <w:rPr>
          <w:spacing w:val="-3"/>
        </w:rPr>
        <w:t> </w:t>
      </w:r>
      <w:r>
        <w:rPr/>
        <w:t>Reduced-Form</w:t>
      </w:r>
      <w:r>
        <w:rPr>
          <w:spacing w:val="-4"/>
        </w:rPr>
        <w:t> </w:t>
      </w:r>
      <w:r>
        <w:rPr/>
        <w:t>Intuition”</w:t>
      </w:r>
      <w:r>
        <w:rPr>
          <w:spacing w:val="-4"/>
        </w:rPr>
        <w:t> </w:t>
      </w:r>
      <w:r>
        <w:rPr/>
        <w:t>with</w:t>
      </w:r>
      <w:r>
        <w:rPr>
          <w:spacing w:val="-3"/>
        </w:rPr>
        <w:t> </w:t>
      </w:r>
      <w:r>
        <w:rPr/>
        <w:t>Bryan</w:t>
      </w:r>
      <w:r>
        <w:rPr>
          <w:spacing w:val="-3"/>
        </w:rPr>
        <w:t> </w:t>
      </w:r>
      <w:r>
        <w:rPr/>
        <w:t>Stuart. “Crowning the Metropolis: Skylines, Land Values and Urban Population.” with Minchul Shin and Mauricio Arango “Skills, Migration, and Urban Amenities over the Life Cycle” with Jason Faberman</w:t>
      </w:r>
    </w:p>
    <w:p>
      <w:pPr>
        <w:pStyle w:val="BodyText"/>
        <w:spacing w:line="229" w:lineRule="exact" w:before="2"/>
        <w:ind w:left="547"/>
      </w:pPr>
      <w:r>
        <w:rPr/>
        <w:t>“Bunching</w:t>
      </w:r>
      <w:r>
        <w:rPr>
          <w:spacing w:val="-5"/>
        </w:rPr>
        <w:t> </w:t>
      </w:r>
      <w:r>
        <w:rPr/>
        <w:t>at</w:t>
      </w:r>
      <w:r>
        <w:rPr>
          <w:spacing w:val="-5"/>
        </w:rPr>
        <w:t> </w:t>
      </w:r>
      <w:r>
        <w:rPr/>
        <w:t>Borders.”</w:t>
      </w:r>
      <w:r>
        <w:rPr>
          <w:spacing w:val="-6"/>
        </w:rPr>
        <w:t> </w:t>
      </w:r>
      <w:r>
        <w:rPr/>
        <w:t>with</w:t>
      </w:r>
      <w:r>
        <w:rPr>
          <w:spacing w:val="-6"/>
        </w:rPr>
        <w:t> </w:t>
      </w:r>
      <w:r>
        <w:rPr/>
        <w:t>David</w:t>
      </w:r>
      <w:r>
        <w:rPr>
          <w:spacing w:val="-5"/>
        </w:rPr>
        <w:t> </w:t>
      </w:r>
      <w:r>
        <w:rPr/>
        <w:t>Agrawal</w:t>
      </w:r>
      <w:r>
        <w:rPr>
          <w:spacing w:val="-5"/>
        </w:rPr>
        <w:t> </w:t>
      </w:r>
      <w:r>
        <w:rPr/>
        <w:t>and</w:t>
      </w:r>
      <w:r>
        <w:rPr>
          <w:spacing w:val="-7"/>
        </w:rPr>
        <w:t> </w:t>
      </w:r>
      <w:r>
        <w:rPr/>
        <w:t>Jeffrey</w:t>
      </w:r>
      <w:r>
        <w:rPr>
          <w:spacing w:val="-4"/>
        </w:rPr>
        <w:t> Lin.</w:t>
      </w:r>
    </w:p>
    <w:p>
      <w:pPr>
        <w:pStyle w:val="BodyText"/>
        <w:ind w:left="547" w:right="982"/>
      </w:pPr>
      <w:r>
        <w:rPr/>
        <w:t>“Supply and Demand Responses to Tax Kinks in Housing Consumption” with Carlos Hurtado and Kaveh Nafari “Central</w:t>
      </w:r>
      <w:r>
        <w:rPr>
          <w:spacing w:val="-3"/>
        </w:rPr>
        <w:t> </w:t>
      </w:r>
      <w:r>
        <w:rPr/>
        <w:t>and</w:t>
      </w:r>
      <w:r>
        <w:rPr>
          <w:spacing w:val="-2"/>
        </w:rPr>
        <w:t> </w:t>
      </w:r>
      <w:r>
        <w:rPr/>
        <w:t>Peripheral</w:t>
      </w:r>
      <w:r>
        <w:rPr>
          <w:spacing w:val="-3"/>
        </w:rPr>
        <w:t> </w:t>
      </w:r>
      <w:r>
        <w:rPr/>
        <w:t>Land</w:t>
      </w:r>
      <w:r>
        <w:rPr>
          <w:spacing w:val="-4"/>
        </w:rPr>
        <w:t> </w:t>
      </w:r>
      <w:r>
        <w:rPr/>
        <w:t>Values:</w:t>
      </w:r>
      <w:r>
        <w:rPr>
          <w:spacing w:val="-3"/>
        </w:rPr>
        <w:t> </w:t>
      </w:r>
      <w:r>
        <w:rPr/>
        <w:t>Tests</w:t>
      </w:r>
      <w:r>
        <w:rPr>
          <w:spacing w:val="-4"/>
        </w:rPr>
        <w:t> </w:t>
      </w:r>
      <w:r>
        <w:rPr/>
        <w:t>of</w:t>
      </w:r>
      <w:r>
        <w:rPr>
          <w:spacing w:val="-2"/>
        </w:rPr>
        <w:t> </w:t>
      </w:r>
      <w:r>
        <w:rPr/>
        <w:t>the</w:t>
      </w:r>
      <w:r>
        <w:rPr>
          <w:spacing w:val="-3"/>
        </w:rPr>
        <w:t> </w:t>
      </w:r>
      <w:r>
        <w:rPr/>
        <w:t>Monocentric</w:t>
      </w:r>
      <w:r>
        <w:rPr>
          <w:spacing w:val="-3"/>
        </w:rPr>
        <w:t> </w:t>
      </w:r>
      <w:r>
        <w:rPr/>
        <w:t>City</w:t>
      </w:r>
      <w:r>
        <w:rPr>
          <w:spacing w:val="-2"/>
        </w:rPr>
        <w:t> </w:t>
      </w:r>
      <w:r>
        <w:rPr/>
        <w:t>Model”</w:t>
      </w:r>
      <w:r>
        <w:rPr>
          <w:spacing w:val="-3"/>
        </w:rPr>
        <w:t> </w:t>
      </w:r>
      <w:r>
        <w:rPr/>
        <w:t>with</w:t>
      </w:r>
      <w:r>
        <w:rPr>
          <w:spacing w:val="-2"/>
        </w:rPr>
        <w:t> </w:t>
      </w:r>
      <w:r>
        <w:rPr/>
        <w:t>Gabriel</w:t>
      </w:r>
      <w:r>
        <w:rPr>
          <w:spacing w:val="-6"/>
        </w:rPr>
        <w:t> </w:t>
      </w:r>
      <w:r>
        <w:rPr/>
        <w:t>Ehrlich</w:t>
      </w:r>
      <w:r>
        <w:rPr>
          <w:spacing w:val="-2"/>
        </w:rPr>
        <w:t> </w:t>
      </w:r>
      <w:r>
        <w:rPr/>
        <w:t>and</w:t>
      </w:r>
      <w:r>
        <w:rPr>
          <w:spacing w:val="-2"/>
        </w:rPr>
        <w:t> </w:t>
      </w:r>
      <w:r>
        <w:rPr/>
        <w:t>Minchul</w:t>
      </w:r>
      <w:r>
        <w:rPr>
          <w:spacing w:val="-3"/>
        </w:rPr>
        <w:t> </w:t>
      </w:r>
      <w:r>
        <w:rPr/>
        <w:t>Shin “Tax Reforms and Voting Behavior” with Ali Abbas and Michael Lovenheim</w:t>
      </w:r>
    </w:p>
    <w:p>
      <w:pPr>
        <w:pStyle w:val="BodyText"/>
        <w:ind w:left="547" w:right="5711" w:hanging="1"/>
      </w:pPr>
      <w:r>
        <w:rPr/>
        <w:t>“Geographic Gender Segregation across America” “Quantitative</w:t>
      </w:r>
      <w:r>
        <w:rPr>
          <w:spacing w:val="-7"/>
        </w:rPr>
        <w:t> </w:t>
      </w:r>
      <w:r>
        <w:rPr/>
        <w:t>Models</w:t>
      </w:r>
      <w:r>
        <w:rPr>
          <w:spacing w:val="-8"/>
        </w:rPr>
        <w:t> </w:t>
      </w:r>
      <w:r>
        <w:rPr/>
        <w:t>in</w:t>
      </w:r>
      <w:r>
        <w:rPr>
          <w:spacing w:val="-6"/>
        </w:rPr>
        <w:t> </w:t>
      </w:r>
      <w:r>
        <w:rPr/>
        <w:t>Urban</w:t>
      </w:r>
      <w:r>
        <w:rPr>
          <w:spacing w:val="-6"/>
        </w:rPr>
        <w:t> </w:t>
      </w:r>
      <w:r>
        <w:rPr/>
        <w:t>and</w:t>
      </w:r>
      <w:r>
        <w:rPr>
          <w:spacing w:val="-6"/>
        </w:rPr>
        <w:t> </w:t>
      </w:r>
      <w:r>
        <w:rPr/>
        <w:t>Regional</w:t>
      </w:r>
      <w:r>
        <w:rPr>
          <w:spacing w:val="-7"/>
        </w:rPr>
        <w:t> </w:t>
      </w:r>
      <w:r>
        <w:rPr/>
        <w:t>Economics”</w:t>
      </w:r>
    </w:p>
    <w:p>
      <w:pPr>
        <w:pStyle w:val="Heading1"/>
        <w:spacing w:before="229"/>
      </w:pPr>
      <w:r>
        <w:rPr/>
        <w:t>RESEARCH</w:t>
      </w:r>
      <w:r>
        <w:rPr>
          <w:spacing w:val="-11"/>
        </w:rPr>
        <w:t> </w:t>
      </w:r>
      <w:r>
        <w:rPr>
          <w:spacing w:val="-2"/>
        </w:rPr>
        <w:t>GRANTS:</w:t>
      </w:r>
    </w:p>
    <w:p>
      <w:pPr>
        <w:pStyle w:val="BodyText"/>
        <w:spacing w:before="1"/>
        <w:ind w:left="907" w:hanging="360"/>
      </w:pPr>
      <w:r>
        <w:rPr/>
        <w:t>2019-2020:</w:t>
      </w:r>
      <w:r>
        <w:rPr>
          <w:spacing w:val="39"/>
        </w:rPr>
        <w:t> </w:t>
      </w:r>
      <w:r>
        <w:rPr/>
        <w:t>David</w:t>
      </w:r>
      <w:r>
        <w:rPr>
          <w:spacing w:val="40"/>
        </w:rPr>
        <w:t> </w:t>
      </w:r>
      <w:r>
        <w:rPr/>
        <w:t>C.</w:t>
      </w:r>
      <w:r>
        <w:rPr>
          <w:spacing w:val="40"/>
        </w:rPr>
        <w:t> </w:t>
      </w:r>
      <w:r>
        <w:rPr/>
        <w:t>Lincoln</w:t>
      </w:r>
      <w:r>
        <w:rPr>
          <w:spacing w:val="40"/>
        </w:rPr>
        <w:t> </w:t>
      </w:r>
      <w:r>
        <w:rPr/>
        <w:t>Fellow.</w:t>
      </w:r>
      <w:r>
        <w:rPr>
          <w:spacing w:val="40"/>
        </w:rPr>
        <w:t> </w:t>
      </w:r>
      <w:r>
        <w:rPr/>
        <w:t>“Statistical</w:t>
      </w:r>
      <w:r>
        <w:rPr>
          <w:spacing w:val="39"/>
        </w:rPr>
        <w:t> </w:t>
      </w:r>
      <w:r>
        <w:rPr/>
        <w:t>Learning</w:t>
      </w:r>
      <w:r>
        <w:rPr>
          <w:spacing w:val="40"/>
        </w:rPr>
        <w:t> </w:t>
      </w:r>
      <w:r>
        <w:rPr/>
        <w:t>Approach</w:t>
      </w:r>
      <w:r>
        <w:rPr>
          <w:spacing w:val="40"/>
        </w:rPr>
        <w:t> </w:t>
      </w:r>
      <w:r>
        <w:rPr/>
        <w:t>to</w:t>
      </w:r>
      <w:r>
        <w:rPr>
          <w:spacing w:val="38"/>
        </w:rPr>
        <w:t> </w:t>
      </w:r>
      <w:r>
        <w:rPr/>
        <w:t>Land</w:t>
      </w:r>
      <w:r>
        <w:rPr>
          <w:spacing w:val="40"/>
        </w:rPr>
        <w:t> </w:t>
      </w:r>
      <w:r>
        <w:rPr/>
        <w:t>Valuation:</w:t>
      </w:r>
      <w:r>
        <w:rPr>
          <w:spacing w:val="39"/>
        </w:rPr>
        <w:t> </w:t>
      </w:r>
      <w:r>
        <w:rPr/>
        <w:t>Optimizing</w:t>
      </w:r>
      <w:r>
        <w:rPr>
          <w:spacing w:val="38"/>
        </w:rPr>
        <w:t> </w:t>
      </w:r>
      <w:r>
        <w:rPr/>
        <w:t>Use</w:t>
      </w:r>
      <w:r>
        <w:rPr>
          <w:spacing w:val="40"/>
        </w:rPr>
        <w:t> </w:t>
      </w:r>
      <w:r>
        <w:rPr/>
        <w:t>of</w:t>
      </w:r>
      <w:r>
        <w:rPr>
          <w:spacing w:val="38"/>
        </w:rPr>
        <w:t> </w:t>
      </w:r>
      <w:r>
        <w:rPr/>
        <w:t>External Information.” with Minchul Shin. $5,000.</w:t>
      </w:r>
    </w:p>
    <w:p>
      <w:pPr>
        <w:pStyle w:val="BodyText"/>
        <w:spacing w:before="1"/>
        <w:ind w:left="547" w:right="2502"/>
      </w:pPr>
      <w:r>
        <w:rPr/>
        <w:t>2017-2018:</w:t>
      </w:r>
      <w:r>
        <w:rPr>
          <w:spacing w:val="-3"/>
        </w:rPr>
        <w:t> </w:t>
      </w:r>
      <w:r>
        <w:rPr/>
        <w:t>“The</w:t>
      </w:r>
      <w:r>
        <w:rPr>
          <w:spacing w:val="-5"/>
        </w:rPr>
        <w:t> </w:t>
      </w:r>
      <w:r>
        <w:rPr/>
        <w:t>Economic</w:t>
      </w:r>
      <w:r>
        <w:rPr>
          <w:spacing w:val="-3"/>
        </w:rPr>
        <w:t> </w:t>
      </w:r>
      <w:r>
        <w:rPr/>
        <w:t>Returns</w:t>
      </w:r>
      <w:r>
        <w:rPr>
          <w:spacing w:val="-4"/>
        </w:rPr>
        <w:t> </w:t>
      </w:r>
      <w:r>
        <w:rPr/>
        <w:t>to</w:t>
      </w:r>
      <w:r>
        <w:rPr>
          <w:spacing w:val="-2"/>
        </w:rPr>
        <w:t> </w:t>
      </w:r>
      <w:r>
        <w:rPr/>
        <w:t>Rural</w:t>
      </w:r>
      <w:r>
        <w:rPr>
          <w:spacing w:val="-3"/>
        </w:rPr>
        <w:t> </w:t>
      </w:r>
      <w:r>
        <w:rPr/>
        <w:t>Infrastructure</w:t>
      </w:r>
      <w:r>
        <w:rPr>
          <w:spacing w:val="-5"/>
        </w:rPr>
        <w:t> </w:t>
      </w:r>
      <w:r>
        <w:rPr/>
        <w:t>Investment”</w:t>
      </w:r>
      <w:r>
        <w:rPr>
          <w:spacing w:val="-3"/>
        </w:rPr>
        <w:t> </w:t>
      </w:r>
      <w:r>
        <w:rPr/>
        <w:t>with</w:t>
      </w:r>
      <w:r>
        <w:rPr>
          <w:spacing w:val="-2"/>
        </w:rPr>
        <w:t> </w:t>
      </w:r>
      <w:r>
        <w:rPr/>
        <w:t>Arash</w:t>
      </w:r>
      <w:r>
        <w:rPr>
          <w:spacing w:val="-2"/>
        </w:rPr>
        <w:t> </w:t>
      </w:r>
      <w:r>
        <w:rPr/>
        <w:t>Farahani.</w:t>
      </w:r>
      <w:r>
        <w:rPr>
          <w:spacing w:val="-2"/>
        </w:rPr>
        <w:t> </w:t>
      </w:r>
      <w:r>
        <w:rPr/>
        <w:t>$6,000 2012-2015: David C. Lincoln Fellow. “Urban Land Value: Measurement and Theory.” $90,000.</w:t>
      </w:r>
    </w:p>
    <w:p>
      <w:pPr>
        <w:pStyle w:val="BodyText"/>
        <w:ind w:left="907" w:right="293" w:hanging="360"/>
      </w:pPr>
      <w:r>
        <w:rPr/>
        <w:t>2012:</w:t>
      </w:r>
      <w:r>
        <w:rPr>
          <w:spacing w:val="26"/>
        </w:rPr>
        <w:t> </w:t>
      </w:r>
      <w:r>
        <w:rPr/>
        <w:t>W.E.</w:t>
      </w:r>
      <w:r>
        <w:rPr>
          <w:spacing w:val="29"/>
        </w:rPr>
        <w:t> </w:t>
      </w:r>
      <w:r>
        <w:rPr/>
        <w:t>Upjohn</w:t>
      </w:r>
      <w:r>
        <w:rPr>
          <w:spacing w:val="29"/>
        </w:rPr>
        <w:t> </w:t>
      </w:r>
      <w:r>
        <w:rPr/>
        <w:t>Institute</w:t>
      </w:r>
      <w:r>
        <w:rPr>
          <w:spacing w:val="29"/>
        </w:rPr>
        <w:t> </w:t>
      </w:r>
      <w:r>
        <w:rPr/>
        <w:t>Early</w:t>
      </w:r>
      <w:r>
        <w:rPr>
          <w:spacing w:val="29"/>
        </w:rPr>
        <w:t> </w:t>
      </w:r>
      <w:r>
        <w:rPr/>
        <w:t>Career</w:t>
      </w:r>
      <w:r>
        <w:rPr>
          <w:spacing w:val="29"/>
        </w:rPr>
        <w:t> </w:t>
      </w:r>
      <w:r>
        <w:rPr/>
        <w:t>Research</w:t>
      </w:r>
      <w:r>
        <w:rPr>
          <w:spacing w:val="29"/>
        </w:rPr>
        <w:t> </w:t>
      </w:r>
      <w:r>
        <w:rPr/>
        <w:t>Award.</w:t>
      </w:r>
      <w:r>
        <w:rPr>
          <w:spacing w:val="29"/>
        </w:rPr>
        <w:t> </w:t>
      </w:r>
      <w:r>
        <w:rPr/>
        <w:t>“Valuing</w:t>
      </w:r>
      <w:r>
        <w:rPr>
          <w:spacing w:val="27"/>
        </w:rPr>
        <w:t> </w:t>
      </w:r>
      <w:r>
        <w:rPr/>
        <w:t>the</w:t>
      </w:r>
      <w:r>
        <w:rPr>
          <w:spacing w:val="29"/>
        </w:rPr>
        <w:t> </w:t>
      </w:r>
      <w:r>
        <w:rPr/>
        <w:t>Benefits</w:t>
      </w:r>
      <w:r>
        <w:rPr>
          <w:spacing w:val="27"/>
        </w:rPr>
        <w:t> </w:t>
      </w:r>
      <w:r>
        <w:rPr/>
        <w:t>of</w:t>
      </w:r>
      <w:r>
        <w:rPr>
          <w:spacing w:val="27"/>
        </w:rPr>
        <w:t> </w:t>
      </w:r>
      <w:r>
        <w:rPr/>
        <w:t>Public</w:t>
      </w:r>
      <w:r>
        <w:rPr>
          <w:spacing w:val="29"/>
        </w:rPr>
        <w:t> </w:t>
      </w:r>
      <w:r>
        <w:rPr/>
        <w:t>Infrastructure</w:t>
      </w:r>
      <w:r>
        <w:rPr>
          <w:spacing w:val="29"/>
        </w:rPr>
        <w:t> </w:t>
      </w:r>
      <w:r>
        <w:rPr/>
        <w:t>in</w:t>
      </w:r>
      <w:r>
        <w:rPr>
          <w:spacing w:val="27"/>
        </w:rPr>
        <w:t> </w:t>
      </w:r>
      <w:r>
        <w:rPr/>
        <w:t>American Cities.” $5,000.</w:t>
      </w:r>
    </w:p>
    <w:p>
      <w:pPr>
        <w:pStyle w:val="BodyText"/>
        <w:ind w:left="907" w:right="642" w:hanging="360"/>
      </w:pPr>
      <w:r>
        <w:rPr/>
        <w:t>2009-2011: National Science Foundation SES-</w:t>
      </w:r>
      <w:hyperlink r:id="rId8">
        <w:r>
          <w:rPr/>
          <w:t>0922340.</w:t>
        </w:r>
      </w:hyperlink>
      <w:r>
        <w:rPr/>
        <w:t> “Quality of Life, Productivity, and the Value of Amenities across Cities: Theory and Applications.” $267,491.</w:t>
      </w:r>
    </w:p>
    <w:p>
      <w:pPr>
        <w:pStyle w:val="BodyText"/>
        <w:ind w:left="907" w:right="642" w:hanging="361"/>
      </w:pPr>
      <w:r>
        <w:rPr/>
        <w:t>2007: Center for Local, State, and Urban Policy. “Improving Quality of Life Estimates across Cities: Are Cities Really Too Big?” $8,000.</w:t>
      </w:r>
    </w:p>
    <w:p>
      <w:pPr>
        <w:pStyle w:val="Heading1"/>
        <w:spacing w:before="229"/>
      </w:pPr>
      <w:r>
        <w:rPr/>
        <w:t>FELLOWSHIPS</w:t>
      </w:r>
      <w:r>
        <w:rPr>
          <w:spacing w:val="-9"/>
        </w:rPr>
        <w:t> </w:t>
      </w:r>
      <w:r>
        <w:rPr/>
        <w:t>AND</w:t>
      </w:r>
      <w:r>
        <w:rPr>
          <w:spacing w:val="-9"/>
        </w:rPr>
        <w:t> </w:t>
      </w:r>
      <w:r>
        <w:rPr>
          <w:spacing w:val="-2"/>
        </w:rPr>
        <w:t>AWARDS:</w:t>
      </w:r>
    </w:p>
    <w:p>
      <w:pPr>
        <w:pStyle w:val="BodyText"/>
        <w:spacing w:before="1"/>
        <w:ind w:left="518" w:right="1977"/>
      </w:pPr>
      <w:r>
        <w:rPr/>
        <w:t>2017</w:t>
      </w:r>
      <w:r>
        <w:rPr>
          <w:spacing w:val="-2"/>
        </w:rPr>
        <w:t> </w:t>
      </w:r>
      <w:r>
        <w:rPr/>
        <w:t>&amp;</w:t>
      </w:r>
      <w:r>
        <w:rPr>
          <w:spacing w:val="-4"/>
        </w:rPr>
        <w:t> </w:t>
      </w:r>
      <w:r>
        <w:rPr/>
        <w:t>2018:</w:t>
      </w:r>
      <w:r>
        <w:rPr>
          <w:spacing w:val="-3"/>
        </w:rPr>
        <w:t> </w:t>
      </w:r>
      <w:r>
        <w:rPr/>
        <w:t>Excellence</w:t>
      </w:r>
      <w:r>
        <w:rPr>
          <w:spacing w:val="-3"/>
        </w:rPr>
        <w:t> </w:t>
      </w:r>
      <w:r>
        <w:rPr/>
        <w:t>in</w:t>
      </w:r>
      <w:r>
        <w:rPr>
          <w:spacing w:val="-7"/>
        </w:rPr>
        <w:t> </w:t>
      </w:r>
      <w:r>
        <w:rPr/>
        <w:t>Teaching</w:t>
      </w:r>
      <w:r>
        <w:rPr>
          <w:spacing w:val="-2"/>
        </w:rPr>
        <w:t> </w:t>
      </w:r>
      <w:r>
        <w:rPr/>
        <w:t>a</w:t>
      </w:r>
      <w:r>
        <w:rPr>
          <w:spacing w:val="-3"/>
        </w:rPr>
        <w:t> </w:t>
      </w:r>
      <w:r>
        <w:rPr/>
        <w:t>Field</w:t>
      </w:r>
      <w:r>
        <w:rPr>
          <w:spacing w:val="-2"/>
        </w:rPr>
        <w:t> </w:t>
      </w:r>
      <w:r>
        <w:rPr/>
        <w:t>Course,</w:t>
      </w:r>
      <w:r>
        <w:rPr>
          <w:spacing w:val="-2"/>
        </w:rPr>
        <w:t> </w:t>
      </w:r>
      <w:r>
        <w:rPr/>
        <w:t>Economics</w:t>
      </w:r>
      <w:r>
        <w:rPr>
          <w:spacing w:val="-4"/>
        </w:rPr>
        <w:t> </w:t>
      </w:r>
      <w:r>
        <w:rPr/>
        <w:t>Graduate</w:t>
      </w:r>
      <w:r>
        <w:rPr>
          <w:spacing w:val="-3"/>
        </w:rPr>
        <w:t> </w:t>
      </w:r>
      <w:r>
        <w:rPr/>
        <w:t>Student</w:t>
      </w:r>
      <w:r>
        <w:rPr>
          <w:spacing w:val="-3"/>
        </w:rPr>
        <w:t> </w:t>
      </w:r>
      <w:r>
        <w:rPr/>
        <w:t>Association,</w:t>
      </w:r>
      <w:r>
        <w:rPr>
          <w:spacing w:val="-3"/>
        </w:rPr>
        <w:t> </w:t>
      </w:r>
      <w:r>
        <w:rPr/>
        <w:t>UIUC 2016: Inducted as Fellow of the Weimer School of the Homer Hoyt Institute</w:t>
      </w:r>
    </w:p>
    <w:p>
      <w:pPr>
        <w:pStyle w:val="BodyText"/>
        <w:spacing w:before="1"/>
        <w:ind w:left="517" w:right="2072"/>
      </w:pPr>
      <w:r>
        <w:rPr/>
        <w:t>2012: Peggy and Richard Musgrave Prize (best paper at the IIPF annual congress by a young author).</w:t>
      </w:r>
      <w:r>
        <w:rPr>
          <w:spacing w:val="40"/>
        </w:rPr>
        <w:t> </w:t>
      </w:r>
      <w:r>
        <w:rPr/>
        <w:t>2011,</w:t>
      </w:r>
      <w:r>
        <w:rPr>
          <w:spacing w:val="-2"/>
        </w:rPr>
        <w:t> </w:t>
      </w:r>
      <w:r>
        <w:rPr/>
        <w:t>2012,</w:t>
      </w:r>
      <w:r>
        <w:rPr>
          <w:spacing w:val="-2"/>
        </w:rPr>
        <w:t> </w:t>
      </w:r>
      <w:r>
        <w:rPr/>
        <w:t>2013,</w:t>
      </w:r>
      <w:r>
        <w:rPr>
          <w:spacing w:val="-5"/>
        </w:rPr>
        <w:t> </w:t>
      </w:r>
      <w:r>
        <w:rPr/>
        <w:t>2014,</w:t>
      </w:r>
      <w:r>
        <w:rPr>
          <w:spacing w:val="-2"/>
        </w:rPr>
        <w:t> </w:t>
      </w:r>
      <w:r>
        <w:rPr/>
        <w:t>2015,</w:t>
      </w:r>
      <w:r>
        <w:rPr>
          <w:spacing w:val="-2"/>
        </w:rPr>
        <w:t> </w:t>
      </w:r>
      <w:r>
        <w:rPr/>
        <w:t>2016</w:t>
      </w:r>
      <w:r>
        <w:rPr>
          <w:spacing w:val="-2"/>
        </w:rPr>
        <w:t> </w:t>
      </w:r>
      <w:r>
        <w:rPr/>
        <w:t>&amp;</w:t>
      </w:r>
      <w:r>
        <w:rPr>
          <w:spacing w:val="-4"/>
        </w:rPr>
        <w:t> </w:t>
      </w:r>
      <w:r>
        <w:rPr/>
        <w:t>2017:</w:t>
      </w:r>
      <w:r>
        <w:rPr>
          <w:spacing w:val="-3"/>
        </w:rPr>
        <w:t> </w:t>
      </w:r>
      <w:r>
        <w:rPr>
          <w:i/>
        </w:rPr>
        <w:t>American</w:t>
      </w:r>
      <w:r>
        <w:rPr>
          <w:i/>
          <w:spacing w:val="-2"/>
        </w:rPr>
        <w:t> </w:t>
      </w:r>
      <w:r>
        <w:rPr>
          <w:i/>
        </w:rPr>
        <w:t>Economic</w:t>
      </w:r>
      <w:r>
        <w:rPr>
          <w:i/>
          <w:spacing w:val="-3"/>
        </w:rPr>
        <w:t> </w:t>
      </w:r>
      <w:r>
        <w:rPr>
          <w:i/>
        </w:rPr>
        <w:t>Review</w:t>
      </w:r>
      <w:r>
        <w:rPr>
          <w:i/>
          <w:spacing w:val="-4"/>
        </w:rPr>
        <w:t> </w:t>
      </w:r>
      <w:r>
        <w:rPr/>
        <w:t>Excellence</w:t>
      </w:r>
      <w:r>
        <w:rPr>
          <w:spacing w:val="-3"/>
        </w:rPr>
        <w:t> </w:t>
      </w:r>
      <w:r>
        <w:rPr/>
        <w:t>in</w:t>
      </w:r>
      <w:r>
        <w:rPr>
          <w:spacing w:val="-4"/>
        </w:rPr>
        <w:t> </w:t>
      </w:r>
      <w:r>
        <w:rPr/>
        <w:t>Refereeing</w:t>
      </w:r>
      <w:r>
        <w:rPr>
          <w:spacing w:val="-2"/>
        </w:rPr>
        <w:t> </w:t>
      </w:r>
      <w:r>
        <w:rPr/>
        <w:t>Award 2008: Robert Mundell Prize (best article in the </w:t>
      </w:r>
      <w:r>
        <w:rPr>
          <w:i/>
        </w:rPr>
        <w:t>Canadian Journal of Economics </w:t>
      </w:r>
      <w:r>
        <w:rPr/>
        <w:t>by a young author).</w:t>
      </w:r>
    </w:p>
    <w:p>
      <w:pPr>
        <w:pStyle w:val="BodyText"/>
        <w:ind w:left="517" w:right="2587"/>
      </w:pPr>
      <w:r>
        <w:rPr/>
        <w:t>2008:</w:t>
      </w:r>
      <w:r>
        <w:rPr>
          <w:spacing w:val="-4"/>
        </w:rPr>
        <w:t> </w:t>
      </w:r>
      <w:r>
        <w:rPr/>
        <w:t>American</w:t>
      </w:r>
      <w:r>
        <w:rPr>
          <w:spacing w:val="-3"/>
        </w:rPr>
        <w:t> </w:t>
      </w:r>
      <w:r>
        <w:rPr/>
        <w:t>Real</w:t>
      </w:r>
      <w:r>
        <w:rPr>
          <w:spacing w:val="-4"/>
        </w:rPr>
        <w:t> </w:t>
      </w:r>
      <w:r>
        <w:rPr/>
        <w:t>Estate</w:t>
      </w:r>
      <w:r>
        <w:rPr>
          <w:spacing w:val="-4"/>
        </w:rPr>
        <w:t> </w:t>
      </w:r>
      <w:r>
        <w:rPr/>
        <w:t>and</w:t>
      </w:r>
      <w:r>
        <w:rPr>
          <w:spacing w:val="-3"/>
        </w:rPr>
        <w:t> </w:t>
      </w:r>
      <w:r>
        <w:rPr/>
        <w:t>Urban</w:t>
      </w:r>
      <w:r>
        <w:rPr>
          <w:spacing w:val="-3"/>
        </w:rPr>
        <w:t> </w:t>
      </w:r>
      <w:r>
        <w:rPr/>
        <w:t>Economics</w:t>
      </w:r>
      <w:r>
        <w:rPr>
          <w:spacing w:val="-5"/>
        </w:rPr>
        <w:t> </w:t>
      </w:r>
      <w:r>
        <w:rPr/>
        <w:t>Association</w:t>
      </w:r>
      <w:r>
        <w:rPr>
          <w:spacing w:val="-3"/>
        </w:rPr>
        <w:t> </w:t>
      </w:r>
      <w:r>
        <w:rPr/>
        <w:t>Dissertation</w:t>
      </w:r>
      <w:r>
        <w:rPr>
          <w:spacing w:val="-3"/>
        </w:rPr>
        <w:t> </w:t>
      </w:r>
      <w:r>
        <w:rPr/>
        <w:t>Award,</w:t>
      </w:r>
      <w:r>
        <w:rPr>
          <w:spacing w:val="-3"/>
        </w:rPr>
        <w:t> </w:t>
      </w:r>
      <w:r>
        <w:rPr/>
        <w:t>First</w:t>
      </w:r>
      <w:r>
        <w:rPr>
          <w:spacing w:val="-4"/>
        </w:rPr>
        <w:t> </w:t>
      </w:r>
      <w:r>
        <w:rPr/>
        <w:t>Prize. 2008: W.E. Upjohn Institute Dissertation Award, First Prize.</w:t>
      </w:r>
    </w:p>
    <w:p>
      <w:pPr>
        <w:pStyle w:val="BodyText"/>
        <w:ind w:left="517"/>
      </w:pPr>
      <w:r>
        <w:rPr/>
        <w:t>2007:</w:t>
      </w:r>
      <w:r>
        <w:rPr>
          <w:spacing w:val="-8"/>
        </w:rPr>
        <w:t> </w:t>
      </w:r>
      <w:r>
        <w:rPr/>
        <w:t>National</w:t>
      </w:r>
      <w:r>
        <w:rPr>
          <w:spacing w:val="-8"/>
        </w:rPr>
        <w:t> </w:t>
      </w:r>
      <w:r>
        <w:rPr/>
        <w:t>Tax</w:t>
      </w:r>
      <w:r>
        <w:rPr>
          <w:spacing w:val="-9"/>
        </w:rPr>
        <w:t> </w:t>
      </w:r>
      <w:r>
        <w:rPr/>
        <w:t>Association</w:t>
      </w:r>
      <w:r>
        <w:rPr>
          <w:spacing w:val="-7"/>
        </w:rPr>
        <w:t> </w:t>
      </w:r>
      <w:r>
        <w:rPr/>
        <w:t>Outstanding</w:t>
      </w:r>
      <w:r>
        <w:rPr>
          <w:spacing w:val="-7"/>
        </w:rPr>
        <w:t> </w:t>
      </w:r>
      <w:r>
        <w:rPr/>
        <w:t>Doctoral</w:t>
      </w:r>
      <w:r>
        <w:rPr>
          <w:spacing w:val="-8"/>
        </w:rPr>
        <w:t> </w:t>
      </w:r>
      <w:r>
        <w:rPr/>
        <w:t>Dissertation</w:t>
      </w:r>
      <w:r>
        <w:rPr>
          <w:spacing w:val="-7"/>
        </w:rPr>
        <w:t> </w:t>
      </w:r>
      <w:r>
        <w:rPr/>
        <w:t>Award,</w:t>
      </w:r>
      <w:r>
        <w:rPr>
          <w:spacing w:val="-7"/>
        </w:rPr>
        <w:t> </w:t>
      </w:r>
      <w:r>
        <w:rPr/>
        <w:t>First</w:t>
      </w:r>
      <w:r>
        <w:rPr>
          <w:spacing w:val="-8"/>
        </w:rPr>
        <w:t> </w:t>
      </w:r>
      <w:r>
        <w:rPr>
          <w:spacing w:val="-2"/>
        </w:rPr>
        <w:t>Prize.</w:t>
      </w:r>
    </w:p>
    <w:p>
      <w:pPr>
        <w:pStyle w:val="BodyText"/>
        <w:spacing w:line="229" w:lineRule="exact"/>
        <w:ind w:left="517"/>
      </w:pPr>
      <w:r>
        <w:rPr/>
        <w:t>2007:</w:t>
      </w:r>
      <w:r>
        <w:rPr>
          <w:spacing w:val="-6"/>
        </w:rPr>
        <w:t> </w:t>
      </w:r>
      <w:r>
        <w:rPr/>
        <w:t>UC</w:t>
      </w:r>
      <w:r>
        <w:rPr>
          <w:spacing w:val="-7"/>
        </w:rPr>
        <w:t> </w:t>
      </w:r>
      <w:r>
        <w:rPr/>
        <w:t>Berkeley</w:t>
      </w:r>
      <w:r>
        <w:rPr>
          <w:spacing w:val="-6"/>
        </w:rPr>
        <w:t> </w:t>
      </w:r>
      <w:r>
        <w:rPr/>
        <w:t>Department</w:t>
      </w:r>
      <w:r>
        <w:rPr>
          <w:spacing w:val="-6"/>
        </w:rPr>
        <w:t> </w:t>
      </w:r>
      <w:r>
        <w:rPr/>
        <w:t>of</w:t>
      </w:r>
      <w:r>
        <w:rPr>
          <w:spacing w:val="-5"/>
        </w:rPr>
        <w:t> </w:t>
      </w:r>
      <w:r>
        <w:rPr/>
        <w:t>Economics</w:t>
      </w:r>
      <w:r>
        <w:rPr>
          <w:spacing w:val="-7"/>
        </w:rPr>
        <w:t> </w:t>
      </w:r>
      <w:r>
        <w:rPr/>
        <w:t>Graduate</w:t>
      </w:r>
      <w:r>
        <w:rPr>
          <w:spacing w:val="-6"/>
        </w:rPr>
        <w:t> </w:t>
      </w:r>
      <w:r>
        <w:rPr/>
        <w:t>Student</w:t>
      </w:r>
      <w:r>
        <w:rPr>
          <w:spacing w:val="-6"/>
        </w:rPr>
        <w:t> </w:t>
      </w:r>
      <w:r>
        <w:rPr/>
        <w:t>Award</w:t>
      </w:r>
      <w:r>
        <w:rPr>
          <w:spacing w:val="-6"/>
        </w:rPr>
        <w:t> </w:t>
      </w:r>
      <w:r>
        <w:rPr/>
        <w:t>for</w:t>
      </w:r>
      <w:r>
        <w:rPr>
          <w:spacing w:val="-6"/>
        </w:rPr>
        <w:t> </w:t>
      </w:r>
      <w:r>
        <w:rPr/>
        <w:t>Public</w:t>
      </w:r>
      <w:r>
        <w:rPr>
          <w:spacing w:val="-6"/>
        </w:rPr>
        <w:t> </w:t>
      </w:r>
      <w:r>
        <w:rPr/>
        <w:t>Policy</w:t>
      </w:r>
      <w:r>
        <w:rPr>
          <w:spacing w:val="-6"/>
        </w:rPr>
        <w:t> </w:t>
      </w:r>
      <w:r>
        <w:rPr>
          <w:spacing w:val="-2"/>
        </w:rPr>
        <w:t>Research.</w:t>
      </w:r>
    </w:p>
    <w:p>
      <w:pPr>
        <w:spacing w:before="0"/>
        <w:ind w:left="517" w:right="683" w:firstLine="0"/>
        <w:jc w:val="left"/>
        <w:rPr>
          <w:sz w:val="20"/>
        </w:rPr>
      </w:pPr>
      <w:r>
        <w:rPr>
          <w:sz w:val="20"/>
        </w:rPr>
        <w:t>2006-2007:</w:t>
      </w:r>
      <w:r>
        <w:rPr>
          <w:spacing w:val="-3"/>
          <w:sz w:val="20"/>
        </w:rPr>
        <w:t> </w:t>
      </w:r>
      <w:r>
        <w:rPr>
          <w:sz w:val="20"/>
        </w:rPr>
        <w:t>UC</w:t>
      </w:r>
      <w:r>
        <w:rPr>
          <w:spacing w:val="-4"/>
          <w:sz w:val="20"/>
        </w:rPr>
        <w:t> </w:t>
      </w:r>
      <w:r>
        <w:rPr>
          <w:sz w:val="20"/>
        </w:rPr>
        <w:t>Berkeley</w:t>
      </w:r>
      <w:r>
        <w:rPr>
          <w:spacing w:val="-2"/>
          <w:sz w:val="20"/>
        </w:rPr>
        <w:t> </w:t>
      </w:r>
      <w:r>
        <w:rPr>
          <w:sz w:val="20"/>
        </w:rPr>
        <w:t>Chancellor’s</w:t>
      </w:r>
      <w:r>
        <w:rPr>
          <w:spacing w:val="-4"/>
          <w:sz w:val="20"/>
        </w:rPr>
        <w:t> </w:t>
      </w:r>
      <w:r>
        <w:rPr>
          <w:sz w:val="20"/>
        </w:rPr>
        <w:t>Dissertation-Year</w:t>
      </w:r>
      <w:r>
        <w:rPr>
          <w:spacing w:val="-2"/>
          <w:sz w:val="20"/>
        </w:rPr>
        <w:t> </w:t>
      </w:r>
      <w:r>
        <w:rPr>
          <w:sz w:val="20"/>
        </w:rPr>
        <w:t>Fellowship</w:t>
      </w:r>
      <w:r>
        <w:rPr>
          <w:spacing w:val="-2"/>
          <w:sz w:val="20"/>
        </w:rPr>
        <w:t> </w:t>
      </w:r>
      <w:r>
        <w:rPr>
          <w:sz w:val="20"/>
        </w:rPr>
        <w:t>(</w:t>
      </w:r>
      <w:r>
        <w:rPr>
          <w:i/>
          <w:sz w:val="20"/>
        </w:rPr>
        <w:t>one</w:t>
      </w:r>
      <w:r>
        <w:rPr>
          <w:i/>
          <w:spacing w:val="-3"/>
          <w:sz w:val="20"/>
        </w:rPr>
        <w:t> </w:t>
      </w:r>
      <w:r>
        <w:rPr>
          <w:i/>
          <w:sz w:val="20"/>
        </w:rPr>
        <w:t>of</w:t>
      </w:r>
      <w:r>
        <w:rPr>
          <w:i/>
          <w:spacing w:val="-6"/>
          <w:sz w:val="20"/>
        </w:rPr>
        <w:t> </w:t>
      </w:r>
      <w:r>
        <w:rPr>
          <w:i/>
          <w:sz w:val="20"/>
        </w:rPr>
        <w:t>thirteen</w:t>
      </w:r>
      <w:r>
        <w:rPr>
          <w:i/>
          <w:spacing w:val="-2"/>
          <w:sz w:val="20"/>
        </w:rPr>
        <w:t> </w:t>
      </w:r>
      <w:r>
        <w:rPr>
          <w:i/>
          <w:sz w:val="20"/>
        </w:rPr>
        <w:t>recipients</w:t>
      </w:r>
      <w:r>
        <w:rPr>
          <w:i/>
          <w:spacing w:val="-4"/>
          <w:sz w:val="20"/>
        </w:rPr>
        <w:t> </w:t>
      </w:r>
      <w:r>
        <w:rPr>
          <w:i/>
          <w:sz w:val="20"/>
        </w:rPr>
        <w:t>among</w:t>
      </w:r>
      <w:r>
        <w:rPr>
          <w:i/>
          <w:spacing w:val="-4"/>
          <w:sz w:val="20"/>
        </w:rPr>
        <w:t> </w:t>
      </w:r>
      <w:r>
        <w:rPr>
          <w:i/>
          <w:sz w:val="20"/>
        </w:rPr>
        <w:t>all</w:t>
      </w:r>
      <w:r>
        <w:rPr>
          <w:i/>
          <w:spacing w:val="-3"/>
          <w:sz w:val="20"/>
        </w:rPr>
        <w:t> </w:t>
      </w:r>
      <w:r>
        <w:rPr>
          <w:i/>
          <w:sz w:val="20"/>
        </w:rPr>
        <w:t>Berkeley</w:t>
      </w:r>
      <w:r>
        <w:rPr>
          <w:i/>
          <w:spacing w:val="-3"/>
          <w:sz w:val="20"/>
        </w:rPr>
        <w:t> </w:t>
      </w:r>
      <w:r>
        <w:rPr>
          <w:i/>
          <w:sz w:val="20"/>
        </w:rPr>
        <w:t>Ph.D’s</w:t>
      </w:r>
      <w:r>
        <w:rPr>
          <w:sz w:val="20"/>
        </w:rPr>
        <w:t>). 2006-2007: Burch Center for Tax Policy &amp; Public Finance Student Fellowship.</w:t>
      </w:r>
    </w:p>
    <w:p>
      <w:pPr>
        <w:pStyle w:val="BodyText"/>
        <w:ind w:left="517" w:right="4005"/>
      </w:pPr>
      <w:r>
        <w:rPr/>
        <w:t>2006-2007:</w:t>
      </w:r>
      <w:r>
        <w:rPr>
          <w:spacing w:val="-5"/>
        </w:rPr>
        <w:t> </w:t>
      </w:r>
      <w:r>
        <w:rPr/>
        <w:t>Fisher</w:t>
      </w:r>
      <w:r>
        <w:rPr>
          <w:spacing w:val="-4"/>
        </w:rPr>
        <w:t> </w:t>
      </w:r>
      <w:r>
        <w:rPr/>
        <w:t>Center</w:t>
      </w:r>
      <w:r>
        <w:rPr>
          <w:spacing w:val="-4"/>
        </w:rPr>
        <w:t> </w:t>
      </w:r>
      <w:r>
        <w:rPr/>
        <w:t>for</w:t>
      </w:r>
      <w:r>
        <w:rPr>
          <w:spacing w:val="-4"/>
        </w:rPr>
        <w:t> </w:t>
      </w:r>
      <w:r>
        <w:rPr/>
        <w:t>Real</w:t>
      </w:r>
      <w:r>
        <w:rPr>
          <w:spacing w:val="-5"/>
        </w:rPr>
        <w:t> </w:t>
      </w:r>
      <w:r>
        <w:rPr/>
        <w:t>Estate</w:t>
      </w:r>
      <w:r>
        <w:rPr>
          <w:spacing w:val="-5"/>
        </w:rPr>
        <w:t> </w:t>
      </w:r>
      <w:r>
        <w:rPr/>
        <w:t>&amp;</w:t>
      </w:r>
      <w:r>
        <w:rPr>
          <w:spacing w:val="-4"/>
        </w:rPr>
        <w:t> </w:t>
      </w:r>
      <w:r>
        <w:rPr/>
        <w:t>Urban</w:t>
      </w:r>
      <w:r>
        <w:rPr>
          <w:spacing w:val="-4"/>
        </w:rPr>
        <w:t> </w:t>
      </w:r>
      <w:r>
        <w:rPr/>
        <w:t>Economics</w:t>
      </w:r>
      <w:r>
        <w:rPr>
          <w:spacing w:val="-6"/>
        </w:rPr>
        <w:t> </w:t>
      </w:r>
      <w:r>
        <w:rPr/>
        <w:t>Student</w:t>
      </w:r>
      <w:r>
        <w:rPr>
          <w:spacing w:val="-5"/>
        </w:rPr>
        <w:t> </w:t>
      </w:r>
      <w:r>
        <w:rPr/>
        <w:t>Fellowship. 2005-2006: UC Berkeley Dean’s Normative Time Fellowship.</w:t>
      </w:r>
    </w:p>
    <w:p>
      <w:pPr>
        <w:spacing w:before="1"/>
        <w:ind w:left="517" w:right="0" w:firstLine="0"/>
        <w:jc w:val="left"/>
        <w:rPr>
          <w:sz w:val="20"/>
        </w:rPr>
      </w:pPr>
      <w:r>
        <w:rPr>
          <w:sz w:val="20"/>
        </w:rPr>
        <w:t>2005:</w:t>
      </w:r>
      <w:r>
        <w:rPr>
          <w:spacing w:val="-6"/>
          <w:sz w:val="20"/>
        </w:rPr>
        <w:t> </w:t>
      </w:r>
      <w:r>
        <w:rPr>
          <w:sz w:val="20"/>
        </w:rPr>
        <w:t>Graduate</w:t>
      </w:r>
      <w:r>
        <w:rPr>
          <w:spacing w:val="-5"/>
          <w:sz w:val="20"/>
        </w:rPr>
        <w:t> </w:t>
      </w:r>
      <w:r>
        <w:rPr>
          <w:sz w:val="20"/>
        </w:rPr>
        <w:t>Fellow</w:t>
      </w:r>
      <w:r>
        <w:rPr>
          <w:spacing w:val="-6"/>
          <w:sz w:val="20"/>
        </w:rPr>
        <w:t> </w:t>
      </w:r>
      <w:r>
        <w:rPr>
          <w:sz w:val="20"/>
        </w:rPr>
        <w:t>of</w:t>
      </w:r>
      <w:r>
        <w:rPr>
          <w:spacing w:val="-4"/>
          <w:sz w:val="20"/>
        </w:rPr>
        <w:t> </w:t>
      </w:r>
      <w:r>
        <w:rPr>
          <w:sz w:val="20"/>
        </w:rPr>
        <w:t>the</w:t>
      </w:r>
      <w:r>
        <w:rPr>
          <w:spacing w:val="-6"/>
          <w:sz w:val="20"/>
        </w:rPr>
        <w:t> </w:t>
      </w:r>
      <w:r>
        <w:rPr>
          <w:sz w:val="20"/>
        </w:rPr>
        <w:t>American</w:t>
      </w:r>
      <w:r>
        <w:rPr>
          <w:spacing w:val="-4"/>
          <w:sz w:val="20"/>
        </w:rPr>
        <w:t> </w:t>
      </w:r>
      <w:r>
        <w:rPr>
          <w:sz w:val="20"/>
        </w:rPr>
        <w:t>Academy</w:t>
      </w:r>
      <w:r>
        <w:rPr>
          <w:spacing w:val="-7"/>
          <w:sz w:val="20"/>
        </w:rPr>
        <w:t> </w:t>
      </w:r>
      <w:r>
        <w:rPr>
          <w:sz w:val="20"/>
        </w:rPr>
        <w:t>of</w:t>
      </w:r>
      <w:r>
        <w:rPr>
          <w:spacing w:val="-5"/>
          <w:sz w:val="20"/>
        </w:rPr>
        <w:t> </w:t>
      </w:r>
      <w:r>
        <w:rPr>
          <w:sz w:val="20"/>
        </w:rPr>
        <w:t>Political</w:t>
      </w:r>
      <w:r>
        <w:rPr>
          <w:spacing w:val="-5"/>
          <w:sz w:val="20"/>
        </w:rPr>
        <w:t> </w:t>
      </w:r>
      <w:r>
        <w:rPr>
          <w:sz w:val="20"/>
        </w:rPr>
        <w:t>&amp;</w:t>
      </w:r>
      <w:r>
        <w:rPr>
          <w:spacing w:val="-5"/>
          <w:sz w:val="20"/>
        </w:rPr>
        <w:t> </w:t>
      </w:r>
      <w:r>
        <w:rPr>
          <w:sz w:val="20"/>
        </w:rPr>
        <w:t>Social</w:t>
      </w:r>
      <w:r>
        <w:rPr>
          <w:spacing w:val="-5"/>
          <w:sz w:val="20"/>
        </w:rPr>
        <w:t> </w:t>
      </w:r>
      <w:r>
        <w:rPr>
          <w:sz w:val="20"/>
        </w:rPr>
        <w:t>Science</w:t>
      </w:r>
      <w:r>
        <w:rPr>
          <w:spacing w:val="-5"/>
          <w:sz w:val="20"/>
        </w:rPr>
        <w:t> </w:t>
      </w:r>
      <w:r>
        <w:rPr>
          <w:sz w:val="20"/>
        </w:rPr>
        <w:t>(</w:t>
      </w:r>
      <w:r>
        <w:rPr>
          <w:i/>
          <w:sz w:val="20"/>
        </w:rPr>
        <w:t>one</w:t>
      </w:r>
      <w:r>
        <w:rPr>
          <w:i/>
          <w:spacing w:val="-7"/>
          <w:sz w:val="20"/>
        </w:rPr>
        <w:t> </w:t>
      </w:r>
      <w:r>
        <w:rPr>
          <w:i/>
          <w:sz w:val="20"/>
        </w:rPr>
        <w:t>of</w:t>
      </w:r>
      <w:r>
        <w:rPr>
          <w:i/>
          <w:spacing w:val="-6"/>
          <w:sz w:val="20"/>
        </w:rPr>
        <w:t> </w:t>
      </w:r>
      <w:r>
        <w:rPr>
          <w:i/>
          <w:sz w:val="20"/>
        </w:rPr>
        <w:t>two</w:t>
      </w:r>
      <w:r>
        <w:rPr>
          <w:i/>
          <w:spacing w:val="-4"/>
          <w:sz w:val="20"/>
        </w:rPr>
        <w:t> </w:t>
      </w:r>
      <w:r>
        <w:rPr>
          <w:i/>
          <w:sz w:val="20"/>
        </w:rPr>
        <w:t>Berkeley</w:t>
      </w:r>
      <w:r>
        <w:rPr>
          <w:i/>
          <w:spacing w:val="-6"/>
          <w:sz w:val="20"/>
        </w:rPr>
        <w:t> </w:t>
      </w:r>
      <w:r>
        <w:rPr>
          <w:i/>
          <w:spacing w:val="-2"/>
          <w:sz w:val="20"/>
        </w:rPr>
        <w:t>recipients</w:t>
      </w:r>
      <w:r>
        <w:rPr>
          <w:spacing w:val="-2"/>
          <w:sz w:val="20"/>
        </w:rPr>
        <w:t>).</w:t>
      </w:r>
    </w:p>
    <w:p>
      <w:pPr>
        <w:pStyle w:val="Heading1"/>
        <w:spacing w:before="229"/>
        <w:ind w:left="185"/>
      </w:pPr>
      <w:r>
        <w:rPr/>
        <w:t>PH.D.</w:t>
      </w:r>
      <w:r>
        <w:rPr>
          <w:spacing w:val="-6"/>
        </w:rPr>
        <w:t> </w:t>
      </w:r>
      <w:r>
        <w:rPr/>
        <w:t>ADVISING</w:t>
      </w:r>
      <w:r>
        <w:rPr>
          <w:spacing w:val="-6"/>
        </w:rPr>
        <w:t> </w:t>
      </w:r>
      <w:r>
        <w:rPr/>
        <w:t>AND</w:t>
      </w:r>
      <w:r>
        <w:rPr>
          <w:spacing w:val="-6"/>
        </w:rPr>
        <w:t> </w:t>
      </w:r>
      <w:r>
        <w:rPr>
          <w:spacing w:val="-2"/>
        </w:rPr>
        <w:t>PLACEMENT:</w:t>
      </w:r>
    </w:p>
    <w:p>
      <w:pPr>
        <w:pStyle w:val="BodyText"/>
        <w:ind w:left="184" w:right="89"/>
        <w:jc w:val="both"/>
      </w:pPr>
      <w:r>
        <w:rPr>
          <w:b/>
        </w:rPr>
        <w:t>Formal: </w:t>
      </w:r>
      <w:r>
        <w:rPr/>
        <w:t>David Agarwal (Assistant Professor, Georgia Economics), Nathan Seegert (Assistant Professor, Utah Finance), Gabriel Ehrlich (Congressional Budget Office), Sebastien Bradley (Assistant Professor, Drexel Economics), Joshua Congdon-Hohman (Assistant Professor, Holy Cross Economics), Seb Moosapoor (Consultant, KPMG), Daniel Marcin (Research Professional, U of Chicago), Bert Lue (Joint Committee on Taxation), Xiaoyan Xie (Amazon), Luke Godwin-Jones (Principal Associate, Capital One), Qinping Feng (Moody’s Analytics), Cong Zhang (Amazon), Daria Bottan (Lecturer, SUNY Binghamton), Arash Farahani (Public Finance Economist, NYC Independent Budgeting Office), Kaveh Nafari (Senior Consultant, Deloitte), Ruchi Singh (Assistant Professor, Georgia Real Estate Economics), Nicolas Bottan (Assistant Professor, Cornell Policy), Ignacio Sarmiento (Postdoctoral Research Associate at the National Center for Supercomputing Applications), Yingyi Liu (Ph.D. Qaunt, Morgan Stanley), Carlos Hurtado (Assistant Professor, Richmond), Yuci Chen (Economist, Upjohn Institute for Employment), Juan Munoz Morales (Assistant Professor, IESEG School of Management), Asad Khan (Post-Doc, Wisconsin), Ignacio Sarmiento (Assistant Professor, University of Los Andes), Heepyung Cho (Economist, Korea Institute of Public Finance),</w:t>
      </w:r>
      <w:r>
        <w:rPr>
          <w:spacing w:val="40"/>
        </w:rPr>
        <w:t> </w:t>
      </w:r>
      <w:r>
        <w:rPr/>
        <w:t>Mariya Shappo (Economist, Uber), Tatiana Mocanu (Assistant Professor, Columbia University), Mauricio Arango (Economist, Analysis Group), Anna Kyriazis (Post-Doc, SSRC), Monica Gillis (PMF at Consumer Information and Insurance Oversight),</w:t>
      </w:r>
    </w:p>
    <w:p>
      <w:pPr>
        <w:pStyle w:val="BodyText"/>
        <w:spacing w:line="227" w:lineRule="exact"/>
        <w:ind w:left="187"/>
        <w:jc w:val="both"/>
      </w:pPr>
      <w:r>
        <w:rPr>
          <w:b/>
        </w:rPr>
        <w:t>Informal:</w:t>
      </w:r>
      <w:r>
        <w:rPr>
          <w:b/>
          <w:spacing w:val="-7"/>
        </w:rPr>
        <w:t> </w:t>
      </w:r>
      <w:r>
        <w:rPr/>
        <w:t>Bryan</w:t>
      </w:r>
      <w:r>
        <w:rPr>
          <w:spacing w:val="-7"/>
        </w:rPr>
        <w:t> </w:t>
      </w:r>
      <w:r>
        <w:rPr/>
        <w:t>Stuart</w:t>
      </w:r>
      <w:r>
        <w:rPr>
          <w:spacing w:val="-7"/>
        </w:rPr>
        <w:t> </w:t>
      </w:r>
      <w:r>
        <w:rPr/>
        <w:t>(Assistant</w:t>
      </w:r>
      <w:r>
        <w:rPr>
          <w:spacing w:val="-8"/>
        </w:rPr>
        <w:t> </w:t>
      </w:r>
      <w:r>
        <w:rPr/>
        <w:t>Professor,</w:t>
      </w:r>
      <w:r>
        <w:rPr>
          <w:spacing w:val="-7"/>
        </w:rPr>
        <w:t> </w:t>
      </w:r>
      <w:r>
        <w:rPr/>
        <w:t>George</w:t>
      </w:r>
      <w:r>
        <w:rPr>
          <w:spacing w:val="-9"/>
        </w:rPr>
        <w:t> </w:t>
      </w:r>
      <w:r>
        <w:rPr/>
        <w:t>Washington</w:t>
      </w:r>
      <w:r>
        <w:rPr>
          <w:spacing w:val="-6"/>
        </w:rPr>
        <w:t> </w:t>
      </w:r>
      <w:r>
        <w:rPr/>
        <w:t>University),</w:t>
      </w:r>
      <w:r>
        <w:rPr>
          <w:spacing w:val="-7"/>
        </w:rPr>
        <w:t> </w:t>
      </w:r>
      <w:r>
        <w:rPr/>
        <w:t>Mike</w:t>
      </w:r>
      <w:r>
        <w:rPr>
          <w:spacing w:val="-8"/>
        </w:rPr>
        <w:t> </w:t>
      </w:r>
      <w:r>
        <w:rPr/>
        <w:t>Zabek</w:t>
      </w:r>
      <w:r>
        <w:rPr>
          <w:spacing w:val="-8"/>
        </w:rPr>
        <w:t> </w:t>
      </w:r>
      <w:r>
        <w:rPr/>
        <w:t>(Federal</w:t>
      </w:r>
      <w:r>
        <w:rPr>
          <w:spacing w:val="-8"/>
        </w:rPr>
        <w:t> </w:t>
      </w:r>
      <w:r>
        <w:rPr/>
        <w:t>Reserve</w:t>
      </w:r>
      <w:r>
        <w:rPr>
          <w:spacing w:val="-7"/>
        </w:rPr>
        <w:t> </w:t>
      </w:r>
      <w:r>
        <w:rPr>
          <w:spacing w:val="-2"/>
        </w:rPr>
        <w:t>Board)</w:t>
      </w:r>
    </w:p>
    <w:p>
      <w:pPr>
        <w:pStyle w:val="BodyText"/>
        <w:spacing w:before="1"/>
        <w:ind w:left="187"/>
        <w:jc w:val="both"/>
      </w:pPr>
      <w:r>
        <w:rPr>
          <w:b/>
        </w:rPr>
        <w:t>Current:</w:t>
      </w:r>
      <w:r>
        <w:rPr>
          <w:b/>
          <w:spacing w:val="-7"/>
        </w:rPr>
        <w:t> </w:t>
      </w:r>
      <w:r>
        <w:rPr/>
        <w:t>Tatiana</w:t>
      </w:r>
      <w:r>
        <w:rPr>
          <w:spacing w:val="-6"/>
        </w:rPr>
        <w:t> </w:t>
      </w:r>
      <w:r>
        <w:rPr/>
        <w:t>Mocanu,</w:t>
      </w:r>
      <w:r>
        <w:rPr>
          <w:spacing w:val="-6"/>
        </w:rPr>
        <w:t> </w:t>
      </w:r>
      <w:r>
        <w:rPr/>
        <w:t>Anomita</w:t>
      </w:r>
      <w:r>
        <w:rPr>
          <w:spacing w:val="-7"/>
        </w:rPr>
        <w:t> </w:t>
      </w:r>
      <w:r>
        <w:rPr/>
        <w:t>Ghosh,</w:t>
      </w:r>
      <w:r>
        <w:rPr>
          <w:spacing w:val="-6"/>
        </w:rPr>
        <w:t> </w:t>
      </w:r>
      <w:r>
        <w:rPr/>
        <w:t>Mateo</w:t>
      </w:r>
      <w:r>
        <w:rPr>
          <w:spacing w:val="-8"/>
        </w:rPr>
        <w:t> </w:t>
      </w:r>
      <w:r>
        <w:rPr/>
        <w:t>Arbalaez,</w:t>
      </w:r>
      <w:r>
        <w:rPr>
          <w:spacing w:val="-6"/>
        </w:rPr>
        <w:t> </w:t>
      </w:r>
      <w:r>
        <w:rPr/>
        <w:t>Heejin</w:t>
      </w:r>
      <w:r>
        <w:rPr>
          <w:spacing w:val="-6"/>
        </w:rPr>
        <w:t> </w:t>
      </w:r>
      <w:r>
        <w:rPr/>
        <w:t>Kim,</w:t>
      </w:r>
      <w:r>
        <w:rPr>
          <w:spacing w:val="-6"/>
        </w:rPr>
        <w:t> </w:t>
      </w:r>
      <w:r>
        <w:rPr/>
        <w:t>Mauricio</w:t>
      </w:r>
      <w:r>
        <w:rPr>
          <w:spacing w:val="-6"/>
        </w:rPr>
        <w:t> </w:t>
      </w:r>
      <w:r>
        <w:rPr/>
        <w:t>Arango,</w:t>
      </w:r>
      <w:r>
        <w:rPr>
          <w:spacing w:val="-6"/>
        </w:rPr>
        <w:t> </w:t>
      </w:r>
      <w:r>
        <w:rPr/>
        <w:t>Alok</w:t>
      </w:r>
      <w:r>
        <w:rPr>
          <w:spacing w:val="-6"/>
        </w:rPr>
        <w:t> </w:t>
      </w:r>
      <w:r>
        <w:rPr/>
        <w:t>Ranjan,</w:t>
      </w:r>
      <w:r>
        <w:rPr>
          <w:spacing w:val="-6"/>
        </w:rPr>
        <w:t> </w:t>
      </w:r>
      <w:r>
        <w:rPr/>
        <w:t>Monica</w:t>
      </w:r>
      <w:r>
        <w:rPr>
          <w:spacing w:val="-7"/>
        </w:rPr>
        <w:t> </w:t>
      </w:r>
      <w:r>
        <w:rPr>
          <w:spacing w:val="-2"/>
        </w:rPr>
        <w:t>Gillis</w:t>
      </w:r>
    </w:p>
    <w:p>
      <w:pPr>
        <w:pStyle w:val="BodyText"/>
        <w:spacing w:after="0"/>
        <w:jc w:val="both"/>
        <w:sectPr>
          <w:pgSz w:w="12240" w:h="15840"/>
          <w:pgMar w:header="0" w:footer="422" w:top="560" w:bottom="620" w:left="720" w:right="360"/>
        </w:sectPr>
      </w:pPr>
    </w:p>
    <w:p>
      <w:pPr>
        <w:pStyle w:val="Heading1"/>
        <w:spacing w:before="78"/>
      </w:pPr>
      <w:r>
        <w:rPr/>
        <w:t>OTHER</w:t>
      </w:r>
      <w:r>
        <w:rPr>
          <w:spacing w:val="-8"/>
        </w:rPr>
        <w:t> </w:t>
      </w:r>
      <w:r>
        <w:rPr>
          <w:spacing w:val="-2"/>
        </w:rPr>
        <w:t>AFFILIATIONS:</w:t>
      </w:r>
    </w:p>
    <w:p>
      <w:pPr>
        <w:pStyle w:val="BodyText"/>
        <w:spacing w:before="1"/>
        <w:ind w:left="427" w:right="642"/>
      </w:pPr>
      <w:r>
        <w:rPr>
          <w:b/>
        </w:rPr>
        <w:t>Current: </w:t>
      </w:r>
      <w:r>
        <w:rPr/>
        <w:t>American Economic Association, American Real Estate and Urban Economics Association, Econometric Society, National Tax Association</w:t>
      </w:r>
    </w:p>
    <w:p>
      <w:pPr>
        <w:pStyle w:val="BodyText"/>
        <w:spacing w:before="1"/>
        <w:ind w:left="426" w:right="642"/>
      </w:pPr>
      <w:r>
        <w:rPr>
          <w:b/>
        </w:rPr>
        <w:t>Past: </w:t>
      </w:r>
      <w:r>
        <w:rPr/>
        <w:t>Canadian Economic Association, Society of Labor Economists, Regional Science Association International, Western Economics Association</w:t>
      </w:r>
    </w:p>
    <w:p>
      <w:pPr>
        <w:pStyle w:val="Heading1"/>
        <w:spacing w:before="229"/>
        <w:ind w:left="186"/>
      </w:pPr>
      <w:r>
        <w:rPr/>
        <w:t>JOURNAL</w:t>
      </w:r>
      <w:r>
        <w:rPr>
          <w:spacing w:val="-9"/>
        </w:rPr>
        <w:t> </w:t>
      </w:r>
      <w:r>
        <w:rPr/>
        <w:t>REFEREE</w:t>
      </w:r>
      <w:r>
        <w:rPr>
          <w:spacing w:val="-9"/>
        </w:rPr>
        <w:t> </w:t>
      </w:r>
      <w:r>
        <w:rPr>
          <w:spacing w:val="-4"/>
        </w:rPr>
        <w:t>FOR:</w:t>
      </w:r>
    </w:p>
    <w:p>
      <w:pPr>
        <w:spacing w:before="1"/>
        <w:ind w:left="422" w:right="647" w:firstLine="4"/>
        <w:jc w:val="left"/>
        <w:rPr>
          <w:i/>
          <w:sz w:val="20"/>
        </w:rPr>
      </w:pPr>
      <w:r>
        <w:rPr>
          <w:i/>
          <w:sz w:val="20"/>
        </w:rPr>
        <w:t>American Economic Review (x31); American Economic Review Insights (x2); American Economic Journal: Applied Economics (x10); American Economic Journal: Economic Policy (x22); American Economic Journal: Microeconomics</w:t>
      </w:r>
      <w:r>
        <w:rPr>
          <w:i/>
          <w:spacing w:val="40"/>
          <w:sz w:val="20"/>
        </w:rPr>
        <w:t> </w:t>
      </w:r>
      <w:r>
        <w:rPr>
          <w:i/>
          <w:sz w:val="20"/>
        </w:rPr>
        <w:t>(x2) American Journal of Political Science (x2); American Political Science Review (x3); B.E. Journal of Economic Analysis and Policy; British Journal of Political Science; Canadian Journal of Economics (x5); Canadian Journal of Regional Science; Canadian Public Policy; Cityscape; Climate Change Economics, Economic Journal (x5); Economica; Econometrica (x4); Environmental &amp; Resource Economics (x2); Eurpoean Journal of Political Economy; Fiscal Studies; Housing Studies; International Journal of Urban and Regional Research (x2); Journal of Applied Econometrics (x2);Journal of Economic Dynamics and Control; Journal of Economic Geography (x4); Journal of the European Economic Association (x2); Journal of Environmental Economics and Management, Journal of Housing Economics (x2); Journal of Human Resources; Journal</w:t>
      </w:r>
      <w:r>
        <w:rPr>
          <w:i/>
          <w:spacing w:val="40"/>
          <w:sz w:val="20"/>
        </w:rPr>
        <w:t> </w:t>
      </w:r>
      <w:r>
        <w:rPr>
          <w:i/>
          <w:sz w:val="20"/>
        </w:rPr>
        <w:t>of</w:t>
      </w:r>
      <w:r>
        <w:rPr>
          <w:i/>
          <w:spacing w:val="-2"/>
          <w:sz w:val="20"/>
        </w:rPr>
        <w:t> </w:t>
      </w:r>
      <w:r>
        <w:rPr>
          <w:i/>
          <w:sz w:val="20"/>
        </w:rPr>
        <w:t>Health</w:t>
      </w:r>
      <w:r>
        <w:rPr>
          <w:i/>
          <w:spacing w:val="-1"/>
          <w:sz w:val="20"/>
        </w:rPr>
        <w:t> </w:t>
      </w:r>
      <w:r>
        <w:rPr>
          <w:i/>
          <w:sz w:val="20"/>
        </w:rPr>
        <w:t>Economics;</w:t>
      </w:r>
      <w:r>
        <w:rPr>
          <w:i/>
          <w:spacing w:val="-1"/>
          <w:sz w:val="20"/>
        </w:rPr>
        <w:t> </w:t>
      </w:r>
      <w:r>
        <w:rPr>
          <w:i/>
          <w:sz w:val="20"/>
        </w:rPr>
        <w:t>Journal</w:t>
      </w:r>
      <w:r>
        <w:rPr>
          <w:i/>
          <w:spacing w:val="-5"/>
          <w:sz w:val="20"/>
        </w:rPr>
        <w:t> </w:t>
      </w:r>
      <w:r>
        <w:rPr>
          <w:i/>
          <w:sz w:val="20"/>
        </w:rPr>
        <w:t>of</w:t>
      </w:r>
      <w:r>
        <w:rPr>
          <w:i/>
          <w:spacing w:val="-2"/>
          <w:sz w:val="20"/>
        </w:rPr>
        <w:t> </w:t>
      </w:r>
      <w:r>
        <w:rPr>
          <w:i/>
          <w:sz w:val="20"/>
        </w:rPr>
        <w:t>Labor</w:t>
      </w:r>
      <w:r>
        <w:rPr>
          <w:i/>
          <w:spacing w:val="-3"/>
          <w:sz w:val="20"/>
        </w:rPr>
        <w:t> </w:t>
      </w:r>
      <w:r>
        <w:rPr>
          <w:i/>
          <w:sz w:val="20"/>
        </w:rPr>
        <w:t>Economics</w:t>
      </w:r>
      <w:r>
        <w:rPr>
          <w:i/>
          <w:spacing w:val="-3"/>
          <w:sz w:val="20"/>
        </w:rPr>
        <w:t> </w:t>
      </w:r>
      <w:r>
        <w:rPr>
          <w:i/>
          <w:sz w:val="20"/>
        </w:rPr>
        <w:t>(x2);</w:t>
      </w:r>
      <w:r>
        <w:rPr>
          <w:i/>
          <w:spacing w:val="-4"/>
          <w:sz w:val="20"/>
        </w:rPr>
        <w:t> </w:t>
      </w:r>
      <w:r>
        <w:rPr>
          <w:i/>
          <w:sz w:val="20"/>
        </w:rPr>
        <w:t>Journal</w:t>
      </w:r>
      <w:r>
        <w:rPr>
          <w:i/>
          <w:spacing w:val="-2"/>
          <w:sz w:val="20"/>
        </w:rPr>
        <w:t> </w:t>
      </w:r>
      <w:r>
        <w:rPr>
          <w:i/>
          <w:sz w:val="20"/>
        </w:rPr>
        <w:t>of</w:t>
      </w:r>
      <w:r>
        <w:rPr>
          <w:i/>
          <w:spacing w:val="-2"/>
          <w:sz w:val="20"/>
        </w:rPr>
        <w:t> </w:t>
      </w:r>
      <w:r>
        <w:rPr>
          <w:i/>
          <w:sz w:val="20"/>
        </w:rPr>
        <w:t>Law,</w:t>
      </w:r>
      <w:r>
        <w:rPr>
          <w:i/>
          <w:spacing w:val="-1"/>
          <w:sz w:val="20"/>
        </w:rPr>
        <w:t> </w:t>
      </w:r>
      <w:r>
        <w:rPr>
          <w:i/>
          <w:sz w:val="20"/>
        </w:rPr>
        <w:t>Economics</w:t>
      </w:r>
      <w:r>
        <w:rPr>
          <w:i/>
          <w:spacing w:val="-3"/>
          <w:sz w:val="20"/>
        </w:rPr>
        <w:t> </w:t>
      </w:r>
      <w:r>
        <w:rPr>
          <w:i/>
          <w:sz w:val="20"/>
        </w:rPr>
        <w:t>and</w:t>
      </w:r>
      <w:r>
        <w:rPr>
          <w:i/>
          <w:spacing w:val="-1"/>
          <w:sz w:val="20"/>
        </w:rPr>
        <w:t> </w:t>
      </w:r>
      <w:r>
        <w:rPr>
          <w:i/>
          <w:sz w:val="20"/>
        </w:rPr>
        <w:t>Organization;</w:t>
      </w:r>
      <w:r>
        <w:rPr>
          <w:i/>
          <w:spacing w:val="-1"/>
          <w:sz w:val="20"/>
        </w:rPr>
        <w:t> </w:t>
      </w:r>
      <w:r>
        <w:rPr>
          <w:i/>
          <w:sz w:val="20"/>
        </w:rPr>
        <w:t>Journal</w:t>
      </w:r>
      <w:r>
        <w:rPr>
          <w:i/>
          <w:spacing w:val="-2"/>
          <w:sz w:val="20"/>
        </w:rPr>
        <w:t> </w:t>
      </w:r>
      <w:r>
        <w:rPr>
          <w:i/>
          <w:sz w:val="20"/>
        </w:rPr>
        <w:t>of</w:t>
      </w:r>
      <w:r>
        <w:rPr>
          <w:i/>
          <w:spacing w:val="-2"/>
          <w:sz w:val="20"/>
        </w:rPr>
        <w:t> </w:t>
      </w:r>
      <w:r>
        <w:rPr>
          <w:i/>
          <w:sz w:val="20"/>
        </w:rPr>
        <w:t>Policy</w:t>
      </w:r>
      <w:r>
        <w:rPr>
          <w:i/>
          <w:spacing w:val="-2"/>
          <w:sz w:val="20"/>
        </w:rPr>
        <w:t> </w:t>
      </w:r>
      <w:r>
        <w:rPr>
          <w:i/>
          <w:sz w:val="20"/>
        </w:rPr>
        <w:t>and Management; Journal</w:t>
      </w:r>
      <w:r>
        <w:rPr>
          <w:i/>
          <w:spacing w:val="-1"/>
          <w:sz w:val="20"/>
        </w:rPr>
        <w:t> </w:t>
      </w:r>
      <w:r>
        <w:rPr>
          <w:i/>
          <w:sz w:val="20"/>
        </w:rPr>
        <w:t>of Political Economy (x15); Journal of Politics; Journal of Public Economics (x20); Journal of Public Economic Theory; Journal of Urban Economics (x27); Journal of Regional Science (x2); Land Use Policy; National Tax Journal (x4); Public Finance Review; Real Estate Economics; Regional Science and Urban Economics (x13); Regional Studies; Review of Economics and Statistics (x13); Review of Economic Studies (x11); Public Choice (x3); Quantitative Economics (x2), Quarterly Journal of Economics (x14); Science, Southern Journal of Economics; Urban Studies (x2); National Science Foundation; AREUEA Dissertation Awards Committee.</w:t>
      </w:r>
    </w:p>
    <w:p>
      <w:pPr>
        <w:pStyle w:val="BodyText"/>
        <w:spacing w:before="1"/>
        <w:rPr>
          <w:i/>
        </w:rPr>
      </w:pPr>
    </w:p>
    <w:p>
      <w:pPr>
        <w:pStyle w:val="Heading1"/>
        <w:ind w:left="182"/>
      </w:pPr>
      <w:r>
        <w:rPr/>
        <w:t>CONFERENCE</w:t>
      </w:r>
      <w:r>
        <w:rPr>
          <w:spacing w:val="-11"/>
        </w:rPr>
        <w:t> </w:t>
      </w:r>
      <w:r>
        <w:rPr/>
        <w:t>PROGRAM</w:t>
      </w:r>
      <w:r>
        <w:rPr>
          <w:spacing w:val="-11"/>
        </w:rPr>
        <w:t> </w:t>
      </w:r>
      <w:r>
        <w:rPr/>
        <w:t>SELECTION</w:t>
      </w:r>
      <w:r>
        <w:rPr>
          <w:spacing w:val="-11"/>
        </w:rPr>
        <w:t> </w:t>
      </w:r>
      <w:r>
        <w:rPr/>
        <w:t>COMMITTEE</w:t>
      </w:r>
      <w:r>
        <w:rPr>
          <w:spacing w:val="-11"/>
        </w:rPr>
        <w:t> </w:t>
      </w:r>
      <w:r>
        <w:rPr>
          <w:spacing w:val="-2"/>
        </w:rPr>
        <w:t>SERVICE:</w:t>
      </w:r>
    </w:p>
    <w:p>
      <w:pPr>
        <w:pStyle w:val="BodyText"/>
        <w:ind w:left="422" w:right="4709"/>
      </w:pPr>
      <w:r>
        <w:rPr/>
        <w:t>American</w:t>
      </w:r>
      <w:r>
        <w:rPr>
          <w:spacing w:val="-5"/>
        </w:rPr>
        <w:t> </w:t>
      </w:r>
      <w:r>
        <w:rPr/>
        <w:t>Real</w:t>
      </w:r>
      <w:r>
        <w:rPr>
          <w:spacing w:val="-6"/>
        </w:rPr>
        <w:t> </w:t>
      </w:r>
      <w:r>
        <w:rPr/>
        <w:t>Estate</w:t>
      </w:r>
      <w:r>
        <w:rPr>
          <w:spacing w:val="-6"/>
        </w:rPr>
        <w:t> </w:t>
      </w:r>
      <w:r>
        <w:rPr/>
        <w:t>and</w:t>
      </w:r>
      <w:r>
        <w:rPr>
          <w:spacing w:val="-5"/>
        </w:rPr>
        <w:t> </w:t>
      </w:r>
      <w:r>
        <w:rPr/>
        <w:t>Urban</w:t>
      </w:r>
      <w:r>
        <w:rPr>
          <w:spacing w:val="-5"/>
        </w:rPr>
        <w:t> </w:t>
      </w:r>
      <w:r>
        <w:rPr/>
        <w:t>Economics</w:t>
      </w:r>
      <w:r>
        <w:rPr>
          <w:spacing w:val="-7"/>
        </w:rPr>
        <w:t> </w:t>
      </w:r>
      <w:r>
        <w:rPr/>
        <w:t>Association,</w:t>
      </w:r>
      <w:r>
        <w:rPr>
          <w:spacing w:val="-5"/>
        </w:rPr>
        <w:t> </w:t>
      </w:r>
      <w:r>
        <w:rPr/>
        <w:t>2015 International Institute of Public Finance 2014, 2015.</w:t>
      </w:r>
    </w:p>
    <w:p>
      <w:pPr>
        <w:pStyle w:val="BodyText"/>
        <w:spacing w:before="1"/>
        <w:ind w:left="422" w:right="4709"/>
      </w:pPr>
      <w:r>
        <w:rPr/>
        <w:t>National</w:t>
      </w:r>
      <w:r>
        <w:rPr>
          <w:spacing w:val="-4"/>
        </w:rPr>
        <w:t> </w:t>
      </w:r>
      <w:r>
        <w:rPr/>
        <w:t>Tax</w:t>
      </w:r>
      <w:r>
        <w:rPr>
          <w:spacing w:val="-3"/>
        </w:rPr>
        <w:t> </w:t>
      </w:r>
      <w:r>
        <w:rPr/>
        <w:t>Association,</w:t>
      </w:r>
      <w:r>
        <w:rPr>
          <w:spacing w:val="-3"/>
        </w:rPr>
        <w:t> </w:t>
      </w:r>
      <w:r>
        <w:rPr/>
        <w:t>Annual</w:t>
      </w:r>
      <w:r>
        <w:rPr>
          <w:spacing w:val="-4"/>
        </w:rPr>
        <w:t> </w:t>
      </w:r>
      <w:r>
        <w:rPr/>
        <w:t>Meeting:</w:t>
      </w:r>
      <w:r>
        <w:rPr>
          <w:spacing w:val="-4"/>
        </w:rPr>
        <w:t> </w:t>
      </w:r>
      <w:r>
        <w:rPr/>
        <w:t>2009,</w:t>
      </w:r>
      <w:r>
        <w:rPr>
          <w:spacing w:val="-6"/>
        </w:rPr>
        <w:t> </w:t>
      </w:r>
      <w:r>
        <w:rPr/>
        <w:t>2010,</w:t>
      </w:r>
      <w:r>
        <w:rPr>
          <w:spacing w:val="-6"/>
        </w:rPr>
        <w:t> </w:t>
      </w:r>
      <w:r>
        <w:rPr/>
        <w:t>2011,</w:t>
      </w:r>
      <w:r>
        <w:rPr>
          <w:spacing w:val="-3"/>
        </w:rPr>
        <w:t> </w:t>
      </w:r>
      <w:r>
        <w:rPr/>
        <w:t>and</w:t>
      </w:r>
      <w:r>
        <w:rPr>
          <w:spacing w:val="-3"/>
        </w:rPr>
        <w:t> </w:t>
      </w:r>
      <w:r>
        <w:rPr/>
        <w:t>2012. National Tax Association Dissertation Award Committee, 2016</w:t>
      </w:r>
    </w:p>
    <w:p>
      <w:pPr>
        <w:pStyle w:val="BodyText"/>
        <w:ind w:left="422" w:right="2502" w:hanging="1"/>
      </w:pPr>
      <w:r>
        <w:rPr/>
        <w:t>Association</w:t>
      </w:r>
      <w:r>
        <w:rPr>
          <w:spacing w:val="-3"/>
        </w:rPr>
        <w:t> </w:t>
      </w:r>
      <w:r>
        <w:rPr/>
        <w:t>of</w:t>
      </w:r>
      <w:r>
        <w:rPr>
          <w:spacing w:val="-3"/>
        </w:rPr>
        <w:t> </w:t>
      </w:r>
      <w:r>
        <w:rPr/>
        <w:t>Environmental</w:t>
      </w:r>
      <w:r>
        <w:rPr>
          <w:spacing w:val="-6"/>
        </w:rPr>
        <w:t> </w:t>
      </w:r>
      <w:r>
        <w:rPr/>
        <w:t>and</w:t>
      </w:r>
      <w:r>
        <w:rPr>
          <w:spacing w:val="-3"/>
        </w:rPr>
        <w:t> </w:t>
      </w:r>
      <w:r>
        <w:rPr/>
        <w:t>Resource</w:t>
      </w:r>
      <w:r>
        <w:rPr>
          <w:spacing w:val="-3"/>
        </w:rPr>
        <w:t> </w:t>
      </w:r>
      <w:r>
        <w:rPr/>
        <w:t>Economics,</w:t>
      </w:r>
      <w:r>
        <w:rPr>
          <w:spacing w:val="-3"/>
        </w:rPr>
        <w:t> </w:t>
      </w:r>
      <w:r>
        <w:rPr/>
        <w:t>Annual</w:t>
      </w:r>
      <w:r>
        <w:rPr>
          <w:spacing w:val="-3"/>
        </w:rPr>
        <w:t> </w:t>
      </w:r>
      <w:r>
        <w:rPr/>
        <w:t>Meeting:</w:t>
      </w:r>
      <w:r>
        <w:rPr>
          <w:spacing w:val="-3"/>
        </w:rPr>
        <w:t> </w:t>
      </w:r>
      <w:r>
        <w:rPr/>
        <w:t>2011,</w:t>
      </w:r>
      <w:r>
        <w:rPr>
          <w:spacing w:val="-5"/>
        </w:rPr>
        <w:t> </w:t>
      </w:r>
      <w:r>
        <w:rPr/>
        <w:t>2012,</w:t>
      </w:r>
      <w:r>
        <w:rPr>
          <w:spacing w:val="-3"/>
        </w:rPr>
        <w:t> </w:t>
      </w:r>
      <w:r>
        <w:rPr/>
        <w:t>and</w:t>
      </w:r>
      <w:r>
        <w:rPr>
          <w:spacing w:val="-4"/>
        </w:rPr>
        <w:t> </w:t>
      </w:r>
      <w:r>
        <w:rPr/>
        <w:t>2013. Econometric Society North American Meetings: 2012.</w:t>
      </w:r>
    </w:p>
    <w:p>
      <w:pPr>
        <w:pStyle w:val="BodyText"/>
      </w:pPr>
    </w:p>
    <w:p>
      <w:pPr>
        <w:pStyle w:val="Heading1"/>
        <w:ind w:left="182"/>
      </w:pPr>
      <w:r>
        <w:rPr/>
        <w:t>PRESENTATIONS</w:t>
      </w:r>
      <w:r>
        <w:rPr>
          <w:spacing w:val="-10"/>
        </w:rPr>
        <w:t> </w:t>
      </w:r>
      <w:r>
        <w:rPr/>
        <w:t>MADE</w:t>
      </w:r>
      <w:r>
        <w:rPr>
          <w:spacing w:val="-6"/>
        </w:rPr>
        <w:t> </w:t>
      </w:r>
      <w:r>
        <w:rPr/>
        <w:t>OR</w:t>
      </w:r>
      <w:r>
        <w:rPr>
          <w:spacing w:val="-7"/>
        </w:rPr>
        <w:t> </w:t>
      </w:r>
      <w:r>
        <w:rPr>
          <w:spacing w:val="-2"/>
        </w:rPr>
        <w:t>PLANNED:</w:t>
      </w:r>
    </w:p>
    <w:tbl>
      <w:tblPr>
        <w:tblW w:w="0" w:type="auto"/>
        <w:jc w:val="left"/>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0"/>
        <w:gridCol w:w="9673"/>
      </w:tblGrid>
      <w:tr>
        <w:trPr>
          <w:trHeight w:val="6897" w:hRule="atLeast"/>
        </w:trPr>
        <w:tc>
          <w:tcPr>
            <w:tcW w:w="560" w:type="dxa"/>
          </w:tcPr>
          <w:p>
            <w:pPr>
              <w:pStyle w:val="TableParagraph"/>
              <w:spacing w:line="228" w:lineRule="exact"/>
              <w:ind w:left="50"/>
              <w:rPr>
                <w:sz w:val="20"/>
              </w:rPr>
            </w:pPr>
            <w:r>
              <w:rPr>
                <w:spacing w:val="-4"/>
                <w:sz w:val="20"/>
              </w:rPr>
              <w:t>2021</w:t>
            </w:r>
          </w:p>
          <w:p>
            <w:pPr>
              <w:pStyle w:val="TableParagraph"/>
              <w:ind w:left="50"/>
              <w:rPr>
                <w:sz w:val="20"/>
              </w:rPr>
            </w:pPr>
            <w:r>
              <w:rPr>
                <w:spacing w:val="-4"/>
                <w:sz w:val="20"/>
              </w:rPr>
              <w:t>2020</w:t>
            </w:r>
          </w:p>
          <w:p>
            <w:pPr>
              <w:pStyle w:val="TableParagraph"/>
              <w:spacing w:before="229"/>
              <w:ind w:left="50"/>
              <w:rPr>
                <w:sz w:val="20"/>
              </w:rPr>
            </w:pPr>
            <w:r>
              <w:rPr>
                <w:spacing w:val="-4"/>
                <w:sz w:val="20"/>
              </w:rPr>
              <w:t>2019</w:t>
            </w:r>
          </w:p>
          <w:p>
            <w:pPr>
              <w:pStyle w:val="TableParagraph"/>
              <w:rPr>
                <w:b/>
                <w:sz w:val="20"/>
              </w:rPr>
            </w:pPr>
          </w:p>
          <w:p>
            <w:pPr>
              <w:pStyle w:val="TableParagraph"/>
              <w:spacing w:before="1"/>
              <w:ind w:left="50"/>
              <w:rPr>
                <w:sz w:val="20"/>
              </w:rPr>
            </w:pPr>
            <w:r>
              <w:rPr>
                <w:spacing w:val="-4"/>
                <w:sz w:val="20"/>
              </w:rPr>
              <w:t>2018</w:t>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229"/>
              <w:rPr>
                <w:b/>
                <w:sz w:val="20"/>
              </w:rPr>
            </w:pPr>
          </w:p>
          <w:p>
            <w:pPr>
              <w:pStyle w:val="TableParagraph"/>
              <w:ind w:left="50"/>
              <w:rPr>
                <w:sz w:val="20"/>
              </w:rPr>
            </w:pPr>
            <w:r>
              <w:rPr>
                <w:spacing w:val="-4"/>
                <w:sz w:val="20"/>
              </w:rPr>
              <w:t>2017</w:t>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
              <w:rPr>
                <w:b/>
                <w:sz w:val="20"/>
              </w:rPr>
            </w:pPr>
          </w:p>
          <w:p>
            <w:pPr>
              <w:pStyle w:val="TableParagraph"/>
              <w:ind w:left="50"/>
              <w:rPr>
                <w:sz w:val="20"/>
              </w:rPr>
            </w:pPr>
            <w:r>
              <w:rPr>
                <w:spacing w:val="-4"/>
                <w:sz w:val="20"/>
              </w:rPr>
              <w:t>2016</w:t>
            </w:r>
          </w:p>
        </w:tc>
        <w:tc>
          <w:tcPr>
            <w:tcW w:w="9673" w:type="dxa"/>
          </w:tcPr>
          <w:p>
            <w:pPr>
              <w:pStyle w:val="TableParagraph"/>
              <w:spacing w:line="228" w:lineRule="exact"/>
              <w:ind w:left="106"/>
              <w:jc w:val="both"/>
              <w:rPr>
                <w:sz w:val="20"/>
              </w:rPr>
            </w:pPr>
            <w:r>
              <w:rPr>
                <w:sz w:val="20"/>
              </w:rPr>
              <w:t>55</w:t>
            </w:r>
            <w:r>
              <w:rPr>
                <w:sz w:val="20"/>
                <w:vertAlign w:val="superscript"/>
              </w:rPr>
              <w:t>th</w:t>
            </w:r>
            <w:r>
              <w:rPr>
                <w:spacing w:val="-8"/>
                <w:sz w:val="20"/>
                <w:vertAlign w:val="baseline"/>
              </w:rPr>
              <w:t> </w:t>
            </w:r>
            <w:r>
              <w:rPr>
                <w:sz w:val="20"/>
                <w:vertAlign w:val="baseline"/>
              </w:rPr>
              <w:t>AREUEA-ASSA</w:t>
            </w:r>
            <w:r>
              <w:rPr>
                <w:spacing w:val="-8"/>
                <w:sz w:val="20"/>
                <w:vertAlign w:val="baseline"/>
              </w:rPr>
              <w:t> </w:t>
            </w:r>
            <w:r>
              <w:rPr>
                <w:sz w:val="20"/>
                <w:vertAlign w:val="baseline"/>
              </w:rPr>
              <w:t>Annual</w:t>
            </w:r>
            <w:r>
              <w:rPr>
                <w:spacing w:val="-7"/>
                <w:sz w:val="20"/>
                <w:vertAlign w:val="baseline"/>
              </w:rPr>
              <w:t> </w:t>
            </w:r>
            <w:r>
              <w:rPr>
                <w:sz w:val="20"/>
                <w:vertAlign w:val="baseline"/>
              </w:rPr>
              <w:t>Conference</w:t>
            </w:r>
            <w:r>
              <w:rPr>
                <w:spacing w:val="-8"/>
                <w:sz w:val="20"/>
                <w:vertAlign w:val="baseline"/>
              </w:rPr>
              <w:t> </w:t>
            </w:r>
            <w:r>
              <w:rPr>
                <w:sz w:val="20"/>
                <w:vertAlign w:val="baseline"/>
              </w:rPr>
              <w:t>(Virtual),</w:t>
            </w:r>
            <w:r>
              <w:rPr>
                <w:spacing w:val="-7"/>
                <w:sz w:val="20"/>
                <w:vertAlign w:val="baseline"/>
              </w:rPr>
              <w:t> </w:t>
            </w:r>
            <w:r>
              <w:rPr>
                <w:sz w:val="20"/>
                <w:vertAlign w:val="baseline"/>
              </w:rPr>
              <w:t>Lincoln</w:t>
            </w:r>
            <w:r>
              <w:rPr>
                <w:spacing w:val="-8"/>
                <w:sz w:val="20"/>
                <w:vertAlign w:val="baseline"/>
              </w:rPr>
              <w:t> </w:t>
            </w:r>
            <w:r>
              <w:rPr>
                <w:sz w:val="20"/>
                <w:vertAlign w:val="baseline"/>
              </w:rPr>
              <w:t>Conference</w:t>
            </w:r>
            <w:r>
              <w:rPr>
                <w:spacing w:val="-8"/>
                <w:sz w:val="20"/>
                <w:vertAlign w:val="baseline"/>
              </w:rPr>
              <w:t> </w:t>
            </w:r>
            <w:r>
              <w:rPr>
                <w:sz w:val="20"/>
                <w:vertAlign w:val="baseline"/>
              </w:rPr>
              <w:t>on</w:t>
            </w:r>
            <w:r>
              <w:rPr>
                <w:spacing w:val="-7"/>
                <w:sz w:val="20"/>
                <w:vertAlign w:val="baseline"/>
              </w:rPr>
              <w:t> </w:t>
            </w:r>
            <w:r>
              <w:rPr>
                <w:sz w:val="20"/>
                <w:vertAlign w:val="baseline"/>
              </w:rPr>
              <w:t>Land</w:t>
            </w:r>
            <w:r>
              <w:rPr>
                <w:spacing w:val="-7"/>
                <w:sz w:val="20"/>
                <w:vertAlign w:val="baseline"/>
              </w:rPr>
              <w:t> </w:t>
            </w:r>
            <w:r>
              <w:rPr>
                <w:sz w:val="20"/>
                <w:vertAlign w:val="baseline"/>
              </w:rPr>
              <w:t>Valuation</w:t>
            </w:r>
            <w:r>
              <w:rPr>
                <w:spacing w:val="-6"/>
                <w:sz w:val="20"/>
                <w:vertAlign w:val="baseline"/>
              </w:rPr>
              <w:t> </w:t>
            </w:r>
            <w:r>
              <w:rPr>
                <w:spacing w:val="-2"/>
                <w:sz w:val="20"/>
                <w:vertAlign w:val="baseline"/>
              </w:rPr>
              <w:t>Methods</w:t>
            </w:r>
          </w:p>
          <w:p>
            <w:pPr>
              <w:pStyle w:val="TableParagraph"/>
              <w:ind w:left="106" w:right="51"/>
              <w:jc w:val="both"/>
              <w:rPr>
                <w:sz w:val="20"/>
              </w:rPr>
            </w:pPr>
            <w:r>
              <w:rPr>
                <w:sz w:val="20"/>
              </w:rPr>
              <w:t>55</w:t>
            </w:r>
            <w:r>
              <w:rPr>
                <w:sz w:val="20"/>
                <w:vertAlign w:val="superscript"/>
              </w:rPr>
              <w:t>th</w:t>
            </w:r>
            <w:r>
              <w:rPr>
                <w:sz w:val="20"/>
                <w:vertAlign w:val="baseline"/>
              </w:rPr>
              <w:t> AREUEA-ASSA Annual Conference (San Diego), Urban Economics Association (Virtual), Southern Methodist University, SMU Conference on Urban and Regional Economics</w:t>
            </w:r>
          </w:p>
          <w:p>
            <w:pPr>
              <w:pStyle w:val="TableParagraph"/>
              <w:ind w:left="106" w:right="56"/>
              <w:jc w:val="both"/>
              <w:rPr>
                <w:sz w:val="20"/>
              </w:rPr>
            </w:pPr>
            <w:r>
              <w:rPr>
                <w:sz w:val="20"/>
              </w:rPr>
              <w:t>54</w:t>
            </w:r>
            <w:r>
              <w:rPr>
                <w:sz w:val="20"/>
                <w:vertAlign w:val="superscript"/>
              </w:rPr>
              <w:t>th</w:t>
            </w:r>
            <w:r>
              <w:rPr>
                <w:sz w:val="20"/>
                <w:vertAlign w:val="baseline"/>
              </w:rPr>
              <w:t> AREUEA-ASSA Annual Conference (Atlanta), 9</w:t>
            </w:r>
            <w:r>
              <w:rPr>
                <w:sz w:val="20"/>
                <w:vertAlign w:val="superscript"/>
              </w:rPr>
              <w:t>th</w:t>
            </w:r>
            <w:r>
              <w:rPr>
                <w:sz w:val="20"/>
                <w:vertAlign w:val="baseline"/>
              </w:rPr>
              <w:t> European Meeting of the Urban Economics Association (Amsterdam), 15</w:t>
            </w:r>
            <w:r>
              <w:rPr>
                <w:sz w:val="20"/>
                <w:vertAlign w:val="superscript"/>
              </w:rPr>
              <w:t>th</w:t>
            </w:r>
            <w:r>
              <w:rPr>
                <w:sz w:val="20"/>
                <w:vertAlign w:val="baseline"/>
              </w:rPr>
              <w:t> Annual Congress of the IIPF (Glasgow);</w:t>
            </w:r>
          </w:p>
          <w:p>
            <w:pPr>
              <w:pStyle w:val="TableParagraph"/>
              <w:ind w:left="106" w:right="50"/>
              <w:jc w:val="both"/>
              <w:rPr>
                <w:sz w:val="20"/>
              </w:rPr>
            </w:pPr>
            <w:r>
              <w:rPr>
                <w:sz w:val="20"/>
              </w:rPr>
              <w:t>53</w:t>
            </w:r>
            <w:r>
              <w:rPr>
                <w:sz w:val="20"/>
                <w:vertAlign w:val="superscript"/>
              </w:rPr>
              <w:t>rd</w:t>
            </w:r>
            <w:r>
              <w:rPr>
                <w:sz w:val="20"/>
                <w:vertAlign w:val="baseline"/>
              </w:rPr>
              <w:t> AREUEA-ASSA Annual and Econometric Society ASSA (Philadelphia), NBER Economics of Infrastructure, NBER Energy and Environmental Economics, 3rd Urban and Regional Economics Workshop CEnSE (Jonkoping) - Immigration,</w:t>
            </w:r>
            <w:r>
              <w:rPr>
                <w:spacing w:val="-3"/>
                <w:sz w:val="20"/>
                <w:vertAlign w:val="baseline"/>
              </w:rPr>
              <w:t> </w:t>
            </w:r>
            <w:r>
              <w:rPr>
                <w:sz w:val="20"/>
                <w:vertAlign w:val="baseline"/>
              </w:rPr>
              <w:t>Ethnic</w:t>
            </w:r>
            <w:r>
              <w:rPr>
                <w:spacing w:val="-4"/>
                <w:sz w:val="20"/>
                <w:vertAlign w:val="baseline"/>
              </w:rPr>
              <w:t> </w:t>
            </w:r>
            <w:r>
              <w:rPr>
                <w:sz w:val="20"/>
                <w:vertAlign w:val="baseline"/>
              </w:rPr>
              <w:t>Enclaves,</w:t>
            </w:r>
            <w:r>
              <w:rPr>
                <w:spacing w:val="-5"/>
                <w:sz w:val="20"/>
                <w:vertAlign w:val="baseline"/>
              </w:rPr>
              <w:t> </w:t>
            </w:r>
            <w:r>
              <w:rPr>
                <w:sz w:val="20"/>
                <w:vertAlign w:val="baseline"/>
              </w:rPr>
              <w:t>and</w:t>
            </w:r>
            <w:r>
              <w:rPr>
                <w:spacing w:val="-3"/>
                <w:sz w:val="20"/>
                <w:vertAlign w:val="baseline"/>
              </w:rPr>
              <w:t> </w:t>
            </w:r>
            <w:r>
              <w:rPr>
                <w:sz w:val="20"/>
                <w:vertAlign w:val="baseline"/>
              </w:rPr>
              <w:t>Labor</w:t>
            </w:r>
            <w:r>
              <w:rPr>
                <w:spacing w:val="-3"/>
                <w:sz w:val="20"/>
                <w:vertAlign w:val="baseline"/>
              </w:rPr>
              <w:t> </w:t>
            </w:r>
            <w:r>
              <w:rPr>
                <w:sz w:val="20"/>
                <w:vertAlign w:val="baseline"/>
              </w:rPr>
              <w:t>Market</w:t>
            </w:r>
            <w:r>
              <w:rPr>
                <w:spacing w:val="-4"/>
                <w:sz w:val="20"/>
                <w:vertAlign w:val="baseline"/>
              </w:rPr>
              <w:t> </w:t>
            </w:r>
            <w:r>
              <w:rPr>
                <w:sz w:val="20"/>
                <w:vertAlign w:val="baseline"/>
              </w:rPr>
              <w:t>Outcomes;</w:t>
            </w:r>
            <w:r>
              <w:rPr>
                <w:spacing w:val="-4"/>
                <w:sz w:val="20"/>
                <w:vertAlign w:val="baseline"/>
              </w:rPr>
              <w:t> </w:t>
            </w:r>
            <w:r>
              <w:rPr>
                <w:sz w:val="20"/>
                <w:vertAlign w:val="baseline"/>
              </w:rPr>
              <w:t>Binghamton</w:t>
            </w:r>
            <w:r>
              <w:rPr>
                <w:spacing w:val="-3"/>
                <w:sz w:val="20"/>
                <w:vertAlign w:val="baseline"/>
              </w:rPr>
              <w:t> </w:t>
            </w:r>
            <w:r>
              <w:rPr>
                <w:sz w:val="20"/>
                <w:vertAlign w:val="baseline"/>
              </w:rPr>
              <w:t>University;</w:t>
            </w:r>
            <w:r>
              <w:rPr>
                <w:spacing w:val="-4"/>
                <w:sz w:val="20"/>
                <w:vertAlign w:val="baseline"/>
              </w:rPr>
              <w:t> </w:t>
            </w:r>
            <w:r>
              <w:rPr>
                <w:sz w:val="20"/>
                <w:vertAlign w:val="baseline"/>
              </w:rPr>
              <w:t>USC</w:t>
            </w:r>
            <w:r>
              <w:rPr>
                <w:spacing w:val="-3"/>
                <w:sz w:val="20"/>
                <w:vertAlign w:val="baseline"/>
              </w:rPr>
              <w:t> </w:t>
            </w:r>
            <w:r>
              <w:rPr>
                <w:sz w:val="20"/>
                <w:vertAlign w:val="baseline"/>
              </w:rPr>
              <w:t>Housing</w:t>
            </w:r>
            <w:r>
              <w:rPr>
                <w:spacing w:val="-3"/>
                <w:sz w:val="20"/>
                <w:vertAlign w:val="baseline"/>
              </w:rPr>
              <w:t> </w:t>
            </w:r>
            <w:r>
              <w:rPr>
                <w:sz w:val="20"/>
                <w:vertAlign w:val="baseline"/>
              </w:rPr>
              <w:t>Conference;</w:t>
            </w:r>
            <w:r>
              <w:rPr>
                <w:spacing w:val="-4"/>
                <w:sz w:val="20"/>
                <w:vertAlign w:val="baseline"/>
              </w:rPr>
              <w:t> </w:t>
            </w:r>
            <w:r>
              <w:rPr>
                <w:sz w:val="20"/>
                <w:vertAlign w:val="baseline"/>
              </w:rPr>
              <w:t>Farm Foundation/Economic Research Service;</w:t>
            </w:r>
            <w:r>
              <w:rPr>
                <w:spacing w:val="40"/>
                <w:sz w:val="20"/>
                <w:vertAlign w:val="baseline"/>
              </w:rPr>
              <w:t> </w:t>
            </w:r>
            <w:r>
              <w:rPr>
                <w:sz w:val="20"/>
                <w:vertAlign w:val="baseline"/>
              </w:rPr>
              <w:t>DePaul University; AREUEA International Conference (Jinan University); IEB V Workshop on Urban Economics; University of Nevada, University of Wyoming; University of Louisville; Urban Economics Association (New York), Federal Reserve Bank of Dallas, 111</w:t>
            </w:r>
            <w:r>
              <w:rPr>
                <w:sz w:val="20"/>
                <w:vertAlign w:val="superscript"/>
              </w:rPr>
              <w:t>th</w:t>
            </w:r>
            <w:r>
              <w:rPr>
                <w:sz w:val="20"/>
                <w:vertAlign w:val="baseline"/>
              </w:rPr>
              <w:t> Annual Conference on Taxation (New Orleans), Singapore Management University (seminar) 2018 SMU Conference on Urban and Regional </w:t>
            </w:r>
            <w:r>
              <w:rPr>
                <w:spacing w:val="-2"/>
                <w:sz w:val="20"/>
                <w:vertAlign w:val="baseline"/>
              </w:rPr>
              <w:t>Economics</w:t>
            </w:r>
          </w:p>
          <w:p>
            <w:pPr>
              <w:pStyle w:val="TableParagraph"/>
              <w:ind w:left="106" w:right="50"/>
              <w:jc w:val="both"/>
              <w:rPr>
                <w:sz w:val="20"/>
              </w:rPr>
            </w:pPr>
            <w:r>
              <w:rPr>
                <w:sz w:val="20"/>
              </w:rPr>
              <w:t>Western Economics Association 13</w:t>
            </w:r>
            <w:r>
              <w:rPr>
                <w:sz w:val="20"/>
                <w:vertAlign w:val="superscript"/>
              </w:rPr>
              <w:t>th</w:t>
            </w:r>
            <w:r>
              <w:rPr>
                <w:sz w:val="20"/>
                <w:vertAlign w:val="baseline"/>
              </w:rPr>
              <w:t> International Conference (Santiago) 52</w:t>
            </w:r>
            <w:r>
              <w:rPr>
                <w:sz w:val="20"/>
                <w:vertAlign w:val="superscript"/>
              </w:rPr>
              <w:t>rd</w:t>
            </w:r>
            <w:r>
              <w:rPr>
                <w:sz w:val="20"/>
                <w:vertAlign w:val="baseline"/>
              </w:rPr>
              <w:t> AREUEA-ASSA Annual Conference (Chicago), 12</w:t>
            </w:r>
            <w:r>
              <w:rPr>
                <w:sz w:val="20"/>
                <w:vertAlign w:val="superscript"/>
              </w:rPr>
              <w:t>th</w:t>
            </w:r>
            <w:r>
              <w:rPr>
                <w:sz w:val="20"/>
                <w:vertAlign w:val="baseline"/>
              </w:rPr>
              <w:t> Winter School on Inequality and Social Welfare Theory, UC Berkeley, Purdue University, Greater Boston Urban and Real</w:t>
            </w:r>
            <w:r>
              <w:rPr>
                <w:spacing w:val="-1"/>
                <w:sz w:val="20"/>
                <w:vertAlign w:val="baseline"/>
              </w:rPr>
              <w:t> </w:t>
            </w:r>
            <w:r>
              <w:rPr>
                <w:sz w:val="20"/>
                <w:vertAlign w:val="baseline"/>
              </w:rPr>
              <w:t>Estate</w:t>
            </w:r>
            <w:r>
              <w:rPr>
                <w:spacing w:val="-3"/>
                <w:sz w:val="20"/>
                <w:vertAlign w:val="baseline"/>
              </w:rPr>
              <w:t> </w:t>
            </w:r>
            <w:r>
              <w:rPr>
                <w:sz w:val="20"/>
                <w:vertAlign w:val="baseline"/>
              </w:rPr>
              <w:t>Economics</w:t>
            </w:r>
            <w:r>
              <w:rPr>
                <w:spacing w:val="-1"/>
                <w:sz w:val="20"/>
                <w:vertAlign w:val="baseline"/>
              </w:rPr>
              <w:t> </w:t>
            </w:r>
            <w:r>
              <w:rPr>
                <w:sz w:val="20"/>
                <w:vertAlign w:val="baseline"/>
              </w:rPr>
              <w:t>Conference, Luxembourg Institute of Social</w:t>
            </w:r>
            <w:r>
              <w:rPr>
                <w:spacing w:val="-3"/>
                <w:sz w:val="20"/>
                <w:vertAlign w:val="baseline"/>
              </w:rPr>
              <w:t> </w:t>
            </w:r>
            <w:r>
              <w:rPr>
                <w:sz w:val="20"/>
                <w:vertAlign w:val="baseline"/>
              </w:rPr>
              <w:t>and</w:t>
            </w:r>
            <w:r>
              <w:rPr>
                <w:spacing w:val="-2"/>
                <w:sz w:val="20"/>
                <w:vertAlign w:val="baseline"/>
              </w:rPr>
              <w:t> </w:t>
            </w:r>
            <w:r>
              <w:rPr>
                <w:sz w:val="20"/>
                <w:vertAlign w:val="baseline"/>
              </w:rPr>
              <w:t>Economic Research, Umea University, 7</w:t>
            </w:r>
            <w:r>
              <w:rPr>
                <w:sz w:val="20"/>
                <w:vertAlign w:val="superscript"/>
              </w:rPr>
              <w:t>th</w:t>
            </w:r>
            <w:r>
              <w:rPr>
                <w:sz w:val="20"/>
                <w:vertAlign w:val="baseline"/>
              </w:rPr>
              <w:t> European Meeting of the Urban Economics Association, Chengchi University, Regional, Urban and Spatial Economics (Xiamen University),</w:t>
            </w:r>
            <w:r>
              <w:rPr>
                <w:spacing w:val="40"/>
                <w:sz w:val="20"/>
                <w:vertAlign w:val="baseline"/>
              </w:rPr>
              <w:t> </w:t>
            </w:r>
            <w:r>
              <w:rPr>
                <w:sz w:val="20"/>
                <w:vertAlign w:val="baseline"/>
              </w:rPr>
              <w:t>Econometric Society Asian Meeting (Hong Kong), University of Alabama, Fall 2017 Fall Research Conference of the Association for Public Policy Analysis and Management (Chicago), 12</w:t>
            </w:r>
            <w:r>
              <w:rPr>
                <w:sz w:val="20"/>
                <w:vertAlign w:val="superscript"/>
              </w:rPr>
              <w:t>th</w:t>
            </w:r>
            <w:r>
              <w:rPr>
                <w:sz w:val="20"/>
                <w:vertAlign w:val="baseline"/>
              </w:rPr>
              <w:t> Meeting of the Urban Economics Association/NARSC (Vancouver), 110</w:t>
            </w:r>
            <w:r>
              <w:rPr>
                <w:sz w:val="20"/>
                <w:vertAlign w:val="superscript"/>
              </w:rPr>
              <w:t>th</w:t>
            </w:r>
            <w:r>
              <w:rPr>
                <w:sz w:val="20"/>
                <w:vertAlign w:val="baseline"/>
              </w:rPr>
              <w:t> Annual Conference on Taxation (Philadelphia), CUNY Baruch (Real Estate)</w:t>
            </w:r>
          </w:p>
          <w:p>
            <w:pPr>
              <w:pStyle w:val="TableParagraph"/>
              <w:ind w:left="106" w:right="48"/>
              <w:jc w:val="both"/>
              <w:rPr>
                <w:sz w:val="20"/>
              </w:rPr>
            </w:pPr>
            <w:r>
              <w:rPr>
                <w:sz w:val="20"/>
              </w:rPr>
              <w:t>51</w:t>
            </w:r>
            <w:r>
              <w:rPr>
                <w:sz w:val="20"/>
                <w:vertAlign w:val="superscript"/>
              </w:rPr>
              <w:t>st</w:t>
            </w:r>
            <w:r>
              <w:rPr>
                <w:sz w:val="20"/>
                <w:vertAlign w:val="baseline"/>
              </w:rPr>
              <w:t> AREUEA-ASSA Annual Conference (San Francisco), UC-Irvine, Homer Hoyt Institute Weimer School, University of Illinois-Chicago, Center for Policy and Business (The Hague), Tinbergen Institute/Vrije Universiteit, Dalhousie University, National University of Singapore/Institute of Real Estate Studies, Monash University, University</w:t>
            </w:r>
            <w:r>
              <w:rPr>
                <w:spacing w:val="-1"/>
                <w:sz w:val="20"/>
                <w:vertAlign w:val="baseline"/>
              </w:rPr>
              <w:t> </w:t>
            </w:r>
            <w:r>
              <w:rPr>
                <w:sz w:val="20"/>
                <w:vertAlign w:val="baseline"/>
              </w:rPr>
              <w:t>of</w:t>
            </w:r>
            <w:r>
              <w:rPr>
                <w:spacing w:val="-1"/>
                <w:sz w:val="20"/>
                <w:vertAlign w:val="baseline"/>
              </w:rPr>
              <w:t> </w:t>
            </w:r>
            <w:r>
              <w:rPr>
                <w:sz w:val="20"/>
                <w:vertAlign w:val="baseline"/>
              </w:rPr>
              <w:t>New</w:t>
            </w:r>
            <w:r>
              <w:rPr>
                <w:spacing w:val="-2"/>
                <w:sz w:val="20"/>
                <w:vertAlign w:val="baseline"/>
              </w:rPr>
              <w:t> </w:t>
            </w:r>
            <w:r>
              <w:rPr>
                <w:sz w:val="20"/>
                <w:vertAlign w:val="baseline"/>
              </w:rPr>
              <w:t>South</w:t>
            </w:r>
            <w:r>
              <w:rPr>
                <w:spacing w:val="-1"/>
                <w:sz w:val="20"/>
                <w:vertAlign w:val="baseline"/>
              </w:rPr>
              <w:t> </w:t>
            </w:r>
            <w:r>
              <w:rPr>
                <w:sz w:val="20"/>
                <w:vertAlign w:val="baseline"/>
              </w:rPr>
              <w:t>Wales,</w:t>
            </w:r>
            <w:r>
              <w:rPr>
                <w:spacing w:val="-1"/>
                <w:sz w:val="20"/>
                <w:vertAlign w:val="baseline"/>
              </w:rPr>
              <w:t> </w:t>
            </w:r>
            <w:r>
              <w:rPr>
                <w:sz w:val="20"/>
                <w:vertAlign w:val="baseline"/>
              </w:rPr>
              <w:t>Urban</w:t>
            </w:r>
            <w:r>
              <w:rPr>
                <w:spacing w:val="-1"/>
                <w:sz w:val="20"/>
                <w:vertAlign w:val="baseline"/>
              </w:rPr>
              <w:t> </w:t>
            </w:r>
            <w:r>
              <w:rPr>
                <w:sz w:val="20"/>
                <w:vertAlign w:val="baseline"/>
              </w:rPr>
              <w:t>Task</w:t>
            </w:r>
            <w:r>
              <w:rPr>
                <w:spacing w:val="-1"/>
                <w:sz w:val="20"/>
                <w:vertAlign w:val="baseline"/>
              </w:rPr>
              <w:t> </w:t>
            </w:r>
            <w:r>
              <w:rPr>
                <w:sz w:val="20"/>
                <w:vertAlign w:val="baseline"/>
              </w:rPr>
              <w:t>Force,</w:t>
            </w:r>
            <w:r>
              <w:rPr>
                <w:spacing w:val="-1"/>
                <w:sz w:val="20"/>
                <w:vertAlign w:val="baseline"/>
              </w:rPr>
              <w:t> </w:t>
            </w:r>
            <w:r>
              <w:rPr>
                <w:sz w:val="20"/>
                <w:vertAlign w:val="baseline"/>
              </w:rPr>
              <w:t>IEB</w:t>
            </w:r>
            <w:r>
              <w:rPr>
                <w:spacing w:val="-3"/>
                <w:sz w:val="20"/>
                <w:vertAlign w:val="baseline"/>
              </w:rPr>
              <w:t> </w:t>
            </w:r>
            <w:r>
              <w:rPr>
                <w:sz w:val="20"/>
                <w:vertAlign w:val="baseline"/>
              </w:rPr>
              <w:t>IV</w:t>
            </w:r>
            <w:r>
              <w:rPr>
                <w:spacing w:val="-1"/>
                <w:sz w:val="20"/>
                <w:vertAlign w:val="baseline"/>
              </w:rPr>
              <w:t> </w:t>
            </w:r>
            <w:r>
              <w:rPr>
                <w:sz w:val="20"/>
                <w:vertAlign w:val="baseline"/>
              </w:rPr>
              <w:t>Workshop</w:t>
            </w:r>
            <w:r>
              <w:rPr>
                <w:spacing w:val="-1"/>
                <w:sz w:val="20"/>
                <w:vertAlign w:val="baseline"/>
              </w:rPr>
              <w:t> </w:t>
            </w:r>
            <w:r>
              <w:rPr>
                <w:sz w:val="20"/>
                <w:vertAlign w:val="baseline"/>
              </w:rPr>
              <w:t>on</w:t>
            </w:r>
            <w:r>
              <w:rPr>
                <w:spacing w:val="-1"/>
                <w:sz w:val="20"/>
                <w:vertAlign w:val="baseline"/>
              </w:rPr>
              <w:t> </w:t>
            </w:r>
            <w:r>
              <w:rPr>
                <w:sz w:val="20"/>
                <w:vertAlign w:val="baseline"/>
              </w:rPr>
              <w:t>Urban</w:t>
            </w:r>
            <w:r>
              <w:rPr>
                <w:spacing w:val="-1"/>
                <w:sz w:val="20"/>
                <w:vertAlign w:val="baseline"/>
              </w:rPr>
              <w:t> </w:t>
            </w:r>
            <w:r>
              <w:rPr>
                <w:sz w:val="20"/>
                <w:vertAlign w:val="baseline"/>
              </w:rPr>
              <w:t>Economics,</w:t>
            </w:r>
            <w:r>
              <w:rPr>
                <w:spacing w:val="-2"/>
                <w:sz w:val="20"/>
                <w:vertAlign w:val="baseline"/>
              </w:rPr>
              <w:t> </w:t>
            </w:r>
            <w:r>
              <w:rPr>
                <w:sz w:val="20"/>
                <w:vertAlign w:val="baseline"/>
              </w:rPr>
              <w:t>International</w:t>
            </w:r>
            <w:r>
              <w:rPr>
                <w:spacing w:val="-2"/>
                <w:sz w:val="20"/>
                <w:vertAlign w:val="baseline"/>
              </w:rPr>
              <w:t> </w:t>
            </w:r>
            <w:r>
              <w:rPr>
                <w:sz w:val="20"/>
                <w:vertAlign w:val="baseline"/>
              </w:rPr>
              <w:t>Conference on Smart Infrastructure and Construction (Cambridge, UK), AREUEA International Conference (University of Alicante), 72</w:t>
            </w:r>
            <w:r>
              <w:rPr>
                <w:sz w:val="20"/>
                <w:vertAlign w:val="superscript"/>
              </w:rPr>
              <w:t>nd</w:t>
            </w:r>
            <w:r>
              <w:rPr>
                <w:sz w:val="20"/>
                <w:vertAlign w:val="baseline"/>
              </w:rPr>
              <w:t> Annual Congress of the International Institute of Public Finance (Lake Tahoe), University of Nevada- Reno,</w:t>
            </w:r>
            <w:r>
              <w:rPr>
                <w:spacing w:val="45"/>
                <w:sz w:val="20"/>
                <w:vertAlign w:val="baseline"/>
              </w:rPr>
              <w:t> </w:t>
            </w:r>
            <w:r>
              <w:rPr>
                <w:sz w:val="20"/>
                <w:vertAlign w:val="baseline"/>
              </w:rPr>
              <w:t>NBER</w:t>
            </w:r>
            <w:r>
              <w:rPr>
                <w:spacing w:val="47"/>
                <w:sz w:val="20"/>
                <w:vertAlign w:val="baseline"/>
              </w:rPr>
              <w:t> </w:t>
            </w:r>
            <w:r>
              <w:rPr>
                <w:sz w:val="20"/>
                <w:vertAlign w:val="baseline"/>
              </w:rPr>
              <w:t>Public</w:t>
            </w:r>
            <w:r>
              <w:rPr>
                <w:spacing w:val="45"/>
                <w:sz w:val="20"/>
                <w:vertAlign w:val="baseline"/>
              </w:rPr>
              <w:t> </w:t>
            </w:r>
            <w:r>
              <w:rPr>
                <w:sz w:val="20"/>
                <w:vertAlign w:val="baseline"/>
              </w:rPr>
              <w:t>Policies</w:t>
            </w:r>
            <w:r>
              <w:rPr>
                <w:spacing w:val="47"/>
                <w:sz w:val="20"/>
                <w:vertAlign w:val="baseline"/>
              </w:rPr>
              <w:t> </w:t>
            </w:r>
            <w:r>
              <w:rPr>
                <w:sz w:val="20"/>
                <w:vertAlign w:val="baseline"/>
              </w:rPr>
              <w:t>in</w:t>
            </w:r>
            <w:r>
              <w:rPr>
                <w:spacing w:val="46"/>
                <w:sz w:val="20"/>
                <w:vertAlign w:val="baseline"/>
              </w:rPr>
              <w:t> </w:t>
            </w:r>
            <w:r>
              <w:rPr>
                <w:sz w:val="20"/>
                <w:vertAlign w:val="baseline"/>
              </w:rPr>
              <w:t>Canada</w:t>
            </w:r>
            <w:r>
              <w:rPr>
                <w:spacing w:val="46"/>
                <w:sz w:val="20"/>
                <w:vertAlign w:val="baseline"/>
              </w:rPr>
              <w:t> </w:t>
            </w:r>
            <w:r>
              <w:rPr>
                <w:sz w:val="20"/>
                <w:vertAlign w:val="baseline"/>
              </w:rPr>
              <w:t>and</w:t>
            </w:r>
            <w:r>
              <w:rPr>
                <w:spacing w:val="47"/>
                <w:sz w:val="20"/>
                <w:vertAlign w:val="baseline"/>
              </w:rPr>
              <w:t> </w:t>
            </w:r>
            <w:r>
              <w:rPr>
                <w:sz w:val="20"/>
                <w:vertAlign w:val="baseline"/>
              </w:rPr>
              <w:t>the</w:t>
            </w:r>
            <w:r>
              <w:rPr>
                <w:spacing w:val="45"/>
                <w:sz w:val="20"/>
                <w:vertAlign w:val="baseline"/>
              </w:rPr>
              <w:t> </w:t>
            </w:r>
            <w:r>
              <w:rPr>
                <w:sz w:val="20"/>
                <w:vertAlign w:val="baseline"/>
              </w:rPr>
              <w:t>United</w:t>
            </w:r>
            <w:r>
              <w:rPr>
                <w:spacing w:val="47"/>
                <w:sz w:val="20"/>
                <w:vertAlign w:val="baseline"/>
              </w:rPr>
              <w:t> </w:t>
            </w:r>
            <w:r>
              <w:rPr>
                <w:sz w:val="20"/>
                <w:vertAlign w:val="baseline"/>
              </w:rPr>
              <w:t>States</w:t>
            </w:r>
            <w:r>
              <w:rPr>
                <w:spacing w:val="44"/>
                <w:sz w:val="20"/>
                <w:vertAlign w:val="baseline"/>
              </w:rPr>
              <w:t> </w:t>
            </w:r>
            <w:r>
              <w:rPr>
                <w:sz w:val="20"/>
                <w:vertAlign w:val="baseline"/>
              </w:rPr>
              <w:t>(Ottawa),</w:t>
            </w:r>
            <w:r>
              <w:rPr>
                <w:spacing w:val="46"/>
                <w:sz w:val="20"/>
                <w:vertAlign w:val="baseline"/>
              </w:rPr>
              <w:t> </w:t>
            </w:r>
            <w:r>
              <w:rPr>
                <w:sz w:val="20"/>
                <w:vertAlign w:val="baseline"/>
              </w:rPr>
              <w:t>University</w:t>
            </w:r>
            <w:r>
              <w:rPr>
                <w:spacing w:val="47"/>
                <w:sz w:val="20"/>
                <w:vertAlign w:val="baseline"/>
              </w:rPr>
              <w:t> </w:t>
            </w:r>
            <w:r>
              <w:rPr>
                <w:sz w:val="20"/>
                <w:vertAlign w:val="baseline"/>
              </w:rPr>
              <w:t>of</w:t>
            </w:r>
            <w:r>
              <w:rPr>
                <w:spacing w:val="45"/>
                <w:sz w:val="20"/>
                <w:vertAlign w:val="baseline"/>
              </w:rPr>
              <w:t> </w:t>
            </w:r>
            <w:r>
              <w:rPr>
                <w:sz w:val="20"/>
                <w:vertAlign w:val="baseline"/>
              </w:rPr>
              <w:t>Alabama,</w:t>
            </w:r>
            <w:r>
              <w:rPr>
                <w:spacing w:val="46"/>
                <w:sz w:val="20"/>
                <w:vertAlign w:val="baseline"/>
              </w:rPr>
              <w:t> </w:t>
            </w:r>
            <w:r>
              <w:rPr>
                <w:sz w:val="20"/>
                <w:vertAlign w:val="baseline"/>
              </w:rPr>
              <w:t>109</w:t>
            </w:r>
            <w:r>
              <w:rPr>
                <w:sz w:val="20"/>
                <w:vertAlign w:val="superscript"/>
              </w:rPr>
              <w:t>th</w:t>
            </w:r>
            <w:r>
              <w:rPr>
                <w:spacing w:val="44"/>
                <w:sz w:val="20"/>
                <w:vertAlign w:val="baseline"/>
              </w:rPr>
              <w:t> </w:t>
            </w:r>
            <w:r>
              <w:rPr>
                <w:spacing w:val="-2"/>
                <w:sz w:val="20"/>
                <w:vertAlign w:val="baseline"/>
              </w:rPr>
              <w:t>Annual</w:t>
            </w:r>
          </w:p>
          <w:p>
            <w:pPr>
              <w:pStyle w:val="TableParagraph"/>
              <w:spacing w:line="230" w:lineRule="atLeast"/>
              <w:ind w:left="106" w:right="51"/>
              <w:jc w:val="both"/>
              <w:rPr>
                <w:sz w:val="20"/>
              </w:rPr>
            </w:pPr>
            <w:r>
              <w:rPr>
                <w:sz w:val="20"/>
              </w:rPr>
              <w:t>Conference on Taxation (Baltimore), 11</w:t>
            </w:r>
            <w:r>
              <w:rPr>
                <w:sz w:val="20"/>
                <w:vertAlign w:val="superscript"/>
              </w:rPr>
              <w:t>TH</w:t>
            </w:r>
            <w:r>
              <w:rPr>
                <w:sz w:val="20"/>
                <w:vertAlign w:val="baseline"/>
              </w:rPr>
              <w:t> Annual Meeting of the Urban Economics Association/NARSC </w:t>
            </w:r>
            <w:r>
              <w:rPr>
                <w:spacing w:val="-2"/>
                <w:sz w:val="20"/>
                <w:vertAlign w:val="baseline"/>
              </w:rPr>
              <w:t>(Minneapolis),</w:t>
            </w:r>
          </w:p>
        </w:tc>
      </w:tr>
    </w:tbl>
    <w:p>
      <w:pPr>
        <w:pStyle w:val="TableParagraph"/>
        <w:spacing w:after="0" w:line="230" w:lineRule="atLeast"/>
        <w:jc w:val="both"/>
        <w:rPr>
          <w:sz w:val="20"/>
        </w:rPr>
        <w:sectPr>
          <w:pgSz w:w="12240" w:h="15840"/>
          <w:pgMar w:header="0" w:footer="422" w:top="560" w:bottom="620" w:left="720" w:right="360"/>
        </w:sectPr>
      </w:pPr>
    </w:p>
    <w:p>
      <w:pPr>
        <w:pStyle w:val="BodyText"/>
        <w:spacing w:before="79"/>
        <w:ind w:left="398"/>
      </w:pPr>
      <w:r>
        <w:rPr>
          <w:spacing w:val="-4"/>
        </w:rPr>
        <w:t>2015</w:t>
      </w:r>
    </w:p>
    <w:p>
      <w:pPr>
        <w:pStyle w:val="BodyText"/>
        <w:spacing w:before="79"/>
        <w:ind w:left="173" w:right="629"/>
        <w:jc w:val="both"/>
      </w:pPr>
      <w:r>
        <w:rPr/>
        <w:br w:type="column"/>
      </w:r>
      <w:r>
        <w:rPr/>
        <w:t>50</w:t>
      </w:r>
      <w:r>
        <w:rPr>
          <w:vertAlign w:val="superscript"/>
        </w:rPr>
        <w:t>th</w:t>
      </w:r>
      <w:r>
        <w:rPr>
          <w:vertAlign w:val="baseline"/>
        </w:rPr>
        <w:t> AREUEA-ASSA Conference (Boston), University of Southern California (Price). NYU (Tax Colloquium), University of West Virginia, University of Bern, 2</w:t>
      </w:r>
      <w:r>
        <w:rPr>
          <w:vertAlign w:val="superscript"/>
        </w:rPr>
        <w:t>nd</w:t>
      </w:r>
      <w:r>
        <w:rPr>
          <w:vertAlign w:val="baseline"/>
        </w:rPr>
        <w:t> International Comparisons of Income, Prices and Production (Prague), New Economic School, Industrial Organization and Spatial Economics (St Petersburg), 20</w:t>
      </w:r>
      <w:r>
        <w:rPr>
          <w:vertAlign w:val="superscript"/>
        </w:rPr>
        <w:t>th</w:t>
      </w:r>
      <w:r>
        <w:rPr>
          <w:vertAlign w:val="baseline"/>
        </w:rPr>
        <w:t> Annual Meetings of the Society of Labor Economics, UCLA Confernce on Housing Affordability, Central European University (Budapest), 10</w:t>
      </w:r>
      <w:r>
        <w:rPr>
          <w:vertAlign w:val="superscript"/>
        </w:rPr>
        <w:t>th</w:t>
      </w:r>
      <w:r>
        <w:rPr>
          <w:vertAlign w:val="baseline"/>
        </w:rPr>
        <w:t> Annual Meeting of the Urban Economics Association/NARSC (Portland), 108</w:t>
      </w:r>
      <w:r>
        <w:rPr>
          <w:vertAlign w:val="superscript"/>
        </w:rPr>
        <w:t>th</w:t>
      </w:r>
      <w:r>
        <w:rPr>
          <w:vertAlign w:val="baseline"/>
        </w:rPr>
        <w:t> Annual Conference on Taxation (Boston), 85</w:t>
      </w:r>
      <w:r>
        <w:rPr>
          <w:vertAlign w:val="superscript"/>
        </w:rPr>
        <w:t>th</w:t>
      </w:r>
      <w:r>
        <w:rPr>
          <w:vertAlign w:val="baseline"/>
        </w:rPr>
        <w:t> Annual Meetings of the Southern Economics Association (New Orleans)</w:t>
      </w:r>
    </w:p>
    <w:p>
      <w:pPr>
        <w:pStyle w:val="BodyText"/>
        <w:spacing w:after="0"/>
        <w:jc w:val="both"/>
        <w:sectPr>
          <w:pgSz w:w="12240" w:h="15840"/>
          <w:pgMar w:header="0" w:footer="422" w:top="560" w:bottom="620" w:left="720" w:right="360"/>
          <w:cols w:num="2" w:equalWidth="0">
            <w:col w:w="802" w:space="40"/>
            <w:col w:w="10318"/>
          </w:cols>
        </w:sectPr>
      </w:pPr>
    </w:p>
    <w:tbl>
      <w:tblPr>
        <w:tblW w:w="0" w:type="auto"/>
        <w:jc w:val="left"/>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0"/>
        <w:gridCol w:w="9674"/>
      </w:tblGrid>
      <w:tr>
        <w:trPr>
          <w:trHeight w:val="1380" w:hRule="atLeast"/>
        </w:trPr>
        <w:tc>
          <w:tcPr>
            <w:tcW w:w="560" w:type="dxa"/>
          </w:tcPr>
          <w:p>
            <w:pPr>
              <w:pStyle w:val="TableParagraph"/>
              <w:spacing w:line="229" w:lineRule="exact"/>
              <w:ind w:right="54"/>
              <w:jc w:val="center"/>
              <w:rPr>
                <w:sz w:val="20"/>
              </w:rPr>
            </w:pPr>
            <w:r>
              <w:rPr>
                <w:spacing w:val="-4"/>
                <w:sz w:val="20"/>
              </w:rPr>
              <w:t>2014</w:t>
            </w:r>
          </w:p>
        </w:tc>
        <w:tc>
          <w:tcPr>
            <w:tcW w:w="9674" w:type="dxa"/>
          </w:tcPr>
          <w:p>
            <w:pPr>
              <w:pStyle w:val="TableParagraph"/>
              <w:spacing w:line="230" w:lineRule="exact"/>
              <w:ind w:left="106" w:right="52"/>
              <w:jc w:val="both"/>
              <w:rPr>
                <w:sz w:val="20"/>
              </w:rPr>
            </w:pPr>
            <w:r>
              <w:rPr>
                <w:sz w:val="20"/>
              </w:rPr>
              <w:t>49</w:t>
            </w:r>
            <w:r>
              <w:rPr>
                <w:sz w:val="20"/>
                <w:vertAlign w:val="superscript"/>
              </w:rPr>
              <w:t>th</w:t>
            </w:r>
            <w:r>
              <w:rPr>
                <w:sz w:val="20"/>
                <w:vertAlign w:val="baseline"/>
              </w:rPr>
              <w:t> AREUEA-ASSA Annual Conference (Philadelphia), Tulane University, University of</w:t>
            </w:r>
            <w:r>
              <w:rPr>
                <w:spacing w:val="-1"/>
                <w:sz w:val="20"/>
                <w:vertAlign w:val="baseline"/>
              </w:rPr>
              <w:t> </w:t>
            </w:r>
            <w:r>
              <w:rPr>
                <w:sz w:val="20"/>
                <w:vertAlign w:val="baseline"/>
              </w:rPr>
              <w:t>Georgia (Applied), George Washington University, IEB III Workshop on Urban Economics (Barcelona), Norwegian University of Science and Technolgy (Trondheim), 13</w:t>
            </w:r>
            <w:r>
              <w:rPr>
                <w:sz w:val="20"/>
                <w:vertAlign w:val="superscript"/>
              </w:rPr>
              <w:t>th</w:t>
            </w:r>
            <w:r>
              <w:rPr>
                <w:sz w:val="20"/>
                <w:vertAlign w:val="baseline"/>
              </w:rPr>
              <w:t> Journeés Louis-Andre Gerard Varet (Aix-en-Provence), University of Georgia, Atlantic Economic Society (Savannah), Lincoln Fellows Conference, 9</w:t>
            </w:r>
            <w:r>
              <w:rPr>
                <w:sz w:val="20"/>
                <w:vertAlign w:val="superscript"/>
              </w:rPr>
              <w:t>th</w:t>
            </w:r>
            <w:r>
              <w:rPr>
                <w:sz w:val="20"/>
                <w:vertAlign w:val="baseline"/>
              </w:rPr>
              <w:t> Annual Meeting of the Urban Economics Association/NARSC (Bethesda), 84</w:t>
            </w:r>
            <w:r>
              <w:rPr>
                <w:sz w:val="20"/>
                <w:vertAlign w:val="superscript"/>
              </w:rPr>
              <w:t>th</w:t>
            </w:r>
            <w:r>
              <w:rPr>
                <w:sz w:val="20"/>
                <w:vertAlign w:val="baseline"/>
              </w:rPr>
              <w:t> Annual Meeting of the Southern Economics Association (Atlanta), London School of Economics, Aix-Marseille School of Economics, Univeristy of Nebraska.</w:t>
            </w:r>
          </w:p>
        </w:tc>
      </w:tr>
      <w:tr>
        <w:trPr>
          <w:trHeight w:val="1609" w:hRule="atLeast"/>
        </w:trPr>
        <w:tc>
          <w:tcPr>
            <w:tcW w:w="560" w:type="dxa"/>
          </w:tcPr>
          <w:p>
            <w:pPr>
              <w:pStyle w:val="TableParagraph"/>
              <w:spacing w:line="228" w:lineRule="exact"/>
              <w:ind w:right="54"/>
              <w:jc w:val="center"/>
              <w:rPr>
                <w:sz w:val="20"/>
              </w:rPr>
            </w:pPr>
            <w:r>
              <w:rPr>
                <w:spacing w:val="-4"/>
                <w:sz w:val="20"/>
              </w:rPr>
              <w:t>2013</w:t>
            </w:r>
          </w:p>
        </w:tc>
        <w:tc>
          <w:tcPr>
            <w:tcW w:w="9674" w:type="dxa"/>
          </w:tcPr>
          <w:p>
            <w:pPr>
              <w:pStyle w:val="TableParagraph"/>
              <w:ind w:left="106" w:right="51"/>
              <w:jc w:val="both"/>
              <w:rPr>
                <w:sz w:val="20"/>
              </w:rPr>
            </w:pPr>
            <w:r>
              <w:rPr>
                <w:sz w:val="20"/>
              </w:rPr>
              <w:t>48</w:t>
            </w:r>
            <w:r>
              <w:rPr>
                <w:sz w:val="20"/>
                <w:vertAlign w:val="superscript"/>
              </w:rPr>
              <w:t>th</w:t>
            </w:r>
            <w:r>
              <w:rPr>
                <w:sz w:val="20"/>
                <w:vertAlign w:val="baseline"/>
              </w:rPr>
              <w:t> AREUEA-ASSA Annual Conference (San Diego), Paris School of Economics, University of Calgary, Kansas</w:t>
            </w:r>
            <w:r>
              <w:rPr>
                <w:spacing w:val="40"/>
                <w:sz w:val="20"/>
                <w:vertAlign w:val="baseline"/>
              </w:rPr>
              <w:t> </w:t>
            </w:r>
            <w:r>
              <w:rPr>
                <w:sz w:val="20"/>
                <w:vertAlign w:val="baseline"/>
              </w:rPr>
              <w:t>City Federal Reserve, Georgia State University, University of Minnesota (Applied Economics), IEB Barcelona, 1</w:t>
            </w:r>
            <w:r>
              <w:rPr>
                <w:sz w:val="20"/>
                <w:vertAlign w:val="superscript"/>
              </w:rPr>
              <w:t>st</w:t>
            </w:r>
            <w:r>
              <w:rPr>
                <w:sz w:val="20"/>
                <w:vertAlign w:val="baseline"/>
              </w:rPr>
              <w:t> International Comparisons of Income, Prices and Production (Prague), Canadian Economics Association Annual Meetings (Montreal), Stanford University, NBER Summer Institute (Urban Economics), Columbia University, Tax Policy and the Economy (Washington), Sciences-Politiques, Cornell University, Purdue University, Housing-Urban-</w:t>
            </w:r>
          </w:p>
          <w:p>
            <w:pPr>
              <w:pStyle w:val="TableParagraph"/>
              <w:spacing w:line="228" w:lineRule="exact"/>
              <w:ind w:left="106" w:right="53"/>
              <w:jc w:val="both"/>
              <w:rPr>
                <w:sz w:val="20"/>
              </w:rPr>
            </w:pPr>
            <w:r>
              <w:rPr>
                <w:sz w:val="20"/>
              </w:rPr>
              <w:t>Labor-Macro Conference (Atlanta), Lincoln Fellows Conference, 8</w:t>
            </w:r>
            <w:r>
              <w:rPr>
                <w:sz w:val="20"/>
                <w:vertAlign w:val="superscript"/>
              </w:rPr>
              <w:t>th</w:t>
            </w:r>
            <w:r>
              <w:rPr>
                <w:sz w:val="20"/>
                <w:vertAlign w:val="baseline"/>
              </w:rPr>
              <w:t> Annual Meeting of the Urban Economics Association/NARSC (Atlanta), 106</w:t>
            </w:r>
            <w:r>
              <w:rPr>
                <w:sz w:val="20"/>
                <w:vertAlign w:val="superscript"/>
              </w:rPr>
              <w:t>th</w:t>
            </w:r>
            <w:r>
              <w:rPr>
                <w:sz w:val="20"/>
                <w:vertAlign w:val="baseline"/>
              </w:rPr>
              <w:t> Annual Conference on Taxation (Tampa)</w:t>
            </w:r>
          </w:p>
        </w:tc>
      </w:tr>
      <w:tr>
        <w:trPr>
          <w:trHeight w:val="2071" w:hRule="atLeast"/>
        </w:trPr>
        <w:tc>
          <w:tcPr>
            <w:tcW w:w="560" w:type="dxa"/>
          </w:tcPr>
          <w:p>
            <w:pPr>
              <w:pStyle w:val="TableParagraph"/>
              <w:spacing w:line="229" w:lineRule="exact"/>
              <w:ind w:right="54"/>
              <w:jc w:val="center"/>
              <w:rPr>
                <w:sz w:val="20"/>
              </w:rPr>
            </w:pPr>
            <w:r>
              <w:rPr>
                <w:spacing w:val="-4"/>
                <w:sz w:val="20"/>
              </w:rPr>
              <w:t>2012</w:t>
            </w:r>
          </w:p>
        </w:tc>
        <w:tc>
          <w:tcPr>
            <w:tcW w:w="9674" w:type="dxa"/>
          </w:tcPr>
          <w:p>
            <w:pPr>
              <w:pStyle w:val="TableParagraph"/>
              <w:ind w:left="106" w:right="48"/>
              <w:jc w:val="both"/>
              <w:rPr>
                <w:sz w:val="20"/>
              </w:rPr>
            </w:pPr>
            <w:r>
              <w:rPr>
                <w:sz w:val="20"/>
              </w:rPr>
              <w:t>47</w:t>
            </w:r>
            <w:r>
              <w:rPr>
                <w:sz w:val="20"/>
                <w:vertAlign w:val="superscript"/>
              </w:rPr>
              <w:t>th</w:t>
            </w:r>
            <w:r>
              <w:rPr>
                <w:sz w:val="20"/>
                <w:vertAlign w:val="baseline"/>
              </w:rPr>
              <w:t> AREUEA-ASSA Annual Conference (Chicago), Western Michigan University, NBER Public Economics</w:t>
            </w:r>
            <w:r>
              <w:rPr>
                <w:spacing w:val="40"/>
                <w:sz w:val="20"/>
                <w:vertAlign w:val="baseline"/>
              </w:rPr>
              <w:t> </w:t>
            </w:r>
            <w:r>
              <w:rPr>
                <w:sz w:val="20"/>
                <w:vertAlign w:val="baseline"/>
              </w:rPr>
              <w:t>Meeting (Boston), University of Rochester, Department of Treasury (OTA), IEB II Workshop on Urban Economics (Barcelona), North American Econometric Society Meetings (Evanston), 87</w:t>
            </w:r>
            <w:r>
              <w:rPr>
                <w:sz w:val="20"/>
                <w:vertAlign w:val="superscript"/>
              </w:rPr>
              <w:t>th</w:t>
            </w:r>
            <w:r>
              <w:rPr>
                <w:sz w:val="20"/>
                <w:vertAlign w:val="baseline"/>
              </w:rPr>
              <w:t> Annual Meeting of the Western Economics Association I (San Francisco), 68</w:t>
            </w:r>
            <w:r>
              <w:rPr>
                <w:sz w:val="20"/>
                <w:vertAlign w:val="superscript"/>
              </w:rPr>
              <w:t>th</w:t>
            </w:r>
            <w:r>
              <w:rPr>
                <w:sz w:val="20"/>
                <w:vertAlign w:val="baseline"/>
              </w:rPr>
              <w:t> Annual Congress of the International Institute of Public Finance (Dresden), Georgetown (GPPI), University of Wisconsin, Clemson University, University of Illinois, Lincoln Institute for Land Policy, Pennsylvania State University, European University Institute - Florence, University College London, London</w:t>
            </w:r>
            <w:r>
              <w:rPr>
                <w:spacing w:val="34"/>
                <w:sz w:val="20"/>
                <w:vertAlign w:val="baseline"/>
              </w:rPr>
              <w:t> </w:t>
            </w:r>
            <w:r>
              <w:rPr>
                <w:sz w:val="20"/>
                <w:vertAlign w:val="baseline"/>
              </w:rPr>
              <w:t>School</w:t>
            </w:r>
            <w:r>
              <w:rPr>
                <w:spacing w:val="30"/>
                <w:sz w:val="20"/>
                <w:vertAlign w:val="baseline"/>
              </w:rPr>
              <w:t> </w:t>
            </w:r>
            <w:r>
              <w:rPr>
                <w:sz w:val="20"/>
                <w:vertAlign w:val="baseline"/>
              </w:rPr>
              <w:t>of</w:t>
            </w:r>
            <w:r>
              <w:rPr>
                <w:spacing w:val="34"/>
                <w:sz w:val="20"/>
                <w:vertAlign w:val="baseline"/>
              </w:rPr>
              <w:t> </w:t>
            </w:r>
            <w:r>
              <w:rPr>
                <w:sz w:val="20"/>
                <w:vertAlign w:val="baseline"/>
              </w:rPr>
              <w:t>Economics,</w:t>
            </w:r>
            <w:r>
              <w:rPr>
                <w:spacing w:val="34"/>
                <w:sz w:val="20"/>
                <w:vertAlign w:val="baseline"/>
              </w:rPr>
              <w:t> </w:t>
            </w:r>
            <w:r>
              <w:rPr>
                <w:sz w:val="20"/>
                <w:vertAlign w:val="baseline"/>
              </w:rPr>
              <w:t>McGill</w:t>
            </w:r>
            <w:r>
              <w:rPr>
                <w:spacing w:val="33"/>
                <w:sz w:val="20"/>
                <w:vertAlign w:val="baseline"/>
              </w:rPr>
              <w:t> </w:t>
            </w:r>
            <w:r>
              <w:rPr>
                <w:sz w:val="20"/>
                <w:vertAlign w:val="baseline"/>
              </w:rPr>
              <w:t>University,</w:t>
            </w:r>
            <w:r>
              <w:rPr>
                <w:spacing w:val="34"/>
                <w:sz w:val="20"/>
                <w:vertAlign w:val="baseline"/>
              </w:rPr>
              <w:t> </w:t>
            </w:r>
            <w:r>
              <w:rPr>
                <w:sz w:val="20"/>
                <w:vertAlign w:val="baseline"/>
              </w:rPr>
              <w:t>HEC</w:t>
            </w:r>
            <w:r>
              <w:rPr>
                <w:spacing w:val="34"/>
                <w:sz w:val="20"/>
                <w:vertAlign w:val="baseline"/>
              </w:rPr>
              <w:t> </w:t>
            </w:r>
            <w:r>
              <w:rPr>
                <w:sz w:val="20"/>
                <w:vertAlign w:val="baseline"/>
              </w:rPr>
              <w:t>Montreal,</w:t>
            </w:r>
            <w:r>
              <w:rPr>
                <w:spacing w:val="34"/>
                <w:sz w:val="20"/>
                <w:vertAlign w:val="baseline"/>
              </w:rPr>
              <w:t> </w:t>
            </w:r>
            <w:r>
              <w:rPr>
                <w:sz w:val="20"/>
                <w:vertAlign w:val="baseline"/>
              </w:rPr>
              <w:t>Syracuse</w:t>
            </w:r>
            <w:r>
              <w:rPr>
                <w:spacing w:val="33"/>
                <w:sz w:val="20"/>
                <w:vertAlign w:val="baseline"/>
              </w:rPr>
              <w:t> </w:t>
            </w:r>
            <w:r>
              <w:rPr>
                <w:sz w:val="20"/>
                <w:vertAlign w:val="baseline"/>
              </w:rPr>
              <w:t>University,</w:t>
            </w:r>
            <w:r>
              <w:rPr>
                <w:spacing w:val="33"/>
                <w:sz w:val="20"/>
                <w:vertAlign w:val="baseline"/>
              </w:rPr>
              <w:t> </w:t>
            </w:r>
            <w:r>
              <w:rPr>
                <w:sz w:val="20"/>
                <w:vertAlign w:val="baseline"/>
              </w:rPr>
              <w:t>UC</w:t>
            </w:r>
            <w:r>
              <w:rPr>
                <w:spacing w:val="32"/>
                <w:sz w:val="20"/>
                <w:vertAlign w:val="baseline"/>
              </w:rPr>
              <w:t> </w:t>
            </w:r>
            <w:r>
              <w:rPr>
                <w:sz w:val="20"/>
                <w:vertAlign w:val="baseline"/>
              </w:rPr>
              <w:t>Berkeley</w:t>
            </w:r>
            <w:r>
              <w:rPr>
                <w:spacing w:val="34"/>
                <w:sz w:val="20"/>
                <w:vertAlign w:val="baseline"/>
              </w:rPr>
              <w:t> </w:t>
            </w:r>
            <w:r>
              <w:rPr>
                <w:sz w:val="20"/>
                <w:vertAlign w:val="baseline"/>
              </w:rPr>
              <w:t>(Haas</w:t>
            </w:r>
            <w:r>
              <w:rPr>
                <w:spacing w:val="32"/>
                <w:sz w:val="20"/>
                <w:vertAlign w:val="baseline"/>
              </w:rPr>
              <w:t> </w:t>
            </w:r>
            <w:r>
              <w:rPr>
                <w:sz w:val="20"/>
                <w:vertAlign w:val="baseline"/>
              </w:rPr>
              <w:t>Real</w:t>
            </w:r>
          </w:p>
          <w:p>
            <w:pPr>
              <w:pStyle w:val="TableParagraph"/>
              <w:spacing w:line="230" w:lineRule="atLeast"/>
              <w:ind w:left="106" w:right="51"/>
              <w:jc w:val="both"/>
              <w:rPr>
                <w:sz w:val="20"/>
              </w:rPr>
            </w:pPr>
            <w:r>
              <w:rPr>
                <w:sz w:val="20"/>
              </w:rPr>
              <w:t>Estate), 7</w:t>
            </w:r>
            <w:r>
              <w:rPr>
                <w:sz w:val="20"/>
                <w:vertAlign w:val="superscript"/>
              </w:rPr>
              <w:t>th</w:t>
            </w:r>
            <w:r>
              <w:rPr>
                <w:sz w:val="20"/>
                <w:vertAlign w:val="baseline"/>
              </w:rPr>
              <w:t> Annual Meeting of the Urban Economics Association/NARSC (Ottawa), 105</w:t>
            </w:r>
            <w:r>
              <w:rPr>
                <w:sz w:val="20"/>
                <w:vertAlign w:val="superscript"/>
              </w:rPr>
              <w:t>th</w:t>
            </w:r>
            <w:r>
              <w:rPr>
                <w:sz w:val="20"/>
                <w:vertAlign w:val="baseline"/>
              </w:rPr>
              <w:t> Annual Conference on Taxation (Providence), NYU Abu Dhabi.</w:t>
            </w:r>
          </w:p>
        </w:tc>
      </w:tr>
      <w:tr>
        <w:trPr>
          <w:trHeight w:val="1838" w:hRule="atLeast"/>
        </w:trPr>
        <w:tc>
          <w:tcPr>
            <w:tcW w:w="560" w:type="dxa"/>
          </w:tcPr>
          <w:p>
            <w:pPr>
              <w:pStyle w:val="TableParagraph"/>
              <w:spacing w:line="229" w:lineRule="exact"/>
              <w:ind w:right="54"/>
              <w:jc w:val="center"/>
              <w:rPr>
                <w:sz w:val="20"/>
              </w:rPr>
            </w:pPr>
            <w:r>
              <w:rPr>
                <w:spacing w:val="-4"/>
                <w:sz w:val="20"/>
              </w:rPr>
              <w:t>2011</w:t>
            </w:r>
          </w:p>
        </w:tc>
        <w:tc>
          <w:tcPr>
            <w:tcW w:w="9674" w:type="dxa"/>
          </w:tcPr>
          <w:p>
            <w:pPr>
              <w:pStyle w:val="TableParagraph"/>
              <w:ind w:left="106" w:right="49"/>
              <w:jc w:val="both"/>
              <w:rPr>
                <w:sz w:val="20"/>
              </w:rPr>
            </w:pPr>
            <w:r>
              <w:rPr>
                <w:sz w:val="20"/>
              </w:rPr>
              <w:t>46</w:t>
            </w:r>
            <w:r>
              <w:rPr>
                <w:sz w:val="20"/>
                <w:vertAlign w:val="superscript"/>
              </w:rPr>
              <w:t>th</w:t>
            </w:r>
            <w:r>
              <w:rPr>
                <w:sz w:val="20"/>
                <w:vertAlign w:val="baseline"/>
              </w:rPr>
              <w:t> AREUEA-ASSA Conference (Denver), Columbia University (SIPA), Federal Reserve Bank of New York (Fiscal Breakfast), UC Berkeley (Labor and Public Finance), Housing-Urban-Labor-Macro Conference (Atlanta), University of Connecticut, Hunter College, Tax Time in Canada (Toronto), Lincoln Land Institute, Hebrew University, Tel Aviv University, Ben Gurion University, 1</w:t>
            </w:r>
            <w:r>
              <w:rPr>
                <w:sz w:val="20"/>
                <w:vertAlign w:val="superscript"/>
              </w:rPr>
              <w:t>st</w:t>
            </w:r>
            <w:r>
              <w:rPr>
                <w:sz w:val="20"/>
                <w:vertAlign w:val="baseline"/>
              </w:rPr>
              <w:t> Association of Environmental and Resource Economics Summer Conference (Seattle - sponsored session), University of British Columbia (Sauder), 67</w:t>
            </w:r>
            <w:r>
              <w:rPr>
                <w:sz w:val="20"/>
                <w:vertAlign w:val="superscript"/>
              </w:rPr>
              <w:t>th</w:t>
            </w:r>
            <w:r>
              <w:rPr>
                <w:sz w:val="20"/>
                <w:vertAlign w:val="baseline"/>
              </w:rPr>
              <w:t> Annual Congress of the International Institute</w:t>
            </w:r>
            <w:r>
              <w:rPr>
                <w:spacing w:val="36"/>
                <w:sz w:val="20"/>
                <w:vertAlign w:val="baseline"/>
              </w:rPr>
              <w:t> </w:t>
            </w:r>
            <w:r>
              <w:rPr>
                <w:sz w:val="20"/>
                <w:vertAlign w:val="baseline"/>
              </w:rPr>
              <w:t>of</w:t>
            </w:r>
            <w:r>
              <w:rPr>
                <w:spacing w:val="36"/>
                <w:sz w:val="20"/>
                <w:vertAlign w:val="baseline"/>
              </w:rPr>
              <w:t> </w:t>
            </w:r>
            <w:r>
              <w:rPr>
                <w:sz w:val="20"/>
                <w:vertAlign w:val="baseline"/>
              </w:rPr>
              <w:t>Public</w:t>
            </w:r>
            <w:r>
              <w:rPr>
                <w:spacing w:val="36"/>
                <w:sz w:val="20"/>
                <w:vertAlign w:val="baseline"/>
              </w:rPr>
              <w:t> </w:t>
            </w:r>
            <w:r>
              <w:rPr>
                <w:sz w:val="20"/>
                <w:vertAlign w:val="baseline"/>
              </w:rPr>
              <w:t>Finance</w:t>
            </w:r>
            <w:r>
              <w:rPr>
                <w:spacing w:val="36"/>
                <w:sz w:val="20"/>
                <w:vertAlign w:val="baseline"/>
              </w:rPr>
              <w:t> </w:t>
            </w:r>
            <w:r>
              <w:rPr>
                <w:sz w:val="20"/>
                <w:vertAlign w:val="baseline"/>
              </w:rPr>
              <w:t>(Ann</w:t>
            </w:r>
            <w:r>
              <w:rPr>
                <w:spacing w:val="37"/>
                <w:sz w:val="20"/>
                <w:vertAlign w:val="baseline"/>
              </w:rPr>
              <w:t> </w:t>
            </w:r>
            <w:r>
              <w:rPr>
                <w:sz w:val="20"/>
                <w:vertAlign w:val="baseline"/>
              </w:rPr>
              <w:t>Arbor),</w:t>
            </w:r>
            <w:r>
              <w:rPr>
                <w:spacing w:val="36"/>
                <w:sz w:val="20"/>
                <w:vertAlign w:val="baseline"/>
              </w:rPr>
              <w:t> </w:t>
            </w:r>
            <w:r>
              <w:rPr>
                <w:sz w:val="20"/>
                <w:vertAlign w:val="baseline"/>
              </w:rPr>
              <w:t>University</w:t>
            </w:r>
            <w:r>
              <w:rPr>
                <w:spacing w:val="37"/>
                <w:sz w:val="20"/>
                <w:vertAlign w:val="baseline"/>
              </w:rPr>
              <w:t> </w:t>
            </w:r>
            <w:r>
              <w:rPr>
                <w:sz w:val="20"/>
                <w:vertAlign w:val="baseline"/>
              </w:rPr>
              <w:t>of</w:t>
            </w:r>
            <w:r>
              <w:rPr>
                <w:spacing w:val="36"/>
                <w:sz w:val="20"/>
                <w:vertAlign w:val="baseline"/>
              </w:rPr>
              <w:t> </w:t>
            </w:r>
            <w:r>
              <w:rPr>
                <w:sz w:val="20"/>
                <w:vertAlign w:val="baseline"/>
              </w:rPr>
              <w:t>Southern</w:t>
            </w:r>
            <w:r>
              <w:rPr>
                <w:spacing w:val="34"/>
                <w:sz w:val="20"/>
                <w:vertAlign w:val="baseline"/>
              </w:rPr>
              <w:t> </w:t>
            </w:r>
            <w:r>
              <w:rPr>
                <w:sz w:val="20"/>
                <w:vertAlign w:val="baseline"/>
              </w:rPr>
              <w:t>California</w:t>
            </w:r>
            <w:r>
              <w:rPr>
                <w:spacing w:val="36"/>
                <w:sz w:val="20"/>
                <w:vertAlign w:val="baseline"/>
              </w:rPr>
              <w:t> </w:t>
            </w:r>
            <w:r>
              <w:rPr>
                <w:sz w:val="20"/>
                <w:vertAlign w:val="baseline"/>
              </w:rPr>
              <w:t>(SDPP),</w:t>
            </w:r>
            <w:r>
              <w:rPr>
                <w:spacing w:val="36"/>
                <w:sz w:val="20"/>
                <w:vertAlign w:val="baseline"/>
              </w:rPr>
              <w:t> </w:t>
            </w:r>
            <w:r>
              <w:rPr>
                <w:sz w:val="20"/>
                <w:vertAlign w:val="baseline"/>
              </w:rPr>
              <w:t>University</w:t>
            </w:r>
            <w:r>
              <w:rPr>
                <w:spacing w:val="37"/>
                <w:sz w:val="20"/>
                <w:vertAlign w:val="baseline"/>
              </w:rPr>
              <w:t> </w:t>
            </w:r>
            <w:r>
              <w:rPr>
                <w:sz w:val="20"/>
                <w:vertAlign w:val="baseline"/>
              </w:rPr>
              <w:t>of</w:t>
            </w:r>
            <w:r>
              <w:rPr>
                <w:spacing w:val="36"/>
                <w:sz w:val="20"/>
                <w:vertAlign w:val="baseline"/>
              </w:rPr>
              <w:t> </w:t>
            </w:r>
            <w:r>
              <w:rPr>
                <w:sz w:val="20"/>
                <w:vertAlign w:val="baseline"/>
              </w:rPr>
              <w:t>Tennessee,</w:t>
            </w:r>
            <w:r>
              <w:rPr>
                <w:spacing w:val="36"/>
                <w:sz w:val="20"/>
                <w:vertAlign w:val="baseline"/>
              </w:rPr>
              <w:t> </w:t>
            </w:r>
            <w:r>
              <w:rPr>
                <w:sz w:val="20"/>
                <w:vertAlign w:val="baseline"/>
              </w:rPr>
              <w:t>6h</w:t>
            </w:r>
          </w:p>
          <w:p>
            <w:pPr>
              <w:pStyle w:val="TableParagraph"/>
              <w:spacing w:line="228" w:lineRule="exact"/>
              <w:ind w:left="106" w:right="52"/>
              <w:jc w:val="both"/>
              <w:rPr>
                <w:sz w:val="20"/>
              </w:rPr>
            </w:pPr>
            <w:r>
              <w:rPr>
                <w:sz w:val="20"/>
              </w:rPr>
              <w:t>Annual Meeting of the Urban Economics Association/NARSC (Miami), RSQE Annual Economic Outlook</w:t>
            </w:r>
            <w:r>
              <w:rPr>
                <w:spacing w:val="40"/>
                <w:sz w:val="20"/>
              </w:rPr>
              <w:t> </w:t>
            </w:r>
            <w:r>
              <w:rPr>
                <w:sz w:val="20"/>
              </w:rPr>
              <w:t>Conference (Dinner Speech), 104</w:t>
            </w:r>
            <w:r>
              <w:rPr>
                <w:sz w:val="20"/>
                <w:vertAlign w:val="superscript"/>
              </w:rPr>
              <w:t>th</w:t>
            </w:r>
            <w:r>
              <w:rPr>
                <w:sz w:val="20"/>
                <w:vertAlign w:val="baseline"/>
              </w:rPr>
              <w:t> Annual Conference on Taxation (New Orleans).</w:t>
            </w:r>
          </w:p>
        </w:tc>
      </w:tr>
      <w:tr>
        <w:trPr>
          <w:trHeight w:val="1840" w:hRule="atLeast"/>
        </w:trPr>
        <w:tc>
          <w:tcPr>
            <w:tcW w:w="560" w:type="dxa"/>
          </w:tcPr>
          <w:p>
            <w:pPr>
              <w:pStyle w:val="TableParagraph"/>
              <w:spacing w:line="229" w:lineRule="exact"/>
              <w:ind w:right="54"/>
              <w:jc w:val="center"/>
              <w:rPr>
                <w:sz w:val="20"/>
              </w:rPr>
            </w:pPr>
            <w:r>
              <w:rPr>
                <w:spacing w:val="-4"/>
                <w:sz w:val="20"/>
              </w:rPr>
              <w:t>2010</w:t>
            </w:r>
          </w:p>
        </w:tc>
        <w:tc>
          <w:tcPr>
            <w:tcW w:w="9674" w:type="dxa"/>
          </w:tcPr>
          <w:p>
            <w:pPr>
              <w:pStyle w:val="TableParagraph"/>
              <w:ind w:left="106" w:right="49"/>
              <w:jc w:val="both"/>
              <w:rPr>
                <w:sz w:val="20"/>
              </w:rPr>
            </w:pPr>
            <w:r>
              <w:rPr>
                <w:sz w:val="20"/>
              </w:rPr>
              <w:t>45</w:t>
            </w:r>
            <w:r>
              <w:rPr>
                <w:sz w:val="20"/>
                <w:vertAlign w:val="superscript"/>
              </w:rPr>
              <w:t>th</w:t>
            </w:r>
            <w:r>
              <w:rPr>
                <w:sz w:val="20"/>
                <w:vertAlign w:val="baseline"/>
              </w:rPr>
              <w:t> AREUEA-ASSA Annual Conference (Atlanta), Western Michigan University, UC Berkeley (UCEI), Harvard University, George Mason University, Oklahoma University, Georgia State University, Lincoln Land Institute (Junior Scholars), IEB Workshop on Urban Economics (Barcelona), 4</w:t>
            </w:r>
            <w:r>
              <w:rPr>
                <w:sz w:val="20"/>
                <w:vertAlign w:val="superscript"/>
              </w:rPr>
              <w:t>th</w:t>
            </w:r>
            <w:r>
              <w:rPr>
                <w:sz w:val="20"/>
                <w:vertAlign w:val="baseline"/>
              </w:rPr>
              <w:t> World Congress of Environmental and Resource Economics (Montreal), University of Nevada – Reno, Triangle Resource and Environmental Economics (Duke/NC State), CIRANO, Université de Québec a Montréal, UCLA (Anderson), Federal Reserve Bank of Boston</w:t>
            </w:r>
            <w:r>
              <w:rPr>
                <w:spacing w:val="40"/>
                <w:sz w:val="20"/>
                <w:vertAlign w:val="baseline"/>
              </w:rPr>
              <w:t> </w:t>
            </w:r>
            <w:r>
              <w:rPr>
                <w:sz w:val="20"/>
                <w:vertAlign w:val="baseline"/>
              </w:rPr>
              <w:t>(GBUREES),</w:t>
            </w:r>
            <w:r>
              <w:rPr>
                <w:spacing w:val="18"/>
                <w:sz w:val="20"/>
                <w:vertAlign w:val="baseline"/>
              </w:rPr>
              <w:t> </w:t>
            </w:r>
            <w:r>
              <w:rPr>
                <w:sz w:val="20"/>
                <w:vertAlign w:val="baseline"/>
              </w:rPr>
              <w:t>5</w:t>
            </w:r>
            <w:r>
              <w:rPr>
                <w:sz w:val="20"/>
                <w:vertAlign w:val="superscript"/>
              </w:rPr>
              <w:t>th</w:t>
            </w:r>
            <w:r>
              <w:rPr>
                <w:spacing w:val="17"/>
                <w:sz w:val="20"/>
                <w:vertAlign w:val="baseline"/>
              </w:rPr>
              <w:t> </w:t>
            </w:r>
            <w:r>
              <w:rPr>
                <w:sz w:val="20"/>
                <w:vertAlign w:val="baseline"/>
              </w:rPr>
              <w:t>Annual</w:t>
            </w:r>
            <w:r>
              <w:rPr>
                <w:spacing w:val="17"/>
                <w:sz w:val="20"/>
                <w:vertAlign w:val="baseline"/>
              </w:rPr>
              <w:t> </w:t>
            </w:r>
            <w:r>
              <w:rPr>
                <w:sz w:val="20"/>
                <w:vertAlign w:val="baseline"/>
              </w:rPr>
              <w:t>Meeting</w:t>
            </w:r>
            <w:r>
              <w:rPr>
                <w:spacing w:val="19"/>
                <w:sz w:val="20"/>
                <w:vertAlign w:val="baseline"/>
              </w:rPr>
              <w:t> </w:t>
            </w:r>
            <w:r>
              <w:rPr>
                <w:sz w:val="20"/>
                <w:vertAlign w:val="baseline"/>
              </w:rPr>
              <w:t>of</w:t>
            </w:r>
            <w:r>
              <w:rPr>
                <w:spacing w:val="16"/>
                <w:sz w:val="20"/>
                <w:vertAlign w:val="baseline"/>
              </w:rPr>
              <w:t> </w:t>
            </w:r>
            <w:r>
              <w:rPr>
                <w:sz w:val="20"/>
                <w:vertAlign w:val="baseline"/>
              </w:rPr>
              <w:t>Urban</w:t>
            </w:r>
            <w:r>
              <w:rPr>
                <w:spacing w:val="19"/>
                <w:sz w:val="20"/>
                <w:vertAlign w:val="baseline"/>
              </w:rPr>
              <w:t> </w:t>
            </w:r>
            <w:r>
              <w:rPr>
                <w:sz w:val="20"/>
                <w:vertAlign w:val="baseline"/>
              </w:rPr>
              <w:t>Economics</w:t>
            </w:r>
            <w:r>
              <w:rPr>
                <w:spacing w:val="17"/>
                <w:sz w:val="20"/>
                <w:vertAlign w:val="baseline"/>
              </w:rPr>
              <w:t> </w:t>
            </w:r>
            <w:r>
              <w:rPr>
                <w:sz w:val="20"/>
                <w:vertAlign w:val="baseline"/>
              </w:rPr>
              <w:t>Association/NARSC</w:t>
            </w:r>
            <w:r>
              <w:rPr>
                <w:spacing w:val="17"/>
                <w:sz w:val="20"/>
                <w:vertAlign w:val="baseline"/>
              </w:rPr>
              <w:t> </w:t>
            </w:r>
            <w:r>
              <w:rPr>
                <w:sz w:val="20"/>
                <w:vertAlign w:val="baseline"/>
              </w:rPr>
              <w:t>(Denver),</w:t>
            </w:r>
            <w:r>
              <w:rPr>
                <w:spacing w:val="16"/>
                <w:sz w:val="20"/>
                <w:vertAlign w:val="baseline"/>
              </w:rPr>
              <w:t> </w:t>
            </w:r>
            <w:r>
              <w:rPr>
                <w:sz w:val="20"/>
                <w:vertAlign w:val="baseline"/>
              </w:rPr>
              <w:t>103</w:t>
            </w:r>
            <w:r>
              <w:rPr>
                <w:sz w:val="20"/>
                <w:vertAlign w:val="superscript"/>
              </w:rPr>
              <w:t>rd</w:t>
            </w:r>
            <w:r>
              <w:rPr>
                <w:spacing w:val="17"/>
                <w:sz w:val="20"/>
                <w:vertAlign w:val="baseline"/>
              </w:rPr>
              <w:t> </w:t>
            </w:r>
            <w:r>
              <w:rPr>
                <w:sz w:val="20"/>
                <w:vertAlign w:val="baseline"/>
              </w:rPr>
              <w:t>Annual</w:t>
            </w:r>
            <w:r>
              <w:rPr>
                <w:spacing w:val="17"/>
                <w:sz w:val="20"/>
                <w:vertAlign w:val="baseline"/>
              </w:rPr>
              <w:t> </w:t>
            </w:r>
            <w:r>
              <w:rPr>
                <w:sz w:val="20"/>
                <w:vertAlign w:val="baseline"/>
              </w:rPr>
              <w:t>Conference on</w:t>
            </w:r>
          </w:p>
          <w:p>
            <w:pPr>
              <w:pStyle w:val="TableParagraph"/>
              <w:spacing w:line="230" w:lineRule="atLeast"/>
              <w:ind w:left="106" w:right="51" w:hanging="1"/>
              <w:jc w:val="both"/>
              <w:rPr>
                <w:sz w:val="20"/>
              </w:rPr>
            </w:pPr>
            <w:r>
              <w:rPr>
                <w:sz w:val="20"/>
              </w:rPr>
              <w:t>Taxation (Chicago), NYU (Furman Center Brown Bag, Wagner, and Economics), Brown University, University of Toronto, Federal Reserve Bank of New York.</w:t>
            </w:r>
          </w:p>
        </w:tc>
      </w:tr>
      <w:tr>
        <w:trPr>
          <w:trHeight w:val="2302" w:hRule="atLeast"/>
        </w:trPr>
        <w:tc>
          <w:tcPr>
            <w:tcW w:w="560" w:type="dxa"/>
          </w:tcPr>
          <w:p>
            <w:pPr>
              <w:pStyle w:val="TableParagraph"/>
              <w:spacing w:line="229" w:lineRule="exact"/>
              <w:ind w:right="54"/>
              <w:jc w:val="center"/>
              <w:rPr>
                <w:sz w:val="20"/>
              </w:rPr>
            </w:pPr>
            <w:r>
              <w:rPr>
                <w:spacing w:val="-4"/>
                <w:sz w:val="20"/>
              </w:rPr>
              <w:t>2009</w:t>
            </w:r>
          </w:p>
        </w:tc>
        <w:tc>
          <w:tcPr>
            <w:tcW w:w="9674" w:type="dxa"/>
          </w:tcPr>
          <w:p>
            <w:pPr>
              <w:pStyle w:val="TableParagraph"/>
              <w:ind w:left="106" w:right="49"/>
              <w:jc w:val="both"/>
              <w:rPr>
                <w:sz w:val="20"/>
              </w:rPr>
            </w:pPr>
            <w:r>
              <w:rPr>
                <w:sz w:val="20"/>
              </w:rPr>
              <w:t>44</w:t>
            </w:r>
            <w:r>
              <w:rPr>
                <w:sz w:val="20"/>
                <w:vertAlign w:val="superscript"/>
              </w:rPr>
              <w:t>th</w:t>
            </w:r>
            <w:r>
              <w:rPr>
                <w:sz w:val="20"/>
                <w:vertAlign w:val="baseline"/>
              </w:rPr>
              <w:t> AREUEA-ASSA Annual Conference (San Francisco), University of Illinois – Chicago, Federal Reserve Bank of Chicago, Federal Reserve Bank of Philadelphia, University of Michigan, University of Virginia, UC Berkeley (Haas), University of Maryland, 14</w:t>
            </w:r>
            <w:r>
              <w:rPr>
                <w:sz w:val="20"/>
                <w:vertAlign w:val="superscript"/>
              </w:rPr>
              <w:t>th</w:t>
            </w:r>
            <w:r>
              <w:rPr>
                <w:sz w:val="20"/>
                <w:vertAlign w:val="baseline"/>
              </w:rPr>
              <w:t> Annual Meetings of the Society of Labor Economics, CEA Annual Meetings (Toronto), Econometric Society North American Meetings (Boston), London School of Economics, University of Essex, University of Aarhus, CEPR Public Policy Symposium (Copenhagen), Michigan Environmental Workshop, McGill University, Queen’s University, University of British Columbia, Simon Fraser University, University of Victoria, Wayne State University, Duke University (ERID Young Microeconomists Jamboree), Econometric Society Latin American Meetings</w:t>
            </w:r>
            <w:r>
              <w:rPr>
                <w:spacing w:val="40"/>
                <w:sz w:val="20"/>
                <w:vertAlign w:val="baseline"/>
              </w:rPr>
              <w:t> </w:t>
            </w:r>
            <w:r>
              <w:rPr>
                <w:sz w:val="20"/>
                <w:vertAlign w:val="baseline"/>
              </w:rPr>
              <w:t>(Buenos</w:t>
            </w:r>
            <w:r>
              <w:rPr>
                <w:spacing w:val="-1"/>
                <w:sz w:val="20"/>
                <w:vertAlign w:val="baseline"/>
              </w:rPr>
              <w:t> </w:t>
            </w:r>
            <w:r>
              <w:rPr>
                <w:sz w:val="20"/>
                <w:vertAlign w:val="baseline"/>
              </w:rPr>
              <w:t>Aires), Washington University (Olin), Boston University, University of Colorado, 102</w:t>
            </w:r>
            <w:r>
              <w:rPr>
                <w:sz w:val="20"/>
                <w:vertAlign w:val="superscript"/>
              </w:rPr>
              <w:t>nd</w:t>
            </w:r>
            <w:r>
              <w:rPr>
                <w:sz w:val="20"/>
                <w:vertAlign w:val="baseline"/>
              </w:rPr>
              <w:t> Annual Conference on Taxation (Denver), Federal Reserve Bank of San Francisco, 4</w:t>
            </w:r>
            <w:r>
              <w:rPr>
                <w:sz w:val="20"/>
                <w:vertAlign w:val="superscript"/>
              </w:rPr>
              <w:t>th</w:t>
            </w:r>
            <w:r>
              <w:rPr>
                <w:sz w:val="20"/>
                <w:vertAlign w:val="baseline"/>
              </w:rPr>
              <w:t> Annual Meeting of the Urban</w:t>
            </w:r>
          </w:p>
          <w:p>
            <w:pPr>
              <w:pStyle w:val="TableParagraph"/>
              <w:spacing w:line="214" w:lineRule="exact"/>
              <w:ind w:left="106"/>
              <w:jc w:val="both"/>
              <w:rPr>
                <w:sz w:val="20"/>
              </w:rPr>
            </w:pPr>
            <w:r>
              <w:rPr>
                <w:sz w:val="20"/>
              </w:rPr>
              <w:t>Economics</w:t>
            </w:r>
            <w:r>
              <w:rPr>
                <w:spacing w:val="-10"/>
                <w:sz w:val="20"/>
              </w:rPr>
              <w:t> </w:t>
            </w:r>
            <w:r>
              <w:rPr>
                <w:sz w:val="20"/>
              </w:rPr>
              <w:t>Association/NARSC</w:t>
            </w:r>
            <w:r>
              <w:rPr>
                <w:spacing w:val="-10"/>
                <w:sz w:val="20"/>
              </w:rPr>
              <w:t> </w:t>
            </w:r>
            <w:r>
              <w:rPr>
                <w:sz w:val="20"/>
              </w:rPr>
              <w:t>(San</w:t>
            </w:r>
            <w:r>
              <w:rPr>
                <w:spacing w:val="-9"/>
                <w:sz w:val="20"/>
              </w:rPr>
              <w:t> </w:t>
            </w:r>
            <w:r>
              <w:rPr>
                <w:sz w:val="20"/>
              </w:rPr>
              <w:t>Francisco),</w:t>
            </w:r>
            <w:r>
              <w:rPr>
                <w:spacing w:val="-8"/>
                <w:sz w:val="20"/>
              </w:rPr>
              <w:t> </w:t>
            </w:r>
            <w:r>
              <w:rPr>
                <w:sz w:val="20"/>
              </w:rPr>
              <w:t>Brown</w:t>
            </w:r>
            <w:r>
              <w:rPr>
                <w:spacing w:val="-8"/>
                <w:sz w:val="20"/>
              </w:rPr>
              <w:t> </w:t>
            </w:r>
            <w:r>
              <w:rPr>
                <w:spacing w:val="-2"/>
                <w:sz w:val="20"/>
              </w:rPr>
              <w:t>University.</w:t>
            </w:r>
          </w:p>
        </w:tc>
      </w:tr>
      <w:tr>
        <w:trPr>
          <w:trHeight w:val="1149" w:hRule="atLeast"/>
        </w:trPr>
        <w:tc>
          <w:tcPr>
            <w:tcW w:w="560" w:type="dxa"/>
          </w:tcPr>
          <w:p>
            <w:pPr>
              <w:pStyle w:val="TableParagraph"/>
              <w:spacing w:line="226" w:lineRule="exact"/>
              <w:ind w:right="54"/>
              <w:jc w:val="center"/>
              <w:rPr>
                <w:sz w:val="20"/>
              </w:rPr>
            </w:pPr>
            <w:r>
              <w:rPr>
                <w:spacing w:val="-4"/>
                <w:sz w:val="20"/>
              </w:rPr>
              <w:t>2008</w:t>
            </w:r>
          </w:p>
        </w:tc>
        <w:tc>
          <w:tcPr>
            <w:tcW w:w="9674" w:type="dxa"/>
          </w:tcPr>
          <w:p>
            <w:pPr>
              <w:pStyle w:val="TableParagraph"/>
              <w:spacing w:line="226" w:lineRule="exact"/>
              <w:ind w:left="106"/>
              <w:rPr>
                <w:sz w:val="20"/>
              </w:rPr>
            </w:pPr>
            <w:r>
              <w:rPr>
                <w:sz w:val="20"/>
              </w:rPr>
              <w:t>Carnegie</w:t>
            </w:r>
            <w:r>
              <w:rPr>
                <w:spacing w:val="5"/>
                <w:sz w:val="20"/>
              </w:rPr>
              <w:t> </w:t>
            </w:r>
            <w:r>
              <w:rPr>
                <w:sz w:val="20"/>
              </w:rPr>
              <w:t>Mellon</w:t>
            </w:r>
            <w:r>
              <w:rPr>
                <w:spacing w:val="4"/>
                <w:sz w:val="20"/>
              </w:rPr>
              <w:t> </w:t>
            </w:r>
            <w:r>
              <w:rPr>
                <w:sz w:val="20"/>
              </w:rPr>
              <w:t>University,</w:t>
            </w:r>
            <w:r>
              <w:rPr>
                <w:spacing w:val="2"/>
                <w:sz w:val="20"/>
              </w:rPr>
              <w:t> </w:t>
            </w:r>
            <w:r>
              <w:rPr>
                <w:sz w:val="20"/>
              </w:rPr>
              <w:t>University</w:t>
            </w:r>
            <w:r>
              <w:rPr>
                <w:spacing w:val="7"/>
                <w:sz w:val="20"/>
              </w:rPr>
              <w:t> </w:t>
            </w:r>
            <w:r>
              <w:rPr>
                <w:sz w:val="20"/>
              </w:rPr>
              <w:t>of</w:t>
            </w:r>
            <w:r>
              <w:rPr>
                <w:spacing w:val="3"/>
                <w:sz w:val="20"/>
              </w:rPr>
              <w:t> </w:t>
            </w:r>
            <w:r>
              <w:rPr>
                <w:sz w:val="20"/>
              </w:rPr>
              <w:t>Michigan</w:t>
            </w:r>
            <w:r>
              <w:rPr>
                <w:spacing w:val="5"/>
                <w:sz w:val="20"/>
              </w:rPr>
              <w:t> </w:t>
            </w:r>
            <w:r>
              <w:rPr>
                <w:sz w:val="20"/>
              </w:rPr>
              <w:t>(x2),</w:t>
            </w:r>
            <w:r>
              <w:rPr>
                <w:spacing w:val="3"/>
                <w:sz w:val="20"/>
              </w:rPr>
              <w:t> </w:t>
            </w:r>
            <w:r>
              <w:rPr>
                <w:sz w:val="20"/>
              </w:rPr>
              <w:t>University</w:t>
            </w:r>
            <w:r>
              <w:rPr>
                <w:spacing w:val="7"/>
                <w:sz w:val="20"/>
              </w:rPr>
              <w:t> </w:t>
            </w:r>
            <w:r>
              <w:rPr>
                <w:sz w:val="20"/>
              </w:rPr>
              <w:t>of</w:t>
            </w:r>
            <w:r>
              <w:rPr>
                <w:spacing w:val="3"/>
                <w:sz w:val="20"/>
              </w:rPr>
              <w:t> </w:t>
            </w:r>
            <w:r>
              <w:rPr>
                <w:sz w:val="20"/>
              </w:rPr>
              <w:t>Kentucky,</w:t>
            </w:r>
            <w:r>
              <w:rPr>
                <w:spacing w:val="4"/>
                <w:sz w:val="20"/>
              </w:rPr>
              <w:t> </w:t>
            </w:r>
            <w:r>
              <w:rPr>
                <w:sz w:val="20"/>
              </w:rPr>
              <w:t>Stockholm</w:t>
            </w:r>
            <w:r>
              <w:rPr>
                <w:spacing w:val="4"/>
                <w:sz w:val="20"/>
              </w:rPr>
              <w:t> </w:t>
            </w:r>
            <w:r>
              <w:rPr>
                <w:sz w:val="20"/>
              </w:rPr>
              <w:t>School</w:t>
            </w:r>
            <w:r>
              <w:rPr>
                <w:spacing w:val="3"/>
                <w:sz w:val="20"/>
              </w:rPr>
              <w:t> </w:t>
            </w:r>
            <w:r>
              <w:rPr>
                <w:sz w:val="20"/>
              </w:rPr>
              <w:t>of</w:t>
            </w:r>
            <w:r>
              <w:rPr>
                <w:spacing w:val="4"/>
                <w:sz w:val="20"/>
              </w:rPr>
              <w:t> </w:t>
            </w:r>
            <w:r>
              <w:rPr>
                <w:spacing w:val="-2"/>
                <w:sz w:val="20"/>
              </w:rPr>
              <w:t>Economics,</w:t>
            </w:r>
          </w:p>
          <w:p>
            <w:pPr>
              <w:pStyle w:val="TableParagraph"/>
              <w:ind w:left="106"/>
              <w:rPr>
                <w:sz w:val="20"/>
              </w:rPr>
            </w:pPr>
            <w:r>
              <w:rPr>
                <w:sz w:val="20"/>
              </w:rPr>
              <w:t>W.E. Upjohn Institute, University of Western Ontario, Michigan State University, Yale University, Federal Reserve Bank</w:t>
            </w:r>
            <w:r>
              <w:rPr>
                <w:spacing w:val="36"/>
                <w:sz w:val="20"/>
              </w:rPr>
              <w:t> </w:t>
            </w:r>
            <w:r>
              <w:rPr>
                <w:sz w:val="20"/>
              </w:rPr>
              <w:t>of</w:t>
            </w:r>
            <w:r>
              <w:rPr>
                <w:spacing w:val="36"/>
                <w:sz w:val="20"/>
              </w:rPr>
              <w:t> </w:t>
            </w:r>
            <w:r>
              <w:rPr>
                <w:sz w:val="20"/>
              </w:rPr>
              <w:t>Kansas</w:t>
            </w:r>
            <w:r>
              <w:rPr>
                <w:spacing w:val="34"/>
                <w:sz w:val="20"/>
              </w:rPr>
              <w:t> </w:t>
            </w:r>
            <w:r>
              <w:rPr>
                <w:sz w:val="20"/>
              </w:rPr>
              <w:t>City,</w:t>
            </w:r>
            <w:r>
              <w:rPr>
                <w:spacing w:val="36"/>
                <w:sz w:val="20"/>
              </w:rPr>
              <w:t> </w:t>
            </w:r>
            <w:r>
              <w:rPr>
                <w:sz w:val="20"/>
              </w:rPr>
              <w:t>NBER</w:t>
            </w:r>
            <w:r>
              <w:rPr>
                <w:spacing w:val="34"/>
                <w:sz w:val="20"/>
              </w:rPr>
              <w:t> </w:t>
            </w:r>
            <w:r>
              <w:rPr>
                <w:sz w:val="20"/>
              </w:rPr>
              <w:t>Public</w:t>
            </w:r>
            <w:r>
              <w:rPr>
                <w:spacing w:val="35"/>
                <w:sz w:val="20"/>
              </w:rPr>
              <w:t> </w:t>
            </w:r>
            <w:r>
              <w:rPr>
                <w:sz w:val="20"/>
              </w:rPr>
              <w:t>Economics</w:t>
            </w:r>
            <w:r>
              <w:rPr>
                <w:spacing w:val="35"/>
                <w:sz w:val="20"/>
              </w:rPr>
              <w:t> </w:t>
            </w:r>
            <w:r>
              <w:rPr>
                <w:sz w:val="20"/>
              </w:rPr>
              <w:t>Program</w:t>
            </w:r>
            <w:r>
              <w:rPr>
                <w:spacing w:val="36"/>
                <w:sz w:val="20"/>
              </w:rPr>
              <w:t> </w:t>
            </w:r>
            <w:r>
              <w:rPr>
                <w:sz w:val="20"/>
              </w:rPr>
              <w:t>Meeting</w:t>
            </w:r>
            <w:r>
              <w:rPr>
                <w:spacing w:val="36"/>
                <w:sz w:val="20"/>
              </w:rPr>
              <w:t> </w:t>
            </w:r>
            <w:r>
              <w:rPr>
                <w:sz w:val="20"/>
              </w:rPr>
              <w:t>(Stanford),</w:t>
            </w:r>
            <w:r>
              <w:rPr>
                <w:spacing w:val="36"/>
                <w:sz w:val="20"/>
              </w:rPr>
              <w:t> </w:t>
            </w:r>
            <w:r>
              <w:rPr>
                <w:sz w:val="20"/>
              </w:rPr>
              <w:t>North</w:t>
            </w:r>
            <w:r>
              <w:rPr>
                <w:spacing w:val="34"/>
                <w:sz w:val="20"/>
              </w:rPr>
              <w:t> </w:t>
            </w:r>
            <w:r>
              <w:rPr>
                <w:sz w:val="20"/>
              </w:rPr>
              <w:t>American</w:t>
            </w:r>
            <w:r>
              <w:rPr>
                <w:spacing w:val="36"/>
                <w:sz w:val="20"/>
              </w:rPr>
              <w:t> </w:t>
            </w:r>
            <w:r>
              <w:rPr>
                <w:sz w:val="20"/>
              </w:rPr>
              <w:t>Regional</w:t>
            </w:r>
            <w:r>
              <w:rPr>
                <w:spacing w:val="36"/>
                <w:sz w:val="20"/>
              </w:rPr>
              <w:t> </w:t>
            </w:r>
            <w:r>
              <w:rPr>
                <w:spacing w:val="-2"/>
                <w:sz w:val="20"/>
              </w:rPr>
              <w:t>Science</w:t>
            </w:r>
          </w:p>
          <w:p>
            <w:pPr>
              <w:pStyle w:val="TableParagraph"/>
              <w:spacing w:line="228" w:lineRule="exact"/>
              <w:ind w:left="106"/>
              <w:rPr>
                <w:sz w:val="20"/>
              </w:rPr>
            </w:pPr>
            <w:r>
              <w:rPr>
                <w:sz w:val="20"/>
              </w:rPr>
              <w:t>Council</w:t>
            </w:r>
            <w:r>
              <w:rPr>
                <w:spacing w:val="80"/>
                <w:sz w:val="20"/>
              </w:rPr>
              <w:t> </w:t>
            </w:r>
            <w:r>
              <w:rPr>
                <w:sz w:val="20"/>
              </w:rPr>
              <w:t>(New</w:t>
            </w:r>
            <w:r>
              <w:rPr>
                <w:spacing w:val="80"/>
                <w:sz w:val="20"/>
              </w:rPr>
              <w:t> </w:t>
            </w:r>
            <w:r>
              <w:rPr>
                <w:sz w:val="20"/>
              </w:rPr>
              <w:t>York),</w:t>
            </w:r>
            <w:r>
              <w:rPr>
                <w:spacing w:val="80"/>
                <w:sz w:val="20"/>
              </w:rPr>
              <w:t> </w:t>
            </w:r>
            <w:r>
              <w:rPr>
                <w:sz w:val="20"/>
              </w:rPr>
              <w:t>101</w:t>
            </w:r>
            <w:r>
              <w:rPr>
                <w:sz w:val="20"/>
                <w:vertAlign w:val="superscript"/>
              </w:rPr>
              <w:t>st</w:t>
            </w:r>
            <w:r>
              <w:rPr>
                <w:spacing w:val="80"/>
                <w:sz w:val="20"/>
                <w:vertAlign w:val="baseline"/>
              </w:rPr>
              <w:t> </w:t>
            </w:r>
            <w:r>
              <w:rPr>
                <w:sz w:val="20"/>
                <w:vertAlign w:val="baseline"/>
              </w:rPr>
              <w:t>Annual</w:t>
            </w:r>
            <w:r>
              <w:rPr>
                <w:spacing w:val="80"/>
                <w:sz w:val="20"/>
                <w:vertAlign w:val="baseline"/>
              </w:rPr>
              <w:t> </w:t>
            </w:r>
            <w:r>
              <w:rPr>
                <w:sz w:val="20"/>
                <w:vertAlign w:val="baseline"/>
              </w:rPr>
              <w:t>Conference</w:t>
            </w:r>
            <w:r>
              <w:rPr>
                <w:spacing w:val="80"/>
                <w:sz w:val="20"/>
                <w:vertAlign w:val="baseline"/>
              </w:rPr>
              <w:t> </w:t>
            </w:r>
            <w:r>
              <w:rPr>
                <w:sz w:val="20"/>
                <w:vertAlign w:val="baseline"/>
              </w:rPr>
              <w:t>on</w:t>
            </w:r>
            <w:r>
              <w:rPr>
                <w:spacing w:val="80"/>
                <w:sz w:val="20"/>
                <w:vertAlign w:val="baseline"/>
              </w:rPr>
              <w:t> </w:t>
            </w:r>
            <w:r>
              <w:rPr>
                <w:sz w:val="20"/>
                <w:vertAlign w:val="baseline"/>
              </w:rPr>
              <w:t>Taxation</w:t>
            </w:r>
            <w:r>
              <w:rPr>
                <w:spacing w:val="80"/>
                <w:sz w:val="20"/>
                <w:vertAlign w:val="baseline"/>
              </w:rPr>
              <w:t> </w:t>
            </w:r>
            <w:r>
              <w:rPr>
                <w:sz w:val="20"/>
                <w:vertAlign w:val="baseline"/>
              </w:rPr>
              <w:t>(Philadelphia),</w:t>
            </w:r>
            <w:r>
              <w:rPr>
                <w:spacing w:val="80"/>
                <w:sz w:val="20"/>
                <w:vertAlign w:val="baseline"/>
              </w:rPr>
              <w:t> </w:t>
            </w:r>
            <w:r>
              <w:rPr>
                <w:sz w:val="20"/>
                <w:vertAlign w:val="baseline"/>
              </w:rPr>
              <w:t>Texas</w:t>
            </w:r>
            <w:r>
              <w:rPr>
                <w:spacing w:val="80"/>
                <w:sz w:val="20"/>
                <w:vertAlign w:val="baseline"/>
              </w:rPr>
              <w:t> </w:t>
            </w:r>
            <w:r>
              <w:rPr>
                <w:sz w:val="20"/>
                <w:vertAlign w:val="baseline"/>
              </w:rPr>
              <w:t>A&amp;M</w:t>
            </w:r>
            <w:r>
              <w:rPr>
                <w:spacing w:val="80"/>
                <w:sz w:val="20"/>
                <w:vertAlign w:val="baseline"/>
              </w:rPr>
              <w:t> </w:t>
            </w:r>
            <w:r>
              <w:rPr>
                <w:sz w:val="20"/>
                <w:vertAlign w:val="baseline"/>
              </w:rPr>
              <w:t>University,</w:t>
            </w:r>
            <w:r>
              <w:rPr>
                <w:spacing w:val="80"/>
                <w:sz w:val="20"/>
                <w:vertAlign w:val="baseline"/>
              </w:rPr>
              <w:t> </w:t>
            </w:r>
            <w:r>
              <w:rPr>
                <w:sz w:val="20"/>
                <w:vertAlign w:val="baseline"/>
              </w:rPr>
              <w:t>Rice University/University of Houston, University of Washington, Federal Reserve Bank of New York.</w:t>
            </w:r>
          </w:p>
        </w:tc>
      </w:tr>
      <w:tr>
        <w:trPr>
          <w:trHeight w:val="916" w:hRule="atLeast"/>
        </w:trPr>
        <w:tc>
          <w:tcPr>
            <w:tcW w:w="560" w:type="dxa"/>
          </w:tcPr>
          <w:p>
            <w:pPr>
              <w:pStyle w:val="TableParagraph"/>
              <w:spacing w:line="226" w:lineRule="exact"/>
              <w:ind w:right="54"/>
              <w:jc w:val="center"/>
              <w:rPr>
                <w:sz w:val="20"/>
              </w:rPr>
            </w:pPr>
            <w:r>
              <w:rPr>
                <w:spacing w:val="-4"/>
                <w:sz w:val="20"/>
              </w:rPr>
              <w:t>2007</w:t>
            </w:r>
          </w:p>
        </w:tc>
        <w:tc>
          <w:tcPr>
            <w:tcW w:w="9674" w:type="dxa"/>
          </w:tcPr>
          <w:p>
            <w:pPr>
              <w:pStyle w:val="TableParagraph"/>
              <w:ind w:left="106" w:right="51"/>
              <w:jc w:val="both"/>
              <w:rPr>
                <w:sz w:val="20"/>
              </w:rPr>
            </w:pPr>
            <w:r>
              <w:rPr>
                <w:sz w:val="20"/>
              </w:rPr>
              <w:t>UT Austin, University of Michigan, University of Toronto (Rotman), Northwestern University, Syracuse University, New York University, Federal Reserve Bank of Philadelphia, University of Wisconsin, University of Chicago</w:t>
            </w:r>
            <w:r>
              <w:rPr>
                <w:spacing w:val="40"/>
                <w:sz w:val="20"/>
              </w:rPr>
              <w:t> </w:t>
            </w:r>
            <w:r>
              <w:rPr>
                <w:sz w:val="20"/>
              </w:rPr>
              <w:t>(Harris),</w:t>
            </w:r>
            <w:r>
              <w:rPr>
                <w:spacing w:val="24"/>
                <w:sz w:val="20"/>
              </w:rPr>
              <w:t> </w:t>
            </w:r>
            <w:r>
              <w:rPr>
                <w:sz w:val="20"/>
              </w:rPr>
              <w:t>Public</w:t>
            </w:r>
            <w:r>
              <w:rPr>
                <w:spacing w:val="21"/>
                <w:sz w:val="20"/>
              </w:rPr>
              <w:t> </w:t>
            </w:r>
            <w:r>
              <w:rPr>
                <w:sz w:val="20"/>
              </w:rPr>
              <w:t>Policy</w:t>
            </w:r>
            <w:r>
              <w:rPr>
                <w:spacing w:val="22"/>
                <w:sz w:val="20"/>
              </w:rPr>
              <w:t> </w:t>
            </w:r>
            <w:r>
              <w:rPr>
                <w:sz w:val="20"/>
              </w:rPr>
              <w:t>Institute</w:t>
            </w:r>
            <w:r>
              <w:rPr>
                <w:spacing w:val="24"/>
                <w:sz w:val="20"/>
              </w:rPr>
              <w:t> </w:t>
            </w:r>
            <w:r>
              <w:rPr>
                <w:sz w:val="20"/>
              </w:rPr>
              <w:t>of</w:t>
            </w:r>
            <w:r>
              <w:rPr>
                <w:spacing w:val="22"/>
                <w:sz w:val="20"/>
              </w:rPr>
              <w:t> </w:t>
            </w:r>
            <w:r>
              <w:rPr>
                <w:sz w:val="20"/>
              </w:rPr>
              <w:t>California,</w:t>
            </w:r>
            <w:r>
              <w:rPr>
                <w:spacing w:val="22"/>
                <w:sz w:val="20"/>
              </w:rPr>
              <w:t> </w:t>
            </w:r>
            <w:r>
              <w:rPr>
                <w:sz w:val="20"/>
              </w:rPr>
              <w:t>UC</w:t>
            </w:r>
            <w:r>
              <w:rPr>
                <w:spacing w:val="23"/>
                <w:sz w:val="20"/>
              </w:rPr>
              <w:t> </w:t>
            </w:r>
            <w:r>
              <w:rPr>
                <w:sz w:val="20"/>
              </w:rPr>
              <w:t>San</w:t>
            </w:r>
            <w:r>
              <w:rPr>
                <w:spacing w:val="25"/>
                <w:sz w:val="20"/>
              </w:rPr>
              <w:t> </w:t>
            </w:r>
            <w:r>
              <w:rPr>
                <w:sz w:val="20"/>
              </w:rPr>
              <w:t>Diego,</w:t>
            </w:r>
            <w:r>
              <w:rPr>
                <w:spacing w:val="24"/>
                <w:sz w:val="20"/>
              </w:rPr>
              <w:t> </w:t>
            </w:r>
            <w:r>
              <w:rPr>
                <w:sz w:val="20"/>
              </w:rPr>
              <w:t>UC</w:t>
            </w:r>
            <w:r>
              <w:rPr>
                <w:spacing w:val="22"/>
                <w:sz w:val="20"/>
              </w:rPr>
              <w:t> </w:t>
            </w:r>
            <w:r>
              <w:rPr>
                <w:sz w:val="20"/>
              </w:rPr>
              <w:t>Berkeley</w:t>
            </w:r>
            <w:r>
              <w:rPr>
                <w:spacing w:val="22"/>
                <w:sz w:val="20"/>
              </w:rPr>
              <w:t> </w:t>
            </w:r>
            <w:r>
              <w:rPr>
                <w:sz w:val="20"/>
              </w:rPr>
              <w:t>(Public</w:t>
            </w:r>
            <w:r>
              <w:rPr>
                <w:spacing w:val="24"/>
                <w:sz w:val="20"/>
              </w:rPr>
              <w:t> </w:t>
            </w:r>
            <w:r>
              <w:rPr>
                <w:sz w:val="20"/>
              </w:rPr>
              <w:t>Finance</w:t>
            </w:r>
            <w:r>
              <w:rPr>
                <w:spacing w:val="24"/>
                <w:sz w:val="20"/>
              </w:rPr>
              <w:t> </w:t>
            </w:r>
            <w:r>
              <w:rPr>
                <w:sz w:val="20"/>
              </w:rPr>
              <w:t>Lunch,</w:t>
            </w:r>
            <w:r>
              <w:rPr>
                <w:spacing w:val="22"/>
                <w:sz w:val="20"/>
              </w:rPr>
              <w:t> </w:t>
            </w:r>
            <w:r>
              <w:rPr>
                <w:sz w:val="20"/>
              </w:rPr>
              <w:t>Labor</w:t>
            </w:r>
            <w:r>
              <w:rPr>
                <w:spacing w:val="22"/>
                <w:sz w:val="20"/>
              </w:rPr>
              <w:t> </w:t>
            </w:r>
            <w:r>
              <w:rPr>
                <w:sz w:val="20"/>
              </w:rPr>
              <w:t>Lunch),</w:t>
            </w:r>
          </w:p>
          <w:p>
            <w:pPr>
              <w:pStyle w:val="TableParagraph"/>
              <w:spacing w:line="210" w:lineRule="exact"/>
              <w:ind w:left="106"/>
              <w:jc w:val="both"/>
              <w:rPr>
                <w:sz w:val="20"/>
              </w:rPr>
            </w:pPr>
            <w:r>
              <w:rPr>
                <w:sz w:val="20"/>
              </w:rPr>
              <w:t>NBER</w:t>
            </w:r>
            <w:r>
              <w:rPr>
                <w:spacing w:val="-8"/>
                <w:sz w:val="20"/>
              </w:rPr>
              <w:t> </w:t>
            </w:r>
            <w:r>
              <w:rPr>
                <w:sz w:val="20"/>
              </w:rPr>
              <w:t>Summer</w:t>
            </w:r>
            <w:r>
              <w:rPr>
                <w:spacing w:val="-5"/>
                <w:sz w:val="20"/>
              </w:rPr>
              <w:t> </w:t>
            </w:r>
            <w:r>
              <w:rPr>
                <w:sz w:val="20"/>
              </w:rPr>
              <w:t>Institute</w:t>
            </w:r>
            <w:r>
              <w:rPr>
                <w:spacing w:val="-7"/>
                <w:sz w:val="20"/>
              </w:rPr>
              <w:t> </w:t>
            </w:r>
            <w:r>
              <w:rPr>
                <w:sz w:val="20"/>
              </w:rPr>
              <w:t>on</w:t>
            </w:r>
            <w:r>
              <w:rPr>
                <w:spacing w:val="-5"/>
                <w:sz w:val="20"/>
              </w:rPr>
              <w:t> </w:t>
            </w:r>
            <w:r>
              <w:rPr>
                <w:sz w:val="20"/>
              </w:rPr>
              <w:t>Taxation,</w:t>
            </w:r>
            <w:r>
              <w:rPr>
                <w:spacing w:val="-5"/>
                <w:sz w:val="20"/>
              </w:rPr>
              <w:t> </w:t>
            </w:r>
            <w:r>
              <w:rPr>
                <w:sz w:val="20"/>
              </w:rPr>
              <w:t>McGill</w:t>
            </w:r>
            <w:r>
              <w:rPr>
                <w:spacing w:val="-7"/>
                <w:sz w:val="20"/>
              </w:rPr>
              <w:t> </w:t>
            </w:r>
            <w:r>
              <w:rPr>
                <w:sz w:val="20"/>
              </w:rPr>
              <w:t>University,</w:t>
            </w:r>
            <w:r>
              <w:rPr>
                <w:spacing w:val="-5"/>
                <w:sz w:val="20"/>
              </w:rPr>
              <w:t> </w:t>
            </w:r>
            <w:r>
              <w:rPr>
                <w:sz w:val="20"/>
              </w:rPr>
              <w:t>100</w:t>
            </w:r>
            <w:r>
              <w:rPr>
                <w:sz w:val="20"/>
                <w:vertAlign w:val="superscript"/>
              </w:rPr>
              <w:t>th</w:t>
            </w:r>
            <w:r>
              <w:rPr>
                <w:spacing w:val="-7"/>
                <w:sz w:val="20"/>
                <w:vertAlign w:val="baseline"/>
              </w:rPr>
              <w:t> </w:t>
            </w:r>
            <w:r>
              <w:rPr>
                <w:sz w:val="20"/>
                <w:vertAlign w:val="baseline"/>
              </w:rPr>
              <w:t>Annual</w:t>
            </w:r>
            <w:r>
              <w:rPr>
                <w:spacing w:val="-6"/>
                <w:sz w:val="20"/>
                <w:vertAlign w:val="baseline"/>
              </w:rPr>
              <w:t> </w:t>
            </w:r>
            <w:r>
              <w:rPr>
                <w:sz w:val="20"/>
                <w:vertAlign w:val="baseline"/>
              </w:rPr>
              <w:t>Conference</w:t>
            </w:r>
            <w:r>
              <w:rPr>
                <w:spacing w:val="-8"/>
                <w:sz w:val="20"/>
                <w:vertAlign w:val="baseline"/>
              </w:rPr>
              <w:t> </w:t>
            </w:r>
            <w:r>
              <w:rPr>
                <w:sz w:val="20"/>
                <w:vertAlign w:val="baseline"/>
              </w:rPr>
              <w:t>on</w:t>
            </w:r>
            <w:r>
              <w:rPr>
                <w:spacing w:val="-7"/>
                <w:sz w:val="20"/>
                <w:vertAlign w:val="baseline"/>
              </w:rPr>
              <w:t> </w:t>
            </w:r>
            <w:r>
              <w:rPr>
                <w:sz w:val="20"/>
                <w:vertAlign w:val="baseline"/>
              </w:rPr>
              <w:t>Taxation</w:t>
            </w:r>
            <w:r>
              <w:rPr>
                <w:spacing w:val="-6"/>
                <w:sz w:val="20"/>
                <w:vertAlign w:val="baseline"/>
              </w:rPr>
              <w:t> </w:t>
            </w:r>
            <w:r>
              <w:rPr>
                <w:spacing w:val="-2"/>
                <w:sz w:val="20"/>
                <w:vertAlign w:val="baseline"/>
              </w:rPr>
              <w:t>(Columbus).</w:t>
            </w:r>
          </w:p>
        </w:tc>
      </w:tr>
    </w:tbl>
    <w:p>
      <w:pPr>
        <w:pStyle w:val="TableParagraph"/>
        <w:spacing w:after="0" w:line="210" w:lineRule="exact"/>
        <w:jc w:val="both"/>
        <w:rPr>
          <w:sz w:val="20"/>
        </w:rPr>
        <w:sectPr>
          <w:type w:val="continuous"/>
          <w:pgSz w:w="12240" w:h="15840"/>
          <w:pgMar w:header="0" w:footer="422" w:top="640" w:bottom="620" w:left="720" w:right="360"/>
        </w:sectPr>
      </w:pPr>
    </w:p>
    <w:p>
      <w:pPr>
        <w:pStyle w:val="BodyText"/>
        <w:spacing w:before="5"/>
        <w:rPr>
          <w:sz w:val="2"/>
        </w:rPr>
      </w:pPr>
    </w:p>
    <w:tbl>
      <w:tblPr>
        <w:tblW w:w="0" w:type="auto"/>
        <w:jc w:val="left"/>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7"/>
        <w:gridCol w:w="9716"/>
      </w:tblGrid>
      <w:tr>
        <w:trPr>
          <w:trHeight w:val="450" w:hRule="atLeast"/>
        </w:trPr>
        <w:tc>
          <w:tcPr>
            <w:tcW w:w="617" w:type="dxa"/>
          </w:tcPr>
          <w:p>
            <w:pPr>
              <w:pStyle w:val="TableParagraph"/>
              <w:spacing w:line="221" w:lineRule="exact"/>
              <w:ind w:left="138"/>
              <w:rPr>
                <w:sz w:val="20"/>
              </w:rPr>
            </w:pPr>
            <w:r>
              <w:rPr>
                <w:spacing w:val="-4"/>
                <w:sz w:val="20"/>
              </w:rPr>
              <w:t>pre-</w:t>
            </w:r>
          </w:p>
          <w:p>
            <w:pPr>
              <w:pStyle w:val="TableParagraph"/>
              <w:spacing w:line="210" w:lineRule="exact"/>
              <w:ind w:left="50"/>
              <w:rPr>
                <w:sz w:val="20"/>
              </w:rPr>
            </w:pPr>
            <w:r>
              <w:rPr>
                <w:spacing w:val="-4"/>
                <w:sz w:val="20"/>
              </w:rPr>
              <w:t>2007</w:t>
            </w:r>
          </w:p>
        </w:tc>
        <w:tc>
          <w:tcPr>
            <w:tcW w:w="9716" w:type="dxa"/>
          </w:tcPr>
          <w:p>
            <w:pPr>
              <w:pStyle w:val="TableParagraph"/>
              <w:spacing w:line="221" w:lineRule="exact"/>
              <w:ind w:left="155"/>
              <w:rPr>
                <w:sz w:val="20"/>
              </w:rPr>
            </w:pPr>
            <w:r>
              <w:rPr>
                <w:sz w:val="20"/>
              </w:rPr>
              <w:t>UC</w:t>
            </w:r>
            <w:r>
              <w:rPr>
                <w:spacing w:val="-5"/>
                <w:sz w:val="20"/>
              </w:rPr>
              <w:t> </w:t>
            </w:r>
            <w:r>
              <w:rPr>
                <w:sz w:val="20"/>
              </w:rPr>
              <w:t>Berkeley</w:t>
            </w:r>
            <w:r>
              <w:rPr>
                <w:spacing w:val="-3"/>
                <w:sz w:val="20"/>
              </w:rPr>
              <w:t> </w:t>
            </w:r>
            <w:r>
              <w:rPr>
                <w:sz w:val="20"/>
              </w:rPr>
              <w:t>(Development</w:t>
            </w:r>
            <w:r>
              <w:rPr>
                <w:spacing w:val="-4"/>
                <w:sz w:val="20"/>
              </w:rPr>
              <w:t> </w:t>
            </w:r>
            <w:r>
              <w:rPr>
                <w:sz w:val="20"/>
              </w:rPr>
              <w:t>Lunch,</w:t>
            </w:r>
            <w:r>
              <w:rPr>
                <w:spacing w:val="-2"/>
                <w:sz w:val="20"/>
              </w:rPr>
              <w:t> </w:t>
            </w:r>
            <w:r>
              <w:rPr>
                <w:sz w:val="20"/>
              </w:rPr>
              <w:t>Labor</w:t>
            </w:r>
            <w:r>
              <w:rPr>
                <w:spacing w:val="-3"/>
                <w:sz w:val="20"/>
              </w:rPr>
              <w:t> </w:t>
            </w:r>
            <w:r>
              <w:rPr>
                <w:sz w:val="20"/>
              </w:rPr>
              <w:t>Lunch,</w:t>
            </w:r>
            <w:r>
              <w:rPr>
                <w:spacing w:val="-3"/>
                <w:sz w:val="20"/>
              </w:rPr>
              <w:t> </w:t>
            </w:r>
            <w:r>
              <w:rPr>
                <w:sz w:val="20"/>
              </w:rPr>
              <w:t>Haas</w:t>
            </w:r>
            <w:r>
              <w:rPr>
                <w:spacing w:val="-4"/>
                <w:sz w:val="20"/>
              </w:rPr>
              <w:t> </w:t>
            </w:r>
            <w:r>
              <w:rPr>
                <w:sz w:val="20"/>
              </w:rPr>
              <w:t>Real</w:t>
            </w:r>
            <w:r>
              <w:rPr>
                <w:spacing w:val="-3"/>
                <w:sz w:val="20"/>
              </w:rPr>
              <w:t> </w:t>
            </w:r>
            <w:r>
              <w:rPr>
                <w:sz w:val="20"/>
              </w:rPr>
              <w:t>Estate</w:t>
            </w:r>
            <w:r>
              <w:rPr>
                <w:spacing w:val="-3"/>
                <w:sz w:val="20"/>
              </w:rPr>
              <w:t> </w:t>
            </w:r>
            <w:r>
              <w:rPr>
                <w:sz w:val="20"/>
              </w:rPr>
              <w:t>Seminar,</w:t>
            </w:r>
            <w:r>
              <w:rPr>
                <w:spacing w:val="-3"/>
                <w:sz w:val="20"/>
              </w:rPr>
              <w:t> </w:t>
            </w:r>
            <w:r>
              <w:rPr>
                <w:sz w:val="20"/>
              </w:rPr>
              <w:t>Public</w:t>
            </w:r>
            <w:r>
              <w:rPr>
                <w:spacing w:val="-3"/>
                <w:sz w:val="20"/>
              </w:rPr>
              <w:t> </w:t>
            </w:r>
            <w:r>
              <w:rPr>
                <w:sz w:val="20"/>
              </w:rPr>
              <w:t>Finance</w:t>
            </w:r>
            <w:r>
              <w:rPr>
                <w:spacing w:val="-2"/>
                <w:sz w:val="20"/>
              </w:rPr>
              <w:t> </w:t>
            </w:r>
            <w:r>
              <w:rPr>
                <w:sz w:val="20"/>
              </w:rPr>
              <w:t>Seminar,</w:t>
            </w:r>
            <w:r>
              <w:rPr>
                <w:spacing w:val="-3"/>
                <w:sz w:val="20"/>
              </w:rPr>
              <w:t> </w:t>
            </w:r>
            <w:r>
              <w:rPr>
                <w:sz w:val="20"/>
              </w:rPr>
              <w:t>Labor</w:t>
            </w:r>
            <w:r>
              <w:rPr>
                <w:spacing w:val="-3"/>
                <w:sz w:val="20"/>
              </w:rPr>
              <w:t> </w:t>
            </w:r>
            <w:r>
              <w:rPr>
                <w:spacing w:val="-2"/>
                <w:sz w:val="20"/>
              </w:rPr>
              <w:t>Seminar,</w:t>
            </w:r>
          </w:p>
          <w:p>
            <w:pPr>
              <w:pStyle w:val="TableParagraph"/>
              <w:spacing w:line="210" w:lineRule="exact"/>
              <w:ind w:left="155"/>
              <w:rPr>
                <w:sz w:val="20"/>
              </w:rPr>
            </w:pPr>
            <w:r>
              <w:rPr>
                <w:sz w:val="20"/>
              </w:rPr>
              <w:t>Public</w:t>
            </w:r>
            <w:r>
              <w:rPr>
                <w:spacing w:val="-7"/>
                <w:sz w:val="20"/>
              </w:rPr>
              <w:t> </w:t>
            </w:r>
            <w:r>
              <w:rPr>
                <w:sz w:val="20"/>
              </w:rPr>
              <w:t>Finance</w:t>
            </w:r>
            <w:r>
              <w:rPr>
                <w:spacing w:val="-7"/>
                <w:sz w:val="20"/>
              </w:rPr>
              <w:t> </w:t>
            </w:r>
            <w:r>
              <w:rPr>
                <w:sz w:val="20"/>
              </w:rPr>
              <w:t>Lunch,</w:t>
            </w:r>
            <w:r>
              <w:rPr>
                <w:spacing w:val="-6"/>
                <w:sz w:val="20"/>
              </w:rPr>
              <w:t> </w:t>
            </w:r>
            <w:r>
              <w:rPr>
                <w:sz w:val="20"/>
              </w:rPr>
              <w:t>Joint</w:t>
            </w:r>
            <w:r>
              <w:rPr>
                <w:spacing w:val="-10"/>
                <w:sz w:val="20"/>
              </w:rPr>
              <w:t> </w:t>
            </w:r>
            <w:r>
              <w:rPr>
                <w:sz w:val="20"/>
              </w:rPr>
              <w:t>Macroeconomics</w:t>
            </w:r>
            <w:r>
              <w:rPr>
                <w:spacing w:val="-7"/>
                <w:sz w:val="20"/>
              </w:rPr>
              <w:t> </w:t>
            </w:r>
            <w:r>
              <w:rPr>
                <w:sz w:val="20"/>
              </w:rPr>
              <w:t>and</w:t>
            </w:r>
            <w:r>
              <w:rPr>
                <w:spacing w:val="-6"/>
                <w:sz w:val="20"/>
              </w:rPr>
              <w:t> </w:t>
            </w:r>
            <w:r>
              <w:rPr>
                <w:sz w:val="20"/>
              </w:rPr>
              <w:t>Economic</w:t>
            </w:r>
            <w:r>
              <w:rPr>
                <w:spacing w:val="-7"/>
                <w:sz w:val="20"/>
              </w:rPr>
              <w:t> </w:t>
            </w:r>
            <w:r>
              <w:rPr>
                <w:sz w:val="20"/>
              </w:rPr>
              <w:t>History</w:t>
            </w:r>
            <w:r>
              <w:rPr>
                <w:spacing w:val="-6"/>
                <w:sz w:val="20"/>
              </w:rPr>
              <w:t> </w:t>
            </w:r>
            <w:r>
              <w:rPr>
                <w:sz w:val="20"/>
              </w:rPr>
              <w:t>Seminar),</w:t>
            </w:r>
            <w:r>
              <w:rPr>
                <w:spacing w:val="-6"/>
                <w:sz w:val="20"/>
              </w:rPr>
              <w:t> </w:t>
            </w:r>
            <w:r>
              <w:rPr>
                <w:sz w:val="20"/>
              </w:rPr>
              <w:t>CEA</w:t>
            </w:r>
            <w:r>
              <w:rPr>
                <w:spacing w:val="-7"/>
                <w:sz w:val="20"/>
              </w:rPr>
              <w:t> </w:t>
            </w:r>
            <w:r>
              <w:rPr>
                <w:sz w:val="20"/>
              </w:rPr>
              <w:t>Annual</w:t>
            </w:r>
            <w:r>
              <w:rPr>
                <w:spacing w:val="-7"/>
                <w:sz w:val="20"/>
              </w:rPr>
              <w:t> </w:t>
            </w:r>
            <w:r>
              <w:rPr>
                <w:sz w:val="20"/>
              </w:rPr>
              <w:t>Meetings</w:t>
            </w:r>
            <w:r>
              <w:rPr>
                <w:spacing w:val="-7"/>
                <w:sz w:val="20"/>
              </w:rPr>
              <w:t> </w:t>
            </w:r>
            <w:r>
              <w:rPr>
                <w:spacing w:val="-2"/>
                <w:sz w:val="20"/>
              </w:rPr>
              <w:t>(Montreal),</w:t>
            </w:r>
          </w:p>
        </w:tc>
      </w:tr>
    </w:tbl>
    <w:p>
      <w:pPr>
        <w:pStyle w:val="BodyText"/>
      </w:pPr>
    </w:p>
    <w:p>
      <w:pPr>
        <w:pStyle w:val="BodyText"/>
        <w:spacing w:before="2"/>
      </w:pPr>
    </w:p>
    <w:p>
      <w:pPr>
        <w:pStyle w:val="Heading1"/>
      </w:pPr>
      <w:r>
        <w:rPr/>
        <w:t>OTHER</w:t>
      </w:r>
      <w:r>
        <w:rPr>
          <w:spacing w:val="-9"/>
        </w:rPr>
        <w:t> </w:t>
      </w:r>
      <w:r>
        <w:rPr/>
        <w:t>CONFERENCES</w:t>
      </w:r>
      <w:r>
        <w:rPr>
          <w:spacing w:val="-9"/>
        </w:rPr>
        <w:t> </w:t>
      </w:r>
      <w:r>
        <w:rPr>
          <w:spacing w:val="-2"/>
        </w:rPr>
        <w:t>ATTENDED:</w:t>
      </w:r>
    </w:p>
    <w:p>
      <w:pPr>
        <w:pStyle w:val="BodyText"/>
        <w:spacing w:before="1"/>
        <w:ind w:left="1015" w:right="293"/>
      </w:pPr>
      <w:r>
        <w:rPr/>
        <w:t>CEA</w:t>
      </w:r>
      <w:r>
        <w:rPr>
          <w:spacing w:val="25"/>
        </w:rPr>
        <w:t> </w:t>
      </w:r>
      <w:r>
        <w:rPr/>
        <w:t>Annual</w:t>
      </w:r>
      <w:r>
        <w:rPr>
          <w:spacing w:val="24"/>
        </w:rPr>
        <w:t> </w:t>
      </w:r>
      <w:r>
        <w:rPr/>
        <w:t>Meetings</w:t>
      </w:r>
      <w:r>
        <w:rPr>
          <w:spacing w:val="24"/>
        </w:rPr>
        <w:t> </w:t>
      </w:r>
      <w:r>
        <w:rPr/>
        <w:t>2001</w:t>
      </w:r>
      <w:r>
        <w:rPr>
          <w:spacing w:val="23"/>
        </w:rPr>
        <w:t> </w:t>
      </w:r>
      <w:r>
        <w:rPr/>
        <w:t>(Montreal);</w:t>
      </w:r>
      <w:r>
        <w:rPr>
          <w:spacing w:val="24"/>
        </w:rPr>
        <w:t> </w:t>
      </w:r>
      <w:r>
        <w:rPr/>
        <w:t>Society</w:t>
      </w:r>
      <w:r>
        <w:rPr>
          <w:spacing w:val="26"/>
        </w:rPr>
        <w:t> </w:t>
      </w:r>
      <w:r>
        <w:rPr/>
        <w:t>of</w:t>
      </w:r>
      <w:r>
        <w:rPr>
          <w:spacing w:val="25"/>
        </w:rPr>
        <w:t> </w:t>
      </w:r>
      <w:r>
        <w:rPr/>
        <w:t>Labor</w:t>
      </w:r>
      <w:r>
        <w:rPr>
          <w:spacing w:val="23"/>
        </w:rPr>
        <w:t> </w:t>
      </w:r>
      <w:r>
        <w:rPr/>
        <w:t>Economics</w:t>
      </w:r>
      <w:r>
        <w:rPr>
          <w:spacing w:val="24"/>
        </w:rPr>
        <w:t> </w:t>
      </w:r>
      <w:r>
        <w:rPr/>
        <w:t>2008</w:t>
      </w:r>
      <w:r>
        <w:rPr>
          <w:spacing w:val="25"/>
        </w:rPr>
        <w:t> </w:t>
      </w:r>
      <w:r>
        <w:rPr/>
        <w:t>(New</w:t>
      </w:r>
      <w:r>
        <w:rPr>
          <w:spacing w:val="24"/>
        </w:rPr>
        <w:t> </w:t>
      </w:r>
      <w:r>
        <w:rPr/>
        <w:t>York);</w:t>
      </w:r>
      <w:r>
        <w:rPr>
          <w:spacing w:val="24"/>
        </w:rPr>
        <w:t> </w:t>
      </w:r>
      <w:r>
        <w:rPr/>
        <w:t>NBER</w:t>
      </w:r>
      <w:r>
        <w:rPr>
          <w:spacing w:val="26"/>
        </w:rPr>
        <w:t> </w:t>
      </w:r>
      <w:r>
        <w:rPr/>
        <w:t>Summer</w:t>
      </w:r>
      <w:r>
        <w:rPr>
          <w:spacing w:val="25"/>
        </w:rPr>
        <w:t> </w:t>
      </w:r>
      <w:r>
        <w:rPr/>
        <w:t>Institute 2007,</w:t>
      </w:r>
      <w:r>
        <w:rPr>
          <w:spacing w:val="-4"/>
        </w:rPr>
        <w:t> </w:t>
      </w:r>
      <w:r>
        <w:rPr/>
        <w:t>2008,</w:t>
      </w:r>
      <w:r>
        <w:rPr>
          <w:spacing w:val="-3"/>
        </w:rPr>
        <w:t> </w:t>
      </w:r>
      <w:r>
        <w:rPr/>
        <w:t>2009,</w:t>
      </w:r>
      <w:r>
        <w:rPr>
          <w:spacing w:val="-3"/>
        </w:rPr>
        <w:t> </w:t>
      </w:r>
      <w:r>
        <w:rPr/>
        <w:t>2010,</w:t>
      </w:r>
      <w:r>
        <w:rPr>
          <w:spacing w:val="-3"/>
        </w:rPr>
        <w:t> </w:t>
      </w:r>
      <w:r>
        <w:rPr/>
        <w:t>2011,2012,</w:t>
      </w:r>
      <w:r>
        <w:rPr>
          <w:spacing w:val="-3"/>
        </w:rPr>
        <w:t> </w:t>
      </w:r>
      <w:r>
        <w:rPr/>
        <w:t>2013,</w:t>
      </w:r>
      <w:r>
        <w:rPr>
          <w:spacing w:val="-3"/>
        </w:rPr>
        <w:t> </w:t>
      </w:r>
      <w:r>
        <w:rPr/>
        <w:t>2014,</w:t>
      </w:r>
      <w:r>
        <w:rPr>
          <w:spacing w:val="-4"/>
        </w:rPr>
        <w:t> </w:t>
      </w:r>
      <w:r>
        <w:rPr/>
        <w:t>2015,</w:t>
      </w:r>
      <w:r>
        <w:rPr>
          <w:spacing w:val="-3"/>
        </w:rPr>
        <w:t> </w:t>
      </w:r>
      <w:r>
        <w:rPr/>
        <w:t>2016,</w:t>
      </w:r>
      <w:r>
        <w:rPr>
          <w:spacing w:val="-3"/>
        </w:rPr>
        <w:t> </w:t>
      </w:r>
      <w:r>
        <w:rPr/>
        <w:t>2017,</w:t>
      </w:r>
      <w:r>
        <w:rPr>
          <w:spacing w:val="-4"/>
        </w:rPr>
        <w:t> </w:t>
      </w:r>
      <w:r>
        <w:rPr/>
        <w:t>2018,</w:t>
      </w:r>
      <w:r>
        <w:rPr>
          <w:spacing w:val="-3"/>
        </w:rPr>
        <w:t> </w:t>
      </w:r>
      <w:r>
        <w:rPr/>
        <w:t>2017,</w:t>
      </w:r>
      <w:r>
        <w:rPr>
          <w:spacing w:val="-4"/>
        </w:rPr>
        <w:t> </w:t>
      </w:r>
      <w:r>
        <w:rPr/>
        <w:t>2018,</w:t>
      </w:r>
      <w:r>
        <w:rPr>
          <w:spacing w:val="-4"/>
        </w:rPr>
        <w:t> </w:t>
      </w:r>
      <w:r>
        <w:rPr/>
        <w:t>2019,</w:t>
      </w:r>
      <w:r>
        <w:rPr>
          <w:spacing w:val="-2"/>
        </w:rPr>
        <w:t> </w:t>
      </w:r>
      <w:r>
        <w:rPr/>
        <w:t>2020;</w:t>
      </w:r>
      <w:r>
        <w:rPr>
          <w:spacing w:val="-4"/>
        </w:rPr>
        <w:t> </w:t>
      </w:r>
      <w:r>
        <w:rPr/>
        <w:t>NBER</w:t>
      </w:r>
      <w:r>
        <w:rPr>
          <w:spacing w:val="-3"/>
        </w:rPr>
        <w:t> </w:t>
      </w:r>
      <w:r>
        <w:rPr/>
        <w:t>PE</w:t>
      </w:r>
      <w:r>
        <w:rPr>
          <w:spacing w:val="-1"/>
        </w:rPr>
        <w:t> </w:t>
      </w:r>
      <w:r>
        <w:rPr>
          <w:spacing w:val="-2"/>
        </w:rPr>
        <w:t>Meeting</w:t>
      </w:r>
    </w:p>
    <w:p>
      <w:pPr>
        <w:pStyle w:val="BodyText"/>
        <w:spacing w:line="228" w:lineRule="exact"/>
        <w:ind w:left="1015"/>
      </w:pPr>
      <w:r>
        <w:rPr/>
        <w:t>Spring</w:t>
      </w:r>
      <w:r>
        <w:rPr>
          <w:spacing w:val="1"/>
        </w:rPr>
        <w:t> </w:t>
      </w:r>
      <w:r>
        <w:rPr/>
        <w:t>2009,</w:t>
      </w:r>
      <w:r>
        <w:rPr>
          <w:spacing w:val="1"/>
        </w:rPr>
        <w:t> </w:t>
      </w:r>
      <w:r>
        <w:rPr/>
        <w:t>2010, 2011,</w:t>
      </w:r>
      <w:r>
        <w:rPr>
          <w:spacing w:val="1"/>
        </w:rPr>
        <w:t> </w:t>
      </w:r>
      <w:r>
        <w:rPr/>
        <w:t>2013,</w:t>
      </w:r>
      <w:r>
        <w:rPr>
          <w:spacing w:val="4"/>
        </w:rPr>
        <w:t> </w:t>
      </w:r>
      <w:r>
        <w:rPr/>
        <w:t>2014, 2015,</w:t>
      </w:r>
      <w:r>
        <w:rPr>
          <w:spacing w:val="1"/>
        </w:rPr>
        <w:t> </w:t>
      </w:r>
      <w:r>
        <w:rPr/>
        <w:t>2017,</w:t>
      </w:r>
      <w:r>
        <w:rPr>
          <w:spacing w:val="1"/>
        </w:rPr>
        <w:t> </w:t>
      </w:r>
      <w:r>
        <w:rPr/>
        <w:t>2018, 2019;</w:t>
      </w:r>
      <w:r>
        <w:rPr>
          <w:spacing w:val="3"/>
        </w:rPr>
        <w:t> </w:t>
      </w:r>
      <w:r>
        <w:rPr/>
        <w:t>Fall</w:t>
      </w:r>
      <w:r>
        <w:rPr>
          <w:spacing w:val="2"/>
        </w:rPr>
        <w:t> </w:t>
      </w:r>
      <w:r>
        <w:rPr/>
        <w:t>2009,</w:t>
      </w:r>
      <w:r>
        <w:rPr>
          <w:spacing w:val="4"/>
        </w:rPr>
        <w:t> </w:t>
      </w:r>
      <w:r>
        <w:rPr/>
        <w:t>2010,</w:t>
      </w:r>
      <w:r>
        <w:rPr>
          <w:spacing w:val="1"/>
        </w:rPr>
        <w:t> </w:t>
      </w:r>
      <w:r>
        <w:rPr/>
        <w:t>2011, 2013,</w:t>
      </w:r>
      <w:r>
        <w:rPr>
          <w:spacing w:val="1"/>
        </w:rPr>
        <w:t> </w:t>
      </w:r>
      <w:r>
        <w:rPr/>
        <w:t>2014,</w:t>
      </w:r>
      <w:r>
        <w:rPr>
          <w:spacing w:val="1"/>
        </w:rPr>
        <w:t> </w:t>
      </w:r>
      <w:r>
        <w:rPr/>
        <w:t>2015, 2017,</w:t>
      </w:r>
      <w:r>
        <w:rPr>
          <w:spacing w:val="1"/>
        </w:rPr>
        <w:t> </w:t>
      </w:r>
      <w:r>
        <w:rPr>
          <w:spacing w:val="-2"/>
        </w:rPr>
        <w:t>2018,</w:t>
      </w:r>
    </w:p>
    <w:p>
      <w:pPr>
        <w:pStyle w:val="BodyText"/>
        <w:ind w:left="1015" w:right="642" w:hanging="1"/>
      </w:pPr>
      <w:r>
        <w:rPr/>
        <w:t>2019; Urban-Labor-Macro-Housing Workshop 2010, 2012 (Chicago) 2011, 2013 (Atlanta) 2014 (New York) 2015,</w:t>
      </w:r>
      <w:r>
        <w:rPr>
          <w:spacing w:val="40"/>
        </w:rPr>
        <w:t> </w:t>
      </w:r>
      <w:r>
        <w:rPr/>
        <w:t>2016 (St. Louis); World Congress of the Econometric Society (Shanghai) 2010.</w:t>
      </w:r>
    </w:p>
    <w:p>
      <w:pPr>
        <w:pStyle w:val="BodyText"/>
        <w:spacing w:before="1"/>
      </w:pPr>
    </w:p>
    <w:p>
      <w:pPr>
        <w:pStyle w:val="Heading1"/>
        <w:spacing w:line="229" w:lineRule="exact"/>
      </w:pPr>
      <w:r>
        <w:rPr/>
        <w:t>OTHER</w:t>
      </w:r>
      <w:r>
        <w:rPr>
          <w:spacing w:val="-8"/>
        </w:rPr>
        <w:t> </w:t>
      </w:r>
      <w:r>
        <w:rPr>
          <w:spacing w:val="-2"/>
        </w:rPr>
        <w:t>INFORMATION:</w:t>
      </w:r>
    </w:p>
    <w:p>
      <w:pPr>
        <w:pStyle w:val="BodyText"/>
        <w:ind w:left="427" w:right="5711"/>
      </w:pPr>
      <w:r>
        <w:rPr/>
        <w:t>Languages:</w:t>
      </w:r>
      <w:r>
        <w:rPr>
          <w:spacing w:val="36"/>
        </w:rPr>
        <w:t> </w:t>
      </w:r>
      <w:r>
        <w:rPr/>
        <w:t>English,</w:t>
      </w:r>
      <w:r>
        <w:rPr>
          <w:spacing w:val="-6"/>
        </w:rPr>
        <w:t> </w:t>
      </w:r>
      <w:r>
        <w:rPr/>
        <w:t>French</w:t>
      </w:r>
      <w:r>
        <w:rPr>
          <w:spacing w:val="-8"/>
        </w:rPr>
        <w:t> </w:t>
      </w:r>
      <w:r>
        <w:rPr/>
        <w:t>(native),</w:t>
      </w:r>
      <w:r>
        <w:rPr>
          <w:spacing w:val="-6"/>
        </w:rPr>
        <w:t> </w:t>
      </w:r>
      <w:r>
        <w:rPr/>
        <w:t>Spanish</w:t>
      </w:r>
      <w:r>
        <w:rPr>
          <w:spacing w:val="-6"/>
        </w:rPr>
        <w:t> </w:t>
      </w:r>
      <w:r>
        <w:rPr/>
        <w:t>(intermediate). Citizenship:</w:t>
      </w:r>
      <w:r>
        <w:rPr>
          <w:spacing w:val="40"/>
        </w:rPr>
        <w:t> </w:t>
      </w:r>
      <w:r>
        <w:rPr/>
        <w:t>USA and France.</w:t>
      </w:r>
    </w:p>
    <w:sectPr>
      <w:pgSz w:w="12240" w:h="15840"/>
      <w:pgMar w:header="0" w:footer="422" w:top="620" w:bottom="62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89696">
              <wp:simplePos x="0" y="0"/>
              <wp:positionH relativeFrom="page">
                <wp:posOffset>3352291</wp:posOffset>
              </wp:positionH>
              <wp:positionV relativeFrom="page">
                <wp:posOffset>9651041</wp:posOffset>
              </wp:positionV>
              <wp:extent cx="105219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52195" cy="165735"/>
                      </a:xfrm>
                      <a:prstGeom prst="rect">
                        <a:avLst/>
                      </a:prstGeom>
                    </wps:spPr>
                    <wps:txbx>
                      <w:txbxContent>
                        <w:p>
                          <w:pPr>
                            <w:pStyle w:val="BodyText"/>
                            <w:spacing w:before="10"/>
                            <w:ind w:left="20"/>
                          </w:pPr>
                          <w:r>
                            <w:rPr/>
                            <w:t>Albouy</w:t>
                          </w:r>
                          <w:r>
                            <w:rPr>
                              <w:spacing w:val="-3"/>
                            </w:rPr>
                            <w:t> </w:t>
                          </w:r>
                          <w:r>
                            <w:rPr/>
                            <w:t>CV,</w:t>
                          </w:r>
                          <w:r>
                            <w:rPr>
                              <w:spacing w:val="-2"/>
                            </w:rPr>
                            <w:t> </w:t>
                          </w:r>
                          <w:r>
                            <w:rPr/>
                            <w:t>page</w:t>
                          </w:r>
                          <w:r>
                            <w:rPr>
                              <w:spacing w:val="-6"/>
                            </w:rPr>
                            <w:t> </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3.959991pt;margin-top:759.9245pt;width:82.85pt;height:13.05pt;mso-position-horizontal-relative:page;mso-position-vertical-relative:page;z-index:-15926784" type="#_x0000_t202" id="docshape1" filled="false" stroked="false">
              <v:textbox inset="0,0,0,0">
                <w:txbxContent>
                  <w:p>
                    <w:pPr>
                      <w:pStyle w:val="BodyText"/>
                      <w:spacing w:before="10"/>
                      <w:ind w:left="20"/>
                    </w:pPr>
                    <w:r>
                      <w:rPr/>
                      <w:t>Albouy</w:t>
                    </w:r>
                    <w:r>
                      <w:rPr>
                        <w:spacing w:val="-3"/>
                      </w:rPr>
                      <w:t> </w:t>
                    </w:r>
                    <w:r>
                      <w:rPr/>
                      <w:t>CV,</w:t>
                    </w:r>
                    <w:r>
                      <w:rPr>
                        <w:spacing w:val="-2"/>
                      </w:rPr>
                      <w:t> </w:t>
                    </w:r>
                    <w:r>
                      <w:rPr/>
                      <w:t>page</w:t>
                    </w:r>
                    <w:r>
                      <w:rPr>
                        <w:spacing w:val="-6"/>
                      </w:rPr>
                      <w:t> </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87"/>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10"/>
      <w:ind w:left="90"/>
      <w:jc w:val="center"/>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albouy@illinois.edu" TargetMode="External"/><Relationship Id="rId7" Type="http://schemas.openxmlformats.org/officeDocument/2006/relationships/hyperlink" Target="http://davidalbouy.net/" TargetMode="External"/><Relationship Id="rId8" Type="http://schemas.openxmlformats.org/officeDocument/2006/relationships/hyperlink" Target="http://www.nsf.gov/awardsearch/showAward.do?AwardNumber=09223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UC Berkeley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Albouy</dc:creator>
  <cp:keywords>Economics Ph.D. Professor</cp:keywords>
  <dc:title>Curriculum Vitae - David Albouy</dc:title>
  <dcterms:created xsi:type="dcterms:W3CDTF">2026-01-29T09:27:49Z</dcterms:created>
  <dcterms:modified xsi:type="dcterms:W3CDTF">2026-01-29T09:27:49Z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2022-08-10T00:00:00Z</vt:filetime>
  </property>
  <property fmtid="{D5CDD505-2E9C-101B-9397-08002B2CF9AE}" pid="3" name="Creator">
    <vt:lpwstr>Acrobat PDFMaker 22 for Word</vt:lpwstr>
  </property>
  <property fmtid="{D5CDD505-2E9C-101B-9397-08002B2CF9AE}" pid="4" name="LastSaved">
    <vt:filetime>2026-01-29T00:00:00Z</vt:filetime>
  </property>
  <property fmtid="{D5CDD505-2E9C-101B-9397-08002B2CF9AE}" pid="5" name="Producer">
    <vt:lpwstr>Adobe PDF Library 22.1.201</vt:lpwstr>
  </property>
  <property fmtid="{D5CDD505-2E9C-101B-9397-08002B2CF9AE}" pid="6" name="SourceModified">
    <vt:lpwstr>D:20220628022630</vt:lpwstr>
  </property>
</Properties>
</file>