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5"/>
        <w:ind w:left="0"/>
      </w:pPr>
    </w:p>
    <w:p>
      <w:pPr>
        <w:pStyle w:val="BodyText"/>
        <w:ind w:left="470" w:right="38"/>
      </w:pPr>
      <w:bookmarkStart w:name="Anusha Chari" w:id="1"/>
      <w:bookmarkEnd w:id="1"/>
      <w:r>
        <w:rPr/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306B Gardner Hall</w:t>
      </w:r>
    </w:p>
    <w:p>
      <w:pPr>
        <w:pStyle w:val="Title"/>
      </w:pPr>
      <w:r>
        <w:rPr>
          <w:b w:val="0"/>
        </w:rPr>
        <w:br w:type="column"/>
      </w:r>
      <w:r>
        <w:rPr/>
        <w:t>Anusha</w:t>
      </w:r>
      <w:r>
        <w:rPr>
          <w:spacing w:val="-5"/>
        </w:rPr>
        <w:t> </w:t>
      </w:r>
      <w:r>
        <w:rPr>
          <w:spacing w:val="-2"/>
        </w:rPr>
        <w:t>Chari</w:t>
      </w:r>
    </w:p>
    <w:p>
      <w:pPr>
        <w:spacing w:line="240" w:lineRule="auto" w:before="12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76" w:lineRule="exact"/>
        <w:ind w:left="0" w:right="828"/>
        <w:jc w:val="right"/>
      </w:pPr>
      <w:r>
        <w:rPr/>
        <w:t>Office:</w:t>
      </w:r>
      <w:r>
        <w:rPr>
          <w:spacing w:val="-4"/>
        </w:rPr>
        <w:t> </w:t>
      </w:r>
      <w:r>
        <w:rPr/>
        <w:t>(919)</w:t>
      </w:r>
      <w:r>
        <w:rPr>
          <w:spacing w:val="-2"/>
        </w:rPr>
        <w:t> </w:t>
      </w:r>
      <w:r>
        <w:rPr/>
        <w:t>966-</w:t>
      </w:r>
      <w:r>
        <w:rPr>
          <w:spacing w:val="-4"/>
        </w:rPr>
        <w:t>5346</w:t>
      </w:r>
    </w:p>
    <w:p>
      <w:pPr>
        <w:pStyle w:val="BodyText"/>
        <w:spacing w:line="276" w:lineRule="exact"/>
        <w:ind w:left="0" w:right="833"/>
        <w:jc w:val="right"/>
      </w:pPr>
      <w:r>
        <w:rPr/>
        <w:t>Fax:</w:t>
      </w:r>
      <w:r>
        <w:rPr>
          <w:spacing w:val="-5"/>
        </w:rPr>
        <w:t> </w:t>
      </w:r>
      <w:r>
        <w:rPr/>
        <w:t>(919)</w:t>
      </w:r>
      <w:r>
        <w:rPr>
          <w:spacing w:val="-3"/>
        </w:rPr>
        <w:t> </w:t>
      </w:r>
      <w:r>
        <w:rPr/>
        <w:t>966-</w:t>
      </w:r>
      <w:r>
        <w:rPr>
          <w:spacing w:val="-4"/>
        </w:rPr>
        <w:t>4986</w:t>
      </w:r>
    </w:p>
    <w:p>
      <w:pPr>
        <w:pStyle w:val="BodyText"/>
        <w:spacing w:after="0" w:line="276" w:lineRule="exact"/>
        <w:jc w:val="right"/>
        <w:sectPr>
          <w:footerReference w:type="default" r:id="rId5"/>
          <w:type w:val="continuous"/>
          <w:pgSz w:w="12240" w:h="15840"/>
          <w:pgMar w:header="0" w:footer="1054" w:top="1640" w:bottom="1240" w:left="1080" w:right="720"/>
          <w:pgNumType w:start="1"/>
          <w:cols w:num="3" w:equalWidth="0">
            <w:col w:w="3023" w:space="703"/>
            <w:col w:w="2194" w:space="983"/>
            <w:col w:w="3537"/>
          </w:cols>
        </w:sectPr>
      </w:pPr>
    </w:p>
    <w:p>
      <w:pPr>
        <w:pStyle w:val="BodyText"/>
        <w:ind w:left="470" w:right="38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Chapel</w:t>
      </w:r>
      <w:r>
        <w:rPr>
          <w:spacing w:val="-9"/>
        </w:rPr>
        <w:t> </w:t>
      </w:r>
      <w:r>
        <w:rPr/>
        <w:t>Hill Chapel Hill NC 27599</w:t>
      </w:r>
    </w:p>
    <w:p>
      <w:pPr>
        <w:pStyle w:val="BodyText"/>
        <w:ind w:left="470" w:right="834" w:firstLine="780"/>
      </w:pPr>
      <w:r>
        <w:rPr/>
        <w:br w:type="column"/>
      </w:r>
      <w:r>
        <w:rPr/>
        <w:t>Email:</w:t>
      </w:r>
      <w:r>
        <w:rPr>
          <w:spacing w:val="-15"/>
        </w:rPr>
        <w:t> </w:t>
      </w:r>
      <w:hyperlink r:id="rId6">
        <w:r>
          <w:rPr>
            <w:color w:val="0000FF"/>
            <w:u w:val="single" w:color="0000FF"/>
          </w:rPr>
          <w:t>achari@unc.edu</w:t>
        </w:r>
      </w:hyperlink>
      <w:r>
        <w:rPr>
          <w:color w:val="0000FF"/>
        </w:rPr>
        <w:t> </w:t>
      </w:r>
      <w:r>
        <w:rPr>
          <w:spacing w:val="-2"/>
        </w:rPr>
        <w:t>https://anushachari.weebly.com</w:t>
      </w:r>
    </w:p>
    <w:p>
      <w:pPr>
        <w:pStyle w:val="BodyText"/>
        <w:spacing w:after="0"/>
        <w:sectPr>
          <w:type w:val="continuous"/>
          <w:pgSz w:w="12240" w:h="15840"/>
          <w:pgMar w:header="0" w:footer="1054" w:top="1640" w:bottom="1240" w:left="1080" w:right="720"/>
          <w:cols w:num="2" w:equalWidth="0">
            <w:col w:w="4691" w:space="1406"/>
            <w:col w:w="4343"/>
          </w:cols>
        </w:sect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172"/>
        <w:ind w:left="0"/>
        <w:rPr>
          <w:sz w:val="19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mallCaps/>
          <w:sz w:val="24"/>
          <w:u w:val="single"/>
        </w:rPr>
        <w:t>Current</w:t>
      </w:r>
      <w:r>
        <w:rPr>
          <w:b/>
          <w:smallCaps/>
          <w:spacing w:val="-7"/>
          <w:sz w:val="24"/>
          <w:u w:val="single"/>
        </w:rPr>
        <w:t> </w:t>
      </w:r>
      <w:r>
        <w:rPr>
          <w:b/>
          <w:smallCaps/>
          <w:spacing w:val="-2"/>
          <w:sz w:val="24"/>
          <w:u w:val="single"/>
        </w:rPr>
        <w:t>Appointments</w:t>
      </w:r>
    </w:p>
    <w:p>
      <w:pPr>
        <w:pStyle w:val="BodyText"/>
        <w:spacing w:line="242" w:lineRule="auto" w:before="274"/>
        <w:ind w:left="470" w:right="1005"/>
      </w:pP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at Chapel Hill, (Assistant and Associate Professor) 2008-present.</w:t>
      </w:r>
    </w:p>
    <w:p>
      <w:pPr>
        <w:pStyle w:val="BodyText"/>
        <w:ind w:left="470" w:right="1005"/>
      </w:pPr>
      <w:r>
        <w:rPr/>
        <w:t>Adjunct</w:t>
      </w:r>
      <w:r>
        <w:rPr>
          <w:spacing w:val="-6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Kenan-Flagler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3"/>
        </w:rPr>
        <w:t> </w:t>
      </w:r>
      <w:r>
        <w:rPr/>
        <w:t>the University of North Carolina at Chapel Hill, 2017-present.</w:t>
      </w:r>
    </w:p>
    <w:p>
      <w:pPr>
        <w:spacing w:before="271"/>
        <w:ind w:left="470" w:right="0" w:firstLine="0"/>
        <w:jc w:val="left"/>
        <w:rPr>
          <w:b/>
          <w:sz w:val="24"/>
        </w:rPr>
      </w:pPr>
      <w:r>
        <w:rPr>
          <w:b/>
          <w:smallCaps/>
          <w:sz w:val="24"/>
          <w:u w:val="single"/>
        </w:rPr>
        <w:t>Current</w:t>
      </w:r>
      <w:r>
        <w:rPr>
          <w:b/>
          <w:smallCaps/>
          <w:spacing w:val="-7"/>
          <w:sz w:val="24"/>
          <w:u w:val="single"/>
        </w:rPr>
        <w:t> </w:t>
      </w:r>
      <w:r>
        <w:rPr>
          <w:b/>
          <w:smallCaps/>
          <w:spacing w:val="-2"/>
          <w:sz w:val="24"/>
          <w:u w:val="single"/>
        </w:rPr>
        <w:t>Affiliations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ind w:left="470" w:right="1005"/>
      </w:pPr>
      <w:r>
        <w:rPr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(NBER),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 and Macroeconomics Program, 2009-.</w:t>
      </w:r>
    </w:p>
    <w:p>
      <w:pPr>
        <w:pStyle w:val="BodyText"/>
        <w:ind w:left="470" w:right="1005"/>
      </w:pPr>
      <w:r>
        <w:rPr/>
        <w:t>Research</w:t>
      </w:r>
      <w:r>
        <w:rPr>
          <w:spacing w:val="-1"/>
        </w:rPr>
        <w:t> </w:t>
      </w:r>
      <w:r>
        <w:rPr/>
        <w:t>Fellow,</w:t>
      </w:r>
      <w:r>
        <w:rPr>
          <w:spacing w:val="-5"/>
        </w:rPr>
        <w:t> </w:t>
      </w:r>
      <w:r>
        <w:rPr/>
        <w:t>Centre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(CEPR), FE</w:t>
      </w:r>
      <w:r>
        <w:rPr>
          <w:spacing w:val="-6"/>
        </w:rPr>
        <w:t> </w:t>
      </w:r>
      <w:r>
        <w:rPr/>
        <w:t>group,</w:t>
      </w:r>
      <w:r>
        <w:rPr>
          <w:spacing w:val="-5"/>
        </w:rPr>
        <w:t> </w:t>
      </w:r>
      <w:r>
        <w:rPr/>
        <w:t>2021-. Visiting Fellow, Hoover Institution at Stanford University, 2023-.</w:t>
      </w:r>
    </w:p>
    <w:p>
      <w:pPr>
        <w:spacing w:line="242" w:lineRule="auto" w:before="0"/>
        <w:ind w:left="470" w:right="3687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2022-. Associate Editor, </w:t>
      </w:r>
      <w:r>
        <w:rPr>
          <w:i/>
          <w:sz w:val="24"/>
        </w:rPr>
        <w:t>Journal of Economic Perspectives</w:t>
      </w:r>
      <w:r>
        <w:rPr>
          <w:sz w:val="24"/>
        </w:rPr>
        <w:t>, 2023-. Associate Editor, </w:t>
      </w:r>
      <w:r>
        <w:rPr>
          <w:i/>
          <w:sz w:val="24"/>
        </w:rPr>
        <w:t>Oxford Economic Papers</w:t>
      </w:r>
      <w:r>
        <w:rPr>
          <w:sz w:val="24"/>
        </w:rPr>
        <w:t>, 2025-.</w:t>
      </w:r>
    </w:p>
    <w:p>
      <w:pPr>
        <w:pStyle w:val="BodyText"/>
        <w:spacing w:line="270" w:lineRule="exact"/>
        <w:ind w:left="470"/>
      </w:pPr>
      <w:r>
        <w:rPr/>
        <w:t>Senior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Kenan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Private Enterprise,</w:t>
      </w:r>
      <w:r>
        <w:rPr>
          <w:spacing w:val="1"/>
        </w:rPr>
        <w:t> </w:t>
      </w:r>
      <w:r>
        <w:rPr/>
        <w:t>UNC-Chapel</w:t>
      </w:r>
      <w:r>
        <w:rPr>
          <w:spacing w:val="-5"/>
        </w:rPr>
        <w:t> </w:t>
      </w:r>
      <w:r>
        <w:rPr/>
        <w:t>Hill</w:t>
      </w:r>
      <w:r>
        <w:rPr>
          <w:spacing w:val="-4"/>
        </w:rPr>
        <w:t> </w:t>
      </w:r>
      <w:r>
        <w:rPr/>
        <w:t>2019-</w:t>
      </w:r>
      <w:r>
        <w:rPr>
          <w:spacing w:val="-10"/>
        </w:rPr>
        <w:t>.</w:t>
      </w:r>
    </w:p>
    <w:p>
      <w:pPr>
        <w:pStyle w:val="BodyText"/>
        <w:ind w:left="470"/>
      </w:pPr>
      <w:r>
        <w:rPr/>
        <w:t>Senior</w:t>
      </w:r>
      <w:r>
        <w:rPr>
          <w:spacing w:val="-4"/>
        </w:rPr>
        <w:t> </w:t>
      </w:r>
      <w:r>
        <w:rPr/>
        <w:t>Fellow,</w:t>
      </w:r>
      <w:r>
        <w:rPr>
          <w:spacing w:val="-2"/>
        </w:rPr>
        <w:t> </w:t>
      </w:r>
      <w:r>
        <w:rPr/>
        <w:t>Raj</w:t>
      </w:r>
      <w:r>
        <w:rPr>
          <w:spacing w:val="-4"/>
        </w:rPr>
        <w:t> </w:t>
      </w:r>
      <w:r>
        <w:rPr/>
        <w:t>Center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Indian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Policies</w:t>
      </w:r>
      <w:r>
        <w:rPr>
          <w:spacing w:val="1"/>
        </w:rPr>
        <w:t> </w:t>
      </w:r>
      <w:r>
        <w:rPr/>
        <w:t>at</w:t>
      </w:r>
      <w:r>
        <w:rPr>
          <w:spacing w:val="-4"/>
        </w:rPr>
        <w:t> </w:t>
      </w:r>
      <w:r>
        <w:rPr/>
        <w:t>Columbia</w:t>
      </w:r>
      <w:r>
        <w:rPr>
          <w:spacing w:val="-3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2019-</w:t>
      </w:r>
      <w:r>
        <w:rPr>
          <w:spacing w:val="-10"/>
        </w:rPr>
        <w:t>.</w:t>
      </w:r>
    </w:p>
    <w:p>
      <w:pPr>
        <w:pStyle w:val="BodyText"/>
        <w:spacing w:before="274"/>
        <w:ind w:left="0"/>
      </w:pPr>
    </w:p>
    <w:p>
      <w:pPr>
        <w:spacing w:line="275" w:lineRule="exact" w:before="0"/>
        <w:ind w:left="470" w:right="0" w:firstLine="0"/>
        <w:jc w:val="left"/>
        <w:rPr>
          <w:b/>
          <w:sz w:val="24"/>
        </w:rPr>
      </w:pPr>
      <w:r>
        <w:rPr>
          <w:b/>
          <w:smallCaps/>
          <w:sz w:val="24"/>
          <w:u w:val="single"/>
        </w:rPr>
        <w:t>Past</w:t>
      </w:r>
      <w:r>
        <w:rPr>
          <w:b/>
          <w:smallCaps/>
          <w:spacing w:val="-5"/>
          <w:sz w:val="24"/>
          <w:u w:val="single"/>
        </w:rPr>
        <w:t> </w:t>
      </w:r>
      <w:r>
        <w:rPr>
          <w:b/>
          <w:smallCaps/>
          <w:spacing w:val="-2"/>
          <w:sz w:val="24"/>
          <w:u w:val="single"/>
        </w:rPr>
        <w:t>Appointments</w:t>
      </w:r>
    </w:p>
    <w:p>
      <w:pPr>
        <w:pStyle w:val="BodyText"/>
        <w:spacing w:line="275" w:lineRule="exact"/>
        <w:ind w:left="470"/>
      </w:pPr>
      <w:r>
        <w:rPr/>
        <w:t>Senior</w:t>
      </w:r>
      <w:r>
        <w:rPr>
          <w:spacing w:val="-2"/>
        </w:rPr>
        <w:t> </w:t>
      </w:r>
      <w:r>
        <w:rPr/>
        <w:t>Economist,</w:t>
      </w:r>
      <w:r>
        <w:rPr>
          <w:spacing w:val="-2"/>
        </w:rPr>
        <w:t> </w:t>
      </w:r>
      <w:r>
        <w:rPr/>
        <w:t>President’s Council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1"/>
        </w:rPr>
        <w:t> </w:t>
      </w:r>
      <w:r>
        <w:rPr/>
        <w:t>Advisers,</w:t>
      </w:r>
      <w:r>
        <w:rPr>
          <w:spacing w:val="-1"/>
        </w:rPr>
        <w:t> </w:t>
      </w:r>
      <w:r>
        <w:rPr/>
        <w:t>White</w:t>
      </w:r>
      <w:r>
        <w:rPr>
          <w:spacing w:val="-4"/>
        </w:rPr>
        <w:t> </w:t>
      </w:r>
      <w:r>
        <w:rPr/>
        <w:t>House</w:t>
      </w:r>
      <w:r>
        <w:rPr>
          <w:spacing w:val="-2"/>
        </w:rPr>
        <w:t> 2024.</w:t>
      </w:r>
    </w:p>
    <w:p>
      <w:pPr>
        <w:pStyle w:val="BodyText"/>
        <w:spacing w:line="242" w:lineRule="auto"/>
        <w:ind w:left="470" w:right="1005"/>
      </w:pPr>
      <w:r>
        <w:rPr/>
        <w:t>Visiting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2022-2023. Chair, AEA Committee on the Status of Women in the Economics Profession (CSWEP), 2022-2024. Associate Chair and Director of Mentoring, 2021-2022.</w:t>
      </w:r>
    </w:p>
    <w:p>
      <w:pPr>
        <w:pStyle w:val="BodyText"/>
        <w:spacing w:line="269" w:lineRule="exact"/>
        <w:ind w:left="470"/>
      </w:pPr>
      <w:r>
        <w:rPr/>
        <w:t>Non-resident</w:t>
      </w:r>
      <w:r>
        <w:rPr>
          <w:spacing w:val="-5"/>
        </w:rPr>
        <w:t> </w:t>
      </w:r>
      <w:r>
        <w:rPr/>
        <w:t>Senior Fellow,</w:t>
      </w:r>
      <w:r>
        <w:rPr>
          <w:spacing w:val="-2"/>
        </w:rPr>
        <w:t> </w:t>
      </w:r>
      <w:r>
        <w:rPr/>
        <w:t>Brookings</w:t>
      </w:r>
      <w:r>
        <w:rPr>
          <w:spacing w:val="-3"/>
        </w:rPr>
        <w:t> </w:t>
      </w:r>
      <w:r>
        <w:rPr/>
        <w:t>Institution,</w:t>
      </w:r>
      <w:r>
        <w:rPr>
          <w:spacing w:val="-2"/>
        </w:rPr>
        <w:t> </w:t>
      </w:r>
      <w:r>
        <w:rPr/>
        <w:t>2021-</w:t>
      </w:r>
      <w:r>
        <w:rPr>
          <w:spacing w:val="-2"/>
        </w:rPr>
        <w:t>2024.</w:t>
      </w:r>
    </w:p>
    <w:p>
      <w:pPr>
        <w:pStyle w:val="BodyText"/>
        <w:spacing w:line="275" w:lineRule="exact"/>
        <w:ind w:left="470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York,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Visitor,</w:t>
      </w:r>
      <w:r>
        <w:rPr>
          <w:spacing w:val="-2"/>
        </w:rPr>
        <w:t> </w:t>
      </w:r>
      <w:r>
        <w:rPr/>
        <w:t>May-December</w:t>
      </w:r>
      <w:r>
        <w:rPr>
          <w:spacing w:val="-2"/>
        </w:rPr>
        <w:t> 2023.</w:t>
      </w:r>
    </w:p>
    <w:p>
      <w:pPr>
        <w:pStyle w:val="BodyText"/>
        <w:ind w:left="470" w:right="715"/>
      </w:pPr>
      <w:r>
        <w:rPr/>
        <w:t>President,</w:t>
      </w:r>
      <w:r>
        <w:rPr>
          <w:spacing w:val="-6"/>
        </w:rPr>
        <w:t> </w:t>
      </w:r>
      <w:r>
        <w:rPr/>
        <w:t>ASSA’s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7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2022.</w:t>
      </w:r>
      <w:r>
        <w:rPr>
          <w:spacing w:val="-6"/>
        </w:rPr>
        <w:t> </w:t>
      </w:r>
      <w:r>
        <w:rPr/>
        <w:t>President-elect,</w:t>
      </w:r>
      <w:r>
        <w:rPr>
          <w:spacing w:val="-6"/>
        </w:rPr>
        <w:t> </w:t>
      </w:r>
      <w:r>
        <w:rPr/>
        <w:t>2021. Inaugural Director, Modern Indian Studies Initiative, UNC-Chapel Hill, 2019-2022.</w:t>
      </w:r>
    </w:p>
    <w:p>
      <w:pPr>
        <w:pStyle w:val="BodyText"/>
        <w:spacing w:before="3"/>
        <w:ind w:left="470" w:right="1005"/>
      </w:pPr>
      <w:r>
        <w:rPr/>
        <w:t>Visiting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Policy,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2016-2019. Research Fellow, CAFRAL, Reserve Bank of India 2019-2020.</w:t>
      </w:r>
    </w:p>
    <w:p>
      <w:pPr>
        <w:pStyle w:val="BodyText"/>
        <w:ind w:left="470" w:right="1005"/>
      </w:pPr>
      <w:r>
        <w:rPr/>
        <w:t>Thematic Study Fellow, Hong Kong Institute of Monetary Research, Hong Kong, 2017. Advisory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Eminent</w:t>
      </w:r>
      <w:r>
        <w:rPr>
          <w:spacing w:val="-6"/>
        </w:rPr>
        <w:t> </w:t>
      </w:r>
      <w:r>
        <w:rPr/>
        <w:t>Persons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G20</w:t>
      </w:r>
      <w:r>
        <w:rPr>
          <w:spacing w:val="-4"/>
        </w:rPr>
        <w:t> </w:t>
      </w:r>
      <w:r>
        <w:rPr/>
        <w:t>Issues</w:t>
      </w:r>
      <w:r>
        <w:rPr>
          <w:spacing w:val="-3"/>
        </w:rPr>
        <w:t> </w:t>
      </w:r>
      <w:r>
        <w:rPr/>
        <w:t>(Member),</w:t>
      </w:r>
      <w:r>
        <w:rPr>
          <w:spacing w:val="-4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India,</w:t>
      </w:r>
      <w:r>
        <w:rPr>
          <w:spacing w:val="-3"/>
        </w:rPr>
        <w:t> </w:t>
      </w:r>
      <w:r>
        <w:rPr/>
        <w:t>2013- </w:t>
      </w:r>
      <w:r>
        <w:rPr>
          <w:spacing w:val="-2"/>
        </w:rPr>
        <w:t>2014.</w:t>
      </w:r>
    </w:p>
    <w:p>
      <w:pPr>
        <w:pStyle w:val="BodyText"/>
        <w:spacing w:before="1"/>
        <w:ind w:left="470" w:right="1005"/>
      </w:pPr>
      <w:r>
        <w:rPr/>
        <w:t>Prime</w:t>
      </w:r>
      <w:r>
        <w:rPr>
          <w:spacing w:val="-5"/>
        </w:rPr>
        <w:t> </w:t>
      </w:r>
      <w:r>
        <w:rPr/>
        <w:t>Minister’s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Council</w:t>
      </w:r>
      <w:r>
        <w:rPr>
          <w:spacing w:val="-5"/>
        </w:rPr>
        <w:t> </w:t>
      </w:r>
      <w:r>
        <w:rPr/>
        <w:t>(Special</w:t>
      </w:r>
      <w:r>
        <w:rPr>
          <w:spacing w:val="-5"/>
        </w:rPr>
        <w:t> </w:t>
      </w:r>
      <w:r>
        <w:rPr/>
        <w:t>Advisor),</w:t>
      </w:r>
      <w:r>
        <w:rPr>
          <w:spacing w:val="-4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India,</w:t>
      </w:r>
      <w:r>
        <w:rPr>
          <w:spacing w:val="-4"/>
        </w:rPr>
        <w:t> </w:t>
      </w:r>
      <w:r>
        <w:rPr/>
        <w:t>New Delhi, 2011.</w:t>
      </w:r>
    </w:p>
    <w:p>
      <w:pPr>
        <w:pStyle w:val="BodyText"/>
        <w:spacing w:after="0"/>
        <w:sectPr>
          <w:type w:val="continuous"/>
          <w:pgSz w:w="12240" w:h="15840"/>
          <w:pgMar w:header="0" w:footer="1054" w:top="1640" w:bottom="1240" w:left="1080" w:right="720"/>
        </w:sectPr>
      </w:pPr>
    </w:p>
    <w:p>
      <w:pPr>
        <w:pStyle w:val="BodyText"/>
        <w:spacing w:before="61"/>
        <w:ind w:left="470" w:right="1113"/>
      </w:pPr>
      <w:r>
        <w:rPr/>
        <w:t>Research</w:t>
      </w:r>
      <w:r>
        <w:rPr>
          <w:spacing w:val="-4"/>
        </w:rPr>
        <w:t> </w:t>
      </w:r>
      <w:r>
        <w:rPr/>
        <w:t>Affiliate,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Indian Economic</w:t>
      </w:r>
      <w:r>
        <w:rPr>
          <w:spacing w:val="-6"/>
        </w:rPr>
        <w:t> </w:t>
      </w:r>
      <w:r>
        <w:rPr/>
        <w:t>Policies,</w:t>
      </w:r>
      <w:r>
        <w:rPr>
          <w:spacing w:val="-4"/>
        </w:rPr>
        <w:t> </w:t>
      </w:r>
      <w:r>
        <w:rPr/>
        <w:t>Columbia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 </w:t>
      </w:r>
      <w:r>
        <w:rPr>
          <w:spacing w:val="-2"/>
        </w:rPr>
        <w:t>2009-2013.</w:t>
      </w:r>
    </w:p>
    <w:p>
      <w:pPr>
        <w:pStyle w:val="BodyText"/>
        <w:spacing w:line="244" w:lineRule="auto"/>
        <w:ind w:left="470" w:right="1005"/>
      </w:pPr>
      <w:r>
        <w:rPr/>
        <w:t>Visiting Assistant Professor, Department of Finance, Haas School of Business, University of California at Berkeley, 2004-2005.</w:t>
      </w:r>
    </w:p>
    <w:p>
      <w:pPr>
        <w:pStyle w:val="BodyText"/>
        <w:ind w:left="470" w:right="1005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Ross</w:t>
      </w:r>
      <w:r>
        <w:rPr>
          <w:spacing w:val="-3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Affiliated</w:t>
      </w:r>
      <w:r>
        <w:rPr>
          <w:spacing w:val="-3"/>
        </w:rPr>
        <w:t> </w:t>
      </w:r>
      <w:r>
        <w:rPr/>
        <w:t>Faculty, Department</w:t>
      </w:r>
      <w:r>
        <w:rPr>
          <w:spacing w:val="-1"/>
        </w:rPr>
        <w:t> </w:t>
      </w:r>
      <w:r>
        <w:rPr/>
        <w:t>of Economics &amp;</w:t>
      </w:r>
      <w:r>
        <w:rPr>
          <w:spacing w:val="-1"/>
        </w:rPr>
        <w:t> </w:t>
      </w:r>
      <w:r>
        <w:rPr/>
        <w:t>IPC, Gerald R. Ford School</w:t>
      </w:r>
      <w:r>
        <w:rPr>
          <w:spacing w:val="-1"/>
        </w:rPr>
        <w:t> </w:t>
      </w:r>
      <w:r>
        <w:rPr/>
        <w:t>of Public</w:t>
      </w:r>
      <w:r>
        <w:rPr>
          <w:spacing w:val="-1"/>
        </w:rPr>
        <w:t> </w:t>
      </w:r>
      <w:r>
        <w:rPr/>
        <w:t>Policy, University of Michigan, Ann Arbor, 2001-2008.</w:t>
      </w:r>
    </w:p>
    <w:p>
      <w:pPr>
        <w:pStyle w:val="BodyText"/>
        <w:spacing w:line="242" w:lineRule="auto"/>
        <w:ind w:left="470" w:right="1005"/>
      </w:pPr>
      <w:r>
        <w:rPr/>
        <w:t>Visiting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Macroeconomics/International</w:t>
      </w:r>
      <w:r>
        <w:rPr>
          <w:spacing w:val="-7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Booth</w:t>
      </w:r>
      <w:r>
        <w:rPr>
          <w:spacing w:val="-5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 Business, University of Chicago, 1999-2001.</w:t>
      </w:r>
    </w:p>
    <w:p>
      <w:pPr>
        <w:pStyle w:val="BodyText"/>
        <w:ind w:left="470"/>
      </w:pPr>
      <w:r>
        <w:rPr/>
        <w:t>Summer</w:t>
      </w:r>
      <w:r>
        <w:rPr>
          <w:spacing w:val="32"/>
        </w:rPr>
        <w:t> </w:t>
      </w:r>
      <w:r>
        <w:rPr/>
        <w:t>Intern,</w:t>
      </w:r>
      <w:r>
        <w:rPr>
          <w:spacing w:val="32"/>
        </w:rPr>
        <w:t> </w:t>
      </w:r>
      <w:r>
        <w:rPr/>
        <w:t>Monetary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Exchange</w:t>
      </w:r>
      <w:r>
        <w:rPr>
          <w:spacing w:val="31"/>
        </w:rPr>
        <w:t> </w:t>
      </w:r>
      <w:r>
        <w:rPr/>
        <w:t>Affairs</w:t>
      </w:r>
      <w:r>
        <w:rPr>
          <w:spacing w:val="34"/>
        </w:rPr>
        <w:t> </w:t>
      </w:r>
      <w:r>
        <w:rPr/>
        <w:t>Department,</w:t>
      </w:r>
      <w:r>
        <w:rPr>
          <w:spacing w:val="32"/>
        </w:rPr>
        <w:t> </w:t>
      </w:r>
      <w:r>
        <w:rPr/>
        <w:t>International</w:t>
      </w:r>
      <w:r>
        <w:rPr>
          <w:spacing w:val="31"/>
        </w:rPr>
        <w:t> </w:t>
      </w:r>
      <w:r>
        <w:rPr/>
        <w:t>Monetary</w:t>
      </w:r>
      <w:r>
        <w:rPr>
          <w:spacing w:val="37"/>
        </w:rPr>
        <w:t> </w:t>
      </w:r>
      <w:r>
        <w:rPr/>
        <w:t>Fund, Washington D.C., 1995.</w:t>
      </w:r>
    </w:p>
    <w:p>
      <w:pPr>
        <w:pStyle w:val="BodyText"/>
        <w:ind w:left="470" w:right="715"/>
      </w:pPr>
      <w:r>
        <w:rPr/>
        <w:t>Research</w:t>
      </w:r>
      <w:r>
        <w:rPr>
          <w:spacing w:val="28"/>
        </w:rPr>
        <w:t> </w:t>
      </w:r>
      <w:r>
        <w:rPr/>
        <w:t>Associate,</w:t>
      </w:r>
      <w:r>
        <w:rPr>
          <w:spacing w:val="31"/>
        </w:rPr>
        <w:t> </w:t>
      </w:r>
      <w:r>
        <w:rPr/>
        <w:t>Swiss</w:t>
      </w:r>
      <w:r>
        <w:rPr>
          <w:spacing w:val="30"/>
        </w:rPr>
        <w:t> </w:t>
      </w:r>
      <w:r>
        <w:rPr/>
        <w:t>Institute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Banking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Finance,</w:t>
      </w:r>
      <w:r>
        <w:rPr>
          <w:spacing w:val="28"/>
        </w:rPr>
        <w:t> </w:t>
      </w:r>
      <w:r>
        <w:rPr/>
        <w:t>St.</w:t>
      </w:r>
      <w:r>
        <w:rPr>
          <w:spacing w:val="28"/>
        </w:rPr>
        <w:t> </w:t>
      </w:r>
      <w:r>
        <w:rPr/>
        <w:t>Gallen,</w:t>
      </w:r>
      <w:r>
        <w:rPr>
          <w:spacing w:val="28"/>
        </w:rPr>
        <w:t> </w:t>
      </w:r>
      <w:r>
        <w:rPr/>
        <w:t>Switzerland,</w:t>
      </w:r>
      <w:r>
        <w:rPr>
          <w:spacing w:val="28"/>
        </w:rPr>
        <w:t> </w:t>
      </w:r>
      <w:r>
        <w:rPr/>
        <w:t>1994- </w:t>
      </w:r>
      <w:r>
        <w:rPr>
          <w:spacing w:val="-2"/>
        </w:rPr>
        <w:t>1995.</w:t>
      </w:r>
    </w:p>
    <w:p>
      <w:pPr>
        <w:spacing w:before="262"/>
        <w:ind w:left="360" w:right="0" w:firstLine="0"/>
        <w:jc w:val="left"/>
        <w:rPr>
          <w:b/>
          <w:sz w:val="24"/>
        </w:rPr>
      </w:pPr>
      <w:r>
        <w:rPr>
          <w:b/>
          <w:smallCaps/>
          <w:spacing w:val="-2"/>
          <w:sz w:val="24"/>
          <w:u w:val="single"/>
        </w:rPr>
        <w:t>Education</w:t>
      </w:r>
    </w:p>
    <w:p>
      <w:pPr>
        <w:pStyle w:val="BodyText"/>
        <w:tabs>
          <w:tab w:pos="1765" w:val="left" w:leader="none"/>
          <w:tab w:pos="4241" w:val="left" w:leader="none"/>
          <w:tab w:pos="9619" w:val="right" w:leader="none"/>
        </w:tabs>
        <w:spacing w:before="274"/>
        <w:ind w:left="470"/>
      </w:pPr>
      <w:r>
        <w:rPr>
          <w:spacing w:val="-2"/>
        </w:rPr>
        <w:t>Ph.D.</w:t>
      </w:r>
      <w:r>
        <w:rPr/>
        <w:tab/>
        <w:t>Business</w:t>
      </w:r>
      <w:r>
        <w:rPr>
          <w:spacing w:val="-2"/>
        </w:rPr>
        <w:t> Economics</w:t>
      </w:r>
      <w:r>
        <w:rPr/>
        <w:tab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 Los</w:t>
      </w:r>
      <w:r>
        <w:rPr>
          <w:spacing w:val="-2"/>
        </w:rPr>
        <w:t> Angeles</w:t>
      </w:r>
      <w:r>
        <w:rPr/>
        <w:tab/>
      </w:r>
      <w:r>
        <w:rPr>
          <w:spacing w:val="-4"/>
        </w:rPr>
        <w:t>2000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tabs>
          <w:tab w:pos="1765" w:val="left" w:leader="none"/>
        </w:tabs>
        <w:spacing w:line="242" w:lineRule="auto"/>
        <w:ind w:left="1766" w:right="38" w:hanging="1296"/>
      </w:pPr>
      <w:r>
        <w:rPr>
          <w:spacing w:val="-4"/>
        </w:rPr>
        <w:t>B.A.</w:t>
      </w:r>
      <w:r>
        <w:rPr/>
        <w:tab/>
        <w:t>Philosophy,</w:t>
      </w:r>
      <w:r>
        <w:rPr>
          <w:spacing w:val="-15"/>
        </w:rPr>
        <w:t> </w:t>
      </w:r>
      <w:r>
        <w:rPr/>
        <w:t>Politic</w:t>
      </w:r>
      <w:r>
        <w:rPr/>
        <w:t>s and Economics</w:t>
      </w:r>
    </w:p>
    <w:p>
      <w:pPr>
        <w:pStyle w:val="BodyText"/>
        <w:tabs>
          <w:tab w:pos="5848" w:val="right" w:leader="none"/>
        </w:tabs>
        <w:spacing w:line="276" w:lineRule="exact"/>
        <w:ind w:left="470"/>
      </w:pPr>
      <w:r>
        <w:rPr/>
        <w:br w:type="column"/>
      </w:r>
      <w:r>
        <w:rPr/>
        <w:t>Oxford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(Balliol</w:t>
      </w:r>
      <w:r>
        <w:rPr>
          <w:spacing w:val="-4"/>
        </w:rPr>
        <w:t> </w:t>
      </w:r>
      <w:r>
        <w:rPr>
          <w:spacing w:val="-2"/>
        </w:rPr>
        <w:t>College)</w:t>
      </w:r>
      <w:r>
        <w:rPr/>
        <w:tab/>
      </w:r>
      <w:r>
        <w:rPr>
          <w:spacing w:val="-4"/>
        </w:rPr>
        <w:t>1992</w:t>
      </w:r>
    </w:p>
    <w:p>
      <w:pPr>
        <w:pStyle w:val="BodyText"/>
        <w:spacing w:after="0" w:line="276" w:lineRule="exact"/>
        <w:sectPr>
          <w:type w:val="continuous"/>
          <w:pgSz w:w="12240" w:h="15840"/>
          <w:pgMar w:header="0" w:footer="1054" w:top="1640" w:bottom="1240" w:left="1080" w:right="720"/>
          <w:cols w:num="2" w:equalWidth="0">
            <w:col w:w="3720" w:space="52"/>
            <w:col w:w="6668"/>
          </w:cols>
        </w:sectPr>
      </w:pPr>
    </w:p>
    <w:p>
      <w:pPr>
        <w:pStyle w:val="BodyText"/>
        <w:spacing w:line="273" w:lineRule="exact"/>
        <w:ind w:left="470"/>
      </w:pPr>
      <w:r>
        <w:rPr>
          <w:spacing w:val="-4"/>
        </w:rPr>
        <w:t>B.A.</w:t>
      </w:r>
    </w:p>
    <w:p>
      <w:pPr>
        <w:pStyle w:val="BodyText"/>
        <w:spacing w:line="276" w:lineRule="exact"/>
        <w:ind w:left="470"/>
      </w:pPr>
      <w:r>
        <w:rPr>
          <w:spacing w:val="-2"/>
        </w:rPr>
        <w:t>(Honours)</w:t>
      </w:r>
    </w:p>
    <w:p>
      <w:pPr>
        <w:pStyle w:val="BodyText"/>
        <w:tabs>
          <w:tab w:pos="2742" w:val="left" w:leader="none"/>
          <w:tab w:pos="8119" w:val="right" w:leader="none"/>
        </w:tabs>
        <w:spacing w:line="273" w:lineRule="exact"/>
        <w:ind w:left="266"/>
      </w:pPr>
      <w:r>
        <w:rPr/>
        <w:br w:type="column"/>
      </w:r>
      <w:r>
        <w:rPr>
          <w:spacing w:val="-2"/>
        </w:rPr>
        <w:t>Economics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Delhi</w:t>
      </w:r>
      <w:r>
        <w:rPr/>
        <w:tab/>
      </w:r>
      <w:r>
        <w:rPr>
          <w:spacing w:val="-4"/>
        </w:rPr>
        <w:t>1990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054" w:top="1640" w:bottom="1240" w:left="1080" w:right="720"/>
          <w:cols w:num="2" w:equalWidth="0">
            <w:col w:w="1460" w:space="40"/>
            <w:col w:w="8940"/>
          </w:cols>
        </w:sectPr>
      </w:pPr>
    </w:p>
    <w:p>
      <w:pPr>
        <w:pStyle w:val="BodyText"/>
        <w:spacing w:before="274"/>
      </w:pPr>
      <w:bookmarkStart w:name="Fields: International Finance, Financial" w:id="2"/>
      <w:bookmarkEnd w:id="2"/>
      <w:r>
        <w:rPr/>
      </w:r>
      <w:r>
        <w:rPr/>
        <w:t>Fields:</w:t>
      </w:r>
      <w:r>
        <w:rPr>
          <w:spacing w:val="-9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Finance, Financial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Open-Economy</w:t>
      </w:r>
      <w:r>
        <w:rPr>
          <w:spacing w:val="-5"/>
        </w:rPr>
        <w:t> </w:t>
      </w:r>
      <w:r>
        <w:rPr>
          <w:spacing w:val="-2"/>
        </w:rPr>
        <w:t>Macroeconomics</w:t>
      </w:r>
    </w:p>
    <w:p>
      <w:pPr>
        <w:spacing w:before="554"/>
        <w:ind w:left="360" w:right="0" w:firstLine="0"/>
        <w:jc w:val="left"/>
        <w:rPr>
          <w:b/>
          <w:sz w:val="24"/>
        </w:rPr>
      </w:pPr>
      <w:r>
        <w:rPr>
          <w:b/>
          <w:smallCaps/>
          <w:spacing w:val="-2"/>
          <w:sz w:val="24"/>
          <w:u w:val="single"/>
        </w:rPr>
        <w:t>Publications</w:t>
      </w:r>
    </w:p>
    <w:p>
      <w:pPr>
        <w:pStyle w:val="Heading1"/>
        <w:spacing w:before="274"/>
      </w:pPr>
      <w:r>
        <w:rPr/>
        <w:t>Journal</w:t>
      </w:r>
      <w:r>
        <w:rPr>
          <w:spacing w:val="-4"/>
        </w:rPr>
        <w:t> </w:t>
      </w:r>
      <w:r>
        <w:rPr>
          <w:spacing w:val="-2"/>
        </w:rPr>
        <w:t>Articles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360" w:right="716" w:firstLine="0"/>
        <w:jc w:val="both"/>
        <w:rPr>
          <w:sz w:val="24"/>
        </w:rPr>
      </w:pPr>
      <w:r>
        <w:rPr>
          <w:sz w:val="24"/>
        </w:rPr>
        <w:t>Chari,</w:t>
      </w:r>
      <w:r>
        <w:rPr>
          <w:spacing w:val="-15"/>
          <w:sz w:val="24"/>
        </w:rPr>
        <w:t> </w:t>
      </w:r>
      <w:r>
        <w:rPr>
          <w:sz w:val="24"/>
        </w:rPr>
        <w:t>Anusha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Peter</w:t>
      </w:r>
      <w:r>
        <w:rPr>
          <w:spacing w:val="-15"/>
          <w:sz w:val="24"/>
        </w:rPr>
        <w:t> </w:t>
      </w:r>
      <w:r>
        <w:rPr>
          <w:sz w:val="24"/>
        </w:rPr>
        <w:t>Blair</w:t>
      </w:r>
      <w:r>
        <w:rPr>
          <w:spacing w:val="-15"/>
          <w:sz w:val="24"/>
        </w:rPr>
        <w:t> </w:t>
      </w:r>
      <w:r>
        <w:rPr>
          <w:sz w:val="24"/>
        </w:rPr>
        <w:t>Henry.</w:t>
      </w:r>
      <w:r>
        <w:rPr>
          <w:spacing w:val="-15"/>
          <w:sz w:val="24"/>
        </w:rPr>
        <w:t> </w:t>
      </w:r>
      <w:r>
        <w:rPr>
          <w:sz w:val="24"/>
        </w:rPr>
        <w:t>“Risk</w:t>
      </w:r>
      <w:r>
        <w:rPr>
          <w:spacing w:val="-15"/>
          <w:sz w:val="24"/>
        </w:rPr>
        <w:t> </w:t>
      </w:r>
      <w:r>
        <w:rPr>
          <w:sz w:val="24"/>
        </w:rPr>
        <w:t>Sharing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Asset</w:t>
      </w:r>
      <w:r>
        <w:rPr>
          <w:spacing w:val="-15"/>
          <w:sz w:val="24"/>
        </w:rPr>
        <w:t> </w:t>
      </w:r>
      <w:r>
        <w:rPr>
          <w:sz w:val="24"/>
        </w:rPr>
        <w:t>Prices:</w:t>
      </w:r>
      <w:r>
        <w:rPr>
          <w:spacing w:val="31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Natural Experiment,” </w:t>
      </w:r>
      <w:r>
        <w:rPr>
          <w:i/>
          <w:sz w:val="24"/>
        </w:rPr>
        <w:t>Journal of Finance</w:t>
      </w:r>
      <w:r>
        <w:rPr>
          <w:sz w:val="24"/>
        </w:rPr>
        <w:t>, June 2004, Vol. 59, No. 3, pp. 1295-1324. Nominated for the Smith Breeden Prize for the best paper published in the </w:t>
      </w:r>
      <w:r>
        <w:rPr>
          <w:i/>
          <w:sz w:val="24"/>
        </w:rPr>
        <w:t>Journal of Finance</w:t>
      </w:r>
      <w:r>
        <w:rPr>
          <w:sz w:val="24"/>
        </w:rPr>
        <w:t>. An earlier version circulated as NBER Working Paper 8988.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75" w:lineRule="exact" w:before="0" w:after="0"/>
        <w:ind w:left="694" w:right="0" w:hanging="334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12"/>
          <w:sz w:val="24"/>
        </w:rPr>
        <w:t> </w:t>
      </w:r>
      <w:r>
        <w:rPr>
          <w:sz w:val="24"/>
        </w:rPr>
        <w:t>Anusha.</w:t>
      </w:r>
      <w:r>
        <w:rPr>
          <w:spacing w:val="-10"/>
          <w:sz w:val="24"/>
        </w:rPr>
        <w:t> </w:t>
      </w:r>
      <w:r>
        <w:rPr>
          <w:sz w:val="24"/>
        </w:rPr>
        <w:t>“Heterogeneous</w:t>
      </w:r>
      <w:r>
        <w:rPr>
          <w:spacing w:val="-8"/>
          <w:sz w:val="24"/>
        </w:rPr>
        <w:t> </w:t>
      </w:r>
      <w:r>
        <w:rPr>
          <w:sz w:val="24"/>
        </w:rPr>
        <w:t>Market-Making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Foreign</w:t>
      </w:r>
      <w:r>
        <w:rPr>
          <w:spacing w:val="-10"/>
          <w:sz w:val="24"/>
        </w:rPr>
        <w:t> </w:t>
      </w:r>
      <w:r>
        <w:rPr>
          <w:sz w:val="24"/>
        </w:rPr>
        <w:t>Exchange</w:t>
      </w:r>
      <w:r>
        <w:rPr>
          <w:spacing w:val="-10"/>
          <w:sz w:val="24"/>
        </w:rPr>
        <w:t> </w:t>
      </w:r>
      <w:r>
        <w:rPr>
          <w:sz w:val="24"/>
        </w:rPr>
        <w:t>Markets:</w:t>
      </w:r>
      <w:r>
        <w:rPr>
          <w:spacing w:val="-11"/>
          <w:sz w:val="24"/>
        </w:rPr>
        <w:t> </w:t>
      </w:r>
      <w:r>
        <w:rPr>
          <w:sz w:val="24"/>
        </w:rPr>
        <w:t>Evidence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Central</w:t>
      </w:r>
      <w:r>
        <w:rPr>
          <w:spacing w:val="-4"/>
          <w:sz w:val="24"/>
        </w:rPr>
        <w:t> </w:t>
      </w:r>
      <w:r>
        <w:rPr>
          <w:sz w:val="24"/>
        </w:rPr>
        <w:t>Bank</w:t>
      </w:r>
      <w:r>
        <w:rPr>
          <w:spacing w:val="-2"/>
          <w:sz w:val="24"/>
        </w:rPr>
        <w:t> </w:t>
      </w:r>
      <w:r>
        <w:rPr>
          <w:sz w:val="24"/>
        </w:rPr>
        <w:t>Interventions,”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Banking, </w:t>
      </w:r>
      <w:r>
        <w:rPr>
          <w:sz w:val="24"/>
        </w:rPr>
        <w:t>August</w:t>
      </w:r>
      <w:r>
        <w:rPr>
          <w:spacing w:val="-4"/>
          <w:sz w:val="24"/>
        </w:rPr>
        <w:t> </w:t>
      </w:r>
      <w:r>
        <w:rPr>
          <w:sz w:val="24"/>
        </w:rPr>
        <w:t>2007,</w:t>
      </w:r>
      <w:r>
        <w:rPr>
          <w:spacing w:val="-2"/>
          <w:sz w:val="24"/>
        </w:rPr>
        <w:t> </w:t>
      </w:r>
      <w:r>
        <w:rPr>
          <w:sz w:val="24"/>
        </w:rPr>
        <w:t>Vol</w:t>
      </w:r>
      <w:r>
        <w:rPr>
          <w:spacing w:val="-4"/>
          <w:sz w:val="24"/>
        </w:rPr>
        <w:t> </w:t>
      </w:r>
      <w:r>
        <w:rPr>
          <w:sz w:val="24"/>
        </w:rPr>
        <w:t>39,</w:t>
      </w:r>
      <w:r>
        <w:rPr>
          <w:spacing w:val="-8"/>
          <w:sz w:val="24"/>
        </w:rPr>
        <w:t> </w:t>
      </w:r>
      <w:r>
        <w:rPr>
          <w:sz w:val="24"/>
        </w:rPr>
        <w:t>No.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5,</w:t>
      </w:r>
    </w:p>
    <w:p>
      <w:pPr>
        <w:pStyle w:val="BodyText"/>
        <w:spacing w:line="275" w:lineRule="exact"/>
      </w:pPr>
      <w:r>
        <w:rPr/>
        <w:t>pp. 1131-</w:t>
      </w:r>
      <w:r>
        <w:rPr>
          <w:spacing w:val="-2"/>
        </w:rPr>
        <w:t>1164.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</w:tabs>
        <w:spacing w:line="242" w:lineRule="auto" w:before="275" w:after="0"/>
        <w:ind w:left="360" w:right="715" w:firstLine="0"/>
        <w:jc w:val="both"/>
        <w:rPr>
          <w:sz w:val="24"/>
        </w:rPr>
      </w:pPr>
      <w:r>
        <w:rPr>
          <w:sz w:val="24"/>
        </w:rPr>
        <w:t>Chari Anusha and Peter Blair Henry. "Firm-Specific Information and the Efficiency of Investment,” </w:t>
      </w:r>
      <w:r>
        <w:rPr>
          <w:i/>
          <w:sz w:val="24"/>
        </w:rPr>
        <w:t>Journal of Financial Economics, </w:t>
      </w:r>
      <w:r>
        <w:rPr>
          <w:sz w:val="24"/>
        </w:rPr>
        <w:t>Vol. 87, No. 3, pp. 636-655, 2008. An earlier version circulated as NBER Working Paper 12186.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268" w:after="0"/>
        <w:ind w:left="360" w:right="709" w:firstLine="0"/>
        <w:jc w:val="both"/>
        <w:rPr>
          <w:sz w:val="24"/>
        </w:rPr>
      </w:pPr>
      <w:r>
        <w:rPr>
          <w:sz w:val="24"/>
        </w:rPr>
        <w:t>Chari,</w:t>
      </w:r>
      <w:r>
        <w:rPr>
          <w:spacing w:val="-9"/>
          <w:sz w:val="24"/>
        </w:rPr>
        <w:t> </w:t>
      </w:r>
      <w:r>
        <w:rPr>
          <w:sz w:val="24"/>
        </w:rPr>
        <w:t>Anusha,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Nandini</w:t>
      </w:r>
      <w:r>
        <w:rPr>
          <w:spacing w:val="-5"/>
          <w:sz w:val="24"/>
        </w:rPr>
        <w:t> </w:t>
      </w:r>
      <w:r>
        <w:rPr>
          <w:sz w:val="24"/>
        </w:rPr>
        <w:t>Gupta.</w:t>
      </w:r>
      <w:r>
        <w:rPr>
          <w:spacing w:val="-9"/>
          <w:sz w:val="24"/>
        </w:rPr>
        <w:t> </w:t>
      </w:r>
      <w:r>
        <w:rPr>
          <w:sz w:val="24"/>
        </w:rPr>
        <w:t>“Incumbents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Protectionism: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Political</w:t>
      </w:r>
      <w:r>
        <w:rPr>
          <w:spacing w:val="-10"/>
          <w:sz w:val="24"/>
        </w:rPr>
        <w:t> </w:t>
      </w:r>
      <w:r>
        <w:rPr>
          <w:sz w:val="24"/>
        </w:rPr>
        <w:t>Economy</w:t>
      </w:r>
      <w:r>
        <w:rPr>
          <w:spacing w:val="-9"/>
          <w:sz w:val="24"/>
        </w:rPr>
        <w:t> </w:t>
      </w:r>
      <w:r>
        <w:rPr>
          <w:sz w:val="24"/>
        </w:rPr>
        <w:t>of Foreign</w:t>
      </w:r>
      <w:r>
        <w:rPr>
          <w:spacing w:val="-14"/>
          <w:sz w:val="24"/>
        </w:rPr>
        <w:t> </w:t>
      </w:r>
      <w:r>
        <w:rPr>
          <w:sz w:val="24"/>
        </w:rPr>
        <w:t>Entry</w:t>
      </w:r>
      <w:r>
        <w:rPr>
          <w:spacing w:val="-12"/>
          <w:sz w:val="24"/>
        </w:rPr>
        <w:t> </w:t>
      </w:r>
      <w:r>
        <w:rPr>
          <w:sz w:val="24"/>
        </w:rPr>
        <w:t>Liberalization,”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13"/>
          <w:sz w:val="24"/>
        </w:rPr>
        <w:t> </w:t>
      </w:r>
      <w:r>
        <w:rPr>
          <w:sz w:val="24"/>
        </w:rPr>
        <w:t>88,</w:t>
      </w:r>
      <w:r>
        <w:rPr>
          <w:spacing w:val="-12"/>
          <w:sz w:val="24"/>
        </w:rPr>
        <w:t> </w:t>
      </w:r>
      <w:r>
        <w:rPr>
          <w:sz w:val="24"/>
        </w:rPr>
        <w:t>No.</w:t>
      </w:r>
      <w:r>
        <w:rPr>
          <w:spacing w:val="-13"/>
          <w:sz w:val="24"/>
        </w:rPr>
        <w:t> </w:t>
      </w:r>
      <w:r>
        <w:rPr>
          <w:sz w:val="24"/>
        </w:rPr>
        <w:t>3,</w:t>
      </w:r>
      <w:r>
        <w:rPr>
          <w:spacing w:val="-12"/>
          <w:sz w:val="24"/>
        </w:rPr>
        <w:t> </w:t>
      </w:r>
      <w:r>
        <w:rPr>
          <w:sz w:val="24"/>
        </w:rPr>
        <w:t>pp.</w:t>
      </w:r>
      <w:r>
        <w:rPr>
          <w:spacing w:val="-12"/>
          <w:sz w:val="24"/>
        </w:rPr>
        <w:t> </w:t>
      </w:r>
      <w:r>
        <w:rPr>
          <w:sz w:val="24"/>
        </w:rPr>
        <w:t>633-656,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header="0" w:footer="1054" w:top="1640" w:bottom="124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61" w:after="0"/>
        <w:ind w:left="360" w:right="721" w:firstLine="0"/>
        <w:jc w:val="both"/>
        <w:rPr>
          <w:sz w:val="24"/>
        </w:rPr>
      </w:pPr>
      <w:r>
        <w:rPr>
          <w:sz w:val="24"/>
        </w:rPr>
        <w:t>Chari,</w:t>
      </w:r>
      <w:r>
        <w:rPr>
          <w:spacing w:val="-2"/>
          <w:sz w:val="24"/>
        </w:rPr>
        <w:t> </w:t>
      </w:r>
      <w:r>
        <w:rPr>
          <w:sz w:val="24"/>
        </w:rPr>
        <w:t>Anusha, Paige Ouimet,</w:t>
      </w:r>
      <w:r>
        <w:rPr>
          <w:spacing w:val="-2"/>
          <w:sz w:val="24"/>
        </w:rPr>
        <w:t> </w:t>
      </w:r>
      <w:r>
        <w:rPr>
          <w:sz w:val="24"/>
        </w:rPr>
        <w:t>and Linda</w:t>
      </w:r>
      <w:r>
        <w:rPr>
          <w:spacing w:val="-4"/>
          <w:sz w:val="24"/>
        </w:rPr>
        <w:t> </w:t>
      </w:r>
      <w:r>
        <w:rPr>
          <w:sz w:val="24"/>
        </w:rPr>
        <w:t>Tesar.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Control in Emerging</w:t>
      </w:r>
      <w:r>
        <w:rPr>
          <w:spacing w:val="-2"/>
          <w:sz w:val="24"/>
        </w:rPr>
        <w:t> </w:t>
      </w:r>
      <w:r>
        <w:rPr>
          <w:sz w:val="24"/>
        </w:rPr>
        <w:t>Markets” </w:t>
      </w:r>
      <w:r>
        <w:rPr>
          <w:i/>
          <w:sz w:val="24"/>
        </w:rPr>
        <w:t>Review of Financial Studies, </w:t>
      </w:r>
      <w:r>
        <w:rPr>
          <w:sz w:val="24"/>
        </w:rPr>
        <w:t>April 2010, Vol. 23, No. 4, pp. 1741-1770. Featured in the Harvard Law School Forum on Corporate Governance and Financial Regulation. An earlier version circulated as NBER Working Paper 10872.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0" w:after="0"/>
        <w:ind w:left="360" w:right="727" w:firstLine="0"/>
        <w:jc w:val="both"/>
        <w:rPr>
          <w:sz w:val="24"/>
        </w:rPr>
      </w:pPr>
      <w:r>
        <w:rPr>
          <w:sz w:val="24"/>
        </w:rPr>
        <w:t>Chari, Anusha, and Madhav Raghavan. “Foreign Direct Investment in India’s Retail Bazaar: Opportunities and Challenges” </w:t>
      </w:r>
      <w:r>
        <w:rPr>
          <w:i/>
          <w:sz w:val="24"/>
        </w:rPr>
        <w:t>World Economy, </w:t>
      </w:r>
      <w:r>
        <w:rPr>
          <w:sz w:val="24"/>
        </w:rPr>
        <w:t>2012, Vol. 35, No. 1, pp. 79-90.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360" w:right="720" w:firstLine="0"/>
        <w:jc w:val="both"/>
        <w:rPr>
          <w:sz w:val="24"/>
        </w:rPr>
      </w:pPr>
      <w:r>
        <w:rPr>
          <w:sz w:val="24"/>
        </w:rPr>
        <w:t>Chari, Anusha, Wenjie Chen and Kathryn Dominguez. “Foreign Ownership and Firm Performance:</w:t>
      </w:r>
      <w:r>
        <w:rPr>
          <w:spacing w:val="-7"/>
          <w:sz w:val="24"/>
        </w:rPr>
        <w:t> </w:t>
      </w:r>
      <w:r>
        <w:rPr>
          <w:sz w:val="24"/>
        </w:rPr>
        <w:t>Emerging-Market</w:t>
      </w:r>
      <w:r>
        <w:rPr>
          <w:spacing w:val="-7"/>
          <w:sz w:val="24"/>
        </w:rPr>
        <w:t> </w:t>
      </w:r>
      <w:r>
        <w:rPr>
          <w:sz w:val="24"/>
        </w:rPr>
        <w:t>Acquisitions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United</w:t>
      </w:r>
      <w:r>
        <w:rPr>
          <w:spacing w:val="-6"/>
          <w:sz w:val="24"/>
        </w:rPr>
        <w:t> </w:t>
      </w:r>
      <w:r>
        <w:rPr>
          <w:sz w:val="24"/>
        </w:rPr>
        <w:t>States,”</w:t>
      </w:r>
      <w:r>
        <w:rPr>
          <w:spacing w:val="-4"/>
          <w:sz w:val="24"/>
        </w:rPr>
        <w:t> </w:t>
      </w:r>
      <w:r>
        <w:rPr>
          <w:i/>
          <w:sz w:val="24"/>
        </w:rPr>
        <w:t>IMF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2012, Vol.</w:t>
      </w:r>
      <w:r>
        <w:rPr>
          <w:spacing w:val="-13"/>
          <w:sz w:val="24"/>
        </w:rPr>
        <w:t> </w:t>
      </w:r>
      <w:r>
        <w:rPr>
          <w:sz w:val="24"/>
        </w:rPr>
        <w:t>60,</w:t>
      </w:r>
      <w:r>
        <w:rPr>
          <w:spacing w:val="-13"/>
          <w:sz w:val="24"/>
        </w:rPr>
        <w:t> </w:t>
      </w:r>
      <w:r>
        <w:rPr>
          <w:sz w:val="24"/>
        </w:rPr>
        <w:t>pp.</w:t>
      </w:r>
      <w:r>
        <w:rPr>
          <w:spacing w:val="-13"/>
          <w:sz w:val="24"/>
        </w:rPr>
        <w:t> </w:t>
      </w:r>
      <w:r>
        <w:rPr>
          <w:sz w:val="24"/>
        </w:rPr>
        <w:t>1–42.</w:t>
      </w:r>
      <w:r>
        <w:rPr>
          <w:spacing w:val="-8"/>
          <w:sz w:val="24"/>
        </w:rPr>
        <w:t> </w:t>
      </w:r>
      <w:r>
        <w:rPr>
          <w:sz w:val="24"/>
        </w:rPr>
        <w:t>Lead</w:t>
      </w:r>
      <w:r>
        <w:rPr>
          <w:spacing w:val="-13"/>
          <w:sz w:val="24"/>
        </w:rPr>
        <w:t> </w:t>
      </w:r>
      <w:r>
        <w:rPr>
          <w:sz w:val="24"/>
        </w:rPr>
        <w:t>Article.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earlier</w:t>
      </w:r>
      <w:r>
        <w:rPr>
          <w:spacing w:val="-8"/>
          <w:sz w:val="24"/>
        </w:rPr>
        <w:t> </w:t>
      </w:r>
      <w:r>
        <w:rPr>
          <w:sz w:val="24"/>
        </w:rPr>
        <w:t>version</w:t>
      </w:r>
      <w:r>
        <w:rPr>
          <w:spacing w:val="-8"/>
          <w:sz w:val="24"/>
        </w:rPr>
        <w:t> </w:t>
      </w:r>
      <w:r>
        <w:rPr>
          <w:sz w:val="24"/>
        </w:rPr>
        <w:t>circulated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NBER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13"/>
          <w:sz w:val="24"/>
        </w:rPr>
        <w:t> </w:t>
      </w:r>
      <w:r>
        <w:rPr>
          <w:sz w:val="24"/>
        </w:rPr>
        <w:t>Paper</w:t>
      </w:r>
      <w:r>
        <w:rPr>
          <w:spacing w:val="-8"/>
          <w:sz w:val="24"/>
        </w:rPr>
        <w:t> </w:t>
      </w:r>
      <w:r>
        <w:rPr>
          <w:sz w:val="24"/>
        </w:rPr>
        <w:t>No.</w:t>
      </w:r>
      <w:r>
        <w:rPr>
          <w:spacing w:val="-13"/>
          <w:sz w:val="24"/>
        </w:rPr>
        <w:t> </w:t>
      </w:r>
      <w:r>
        <w:rPr>
          <w:sz w:val="24"/>
        </w:rPr>
        <w:t>14786. Featured in the June 2009 </w:t>
      </w:r>
      <w:r>
        <w:rPr>
          <w:i/>
          <w:sz w:val="24"/>
        </w:rPr>
        <w:t>NBER Digest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" w:after="0"/>
        <w:ind w:left="360" w:right="1230" w:firstLine="0"/>
        <w:jc w:val="left"/>
        <w:rPr>
          <w:sz w:val="24"/>
        </w:rPr>
      </w:pPr>
      <w:r>
        <w:rPr>
          <w:sz w:val="24"/>
        </w:rPr>
        <w:t>Chari, Anusha, Peter Blair Henry, and Diego Sassoon. “Capital Market Integration and Wages,”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Journal-Macroeconomics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2012,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42,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101–132.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2" w:lineRule="auto" w:before="273" w:after="0"/>
        <w:ind w:left="360" w:right="968" w:firstLine="0"/>
        <w:jc w:val="left"/>
        <w:rPr>
          <w:sz w:val="24"/>
        </w:rPr>
      </w:pPr>
      <w:r>
        <w:rPr>
          <w:sz w:val="24"/>
        </w:rPr>
        <w:t>Chari, Anusha and Peter Blair Henry, “Learning from the Doers: Developing Country Lessons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Economy</w:t>
      </w:r>
      <w:r>
        <w:rPr>
          <w:spacing w:val="-1"/>
          <w:sz w:val="24"/>
        </w:rPr>
        <w:t> </w:t>
      </w:r>
      <w:r>
        <w:rPr>
          <w:sz w:val="24"/>
        </w:rPr>
        <w:t>Growth.”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P&amp;P</w:t>
      </w:r>
      <w:r>
        <w:rPr>
          <w:i/>
          <w:spacing w:val="-4"/>
          <w:sz w:val="24"/>
        </w:rPr>
        <w:t> </w:t>
      </w:r>
      <w:r>
        <w:rPr>
          <w:sz w:val="24"/>
        </w:rPr>
        <w:t>104</w:t>
      </w:r>
      <w:r>
        <w:rPr>
          <w:spacing w:val="-5"/>
          <w:sz w:val="24"/>
        </w:rPr>
        <w:t> </w:t>
      </w:r>
      <w:r>
        <w:rPr>
          <w:sz w:val="24"/>
        </w:rPr>
        <w:t>(5),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260– 265, 2014.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69" w:after="0"/>
        <w:ind w:left="360" w:right="727" w:firstLine="0"/>
        <w:jc w:val="left"/>
        <w:rPr>
          <w:sz w:val="24"/>
        </w:rPr>
      </w:pPr>
      <w:r>
        <w:rPr>
          <w:sz w:val="24"/>
        </w:rPr>
        <w:t>Alfaro,</w:t>
      </w:r>
      <w:r>
        <w:rPr>
          <w:spacing w:val="31"/>
          <w:sz w:val="24"/>
        </w:rPr>
        <w:t> </w:t>
      </w:r>
      <w:r>
        <w:rPr>
          <w:sz w:val="24"/>
        </w:rPr>
        <w:t>Laura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Anusha</w:t>
      </w:r>
      <w:r>
        <w:rPr>
          <w:spacing w:val="30"/>
          <w:sz w:val="24"/>
        </w:rPr>
        <w:t> </w:t>
      </w:r>
      <w:r>
        <w:rPr>
          <w:sz w:val="24"/>
        </w:rPr>
        <w:t>Chari.</w:t>
      </w:r>
      <w:r>
        <w:rPr>
          <w:spacing w:val="31"/>
          <w:sz w:val="24"/>
        </w:rPr>
        <w:t> </w:t>
      </w:r>
      <w:r>
        <w:rPr>
          <w:sz w:val="24"/>
        </w:rPr>
        <w:t>“Deregulation,</w:t>
      </w:r>
      <w:r>
        <w:rPr>
          <w:spacing w:val="31"/>
          <w:sz w:val="24"/>
        </w:rPr>
        <w:t> </w:t>
      </w:r>
      <w:r>
        <w:rPr>
          <w:sz w:val="24"/>
        </w:rPr>
        <w:t>Misallocation,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Size:</w:t>
      </w:r>
      <w:r>
        <w:rPr>
          <w:spacing w:val="30"/>
          <w:sz w:val="24"/>
        </w:rPr>
        <w:t> </w:t>
      </w:r>
      <w:r>
        <w:rPr>
          <w:sz w:val="24"/>
        </w:rPr>
        <w:t>Evidence</w:t>
      </w:r>
      <w:r>
        <w:rPr>
          <w:spacing w:val="30"/>
          <w:sz w:val="24"/>
        </w:rPr>
        <w:t> </w:t>
      </w:r>
      <w:r>
        <w:rPr>
          <w:sz w:val="24"/>
        </w:rPr>
        <w:t>from India” </w:t>
      </w:r>
      <w:r>
        <w:rPr>
          <w:i/>
          <w:sz w:val="24"/>
        </w:rPr>
        <w:t>Journal of Law and Economics</w:t>
      </w:r>
      <w:r>
        <w:rPr>
          <w:sz w:val="24"/>
        </w:rPr>
        <w:t>, Vol. 57 (4), pp. 897-936, 2014.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3" w:after="0"/>
        <w:ind w:left="360" w:right="945" w:firstLine="0"/>
        <w:jc w:val="left"/>
        <w:rPr>
          <w:sz w:val="24"/>
        </w:rPr>
      </w:pPr>
      <w:r>
        <w:rPr>
          <w:sz w:val="24"/>
        </w:rPr>
        <w:t>Chari, Anusha and Peter Blair Henry, “Two Tales of Adjustment: East Asian Lessons for European Growth”</w:t>
      </w:r>
      <w:r>
        <w:rPr>
          <w:spacing w:val="-3"/>
          <w:sz w:val="24"/>
        </w:rPr>
        <w:t> </w:t>
      </w:r>
      <w:r>
        <w:rPr>
          <w:i/>
          <w:sz w:val="24"/>
        </w:rPr>
        <w:t>IMF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5"/>
          <w:sz w:val="24"/>
        </w:rPr>
        <w:t> </w:t>
      </w:r>
      <w:r>
        <w:rPr>
          <w:sz w:val="24"/>
        </w:rPr>
        <w:t>63</w:t>
      </w:r>
      <w:r>
        <w:rPr>
          <w:spacing w:val="-3"/>
          <w:sz w:val="24"/>
        </w:rPr>
        <w:t> </w:t>
      </w:r>
      <w:r>
        <w:rPr>
          <w:sz w:val="24"/>
        </w:rPr>
        <w:t>(1),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164-196</w:t>
      </w:r>
      <w:r>
        <w:rPr>
          <w:i/>
          <w:sz w:val="24"/>
        </w:rPr>
        <w:t>.</w:t>
      </w:r>
      <w:r>
        <w:rPr>
          <w:i/>
          <w:spacing w:val="40"/>
          <w:sz w:val="24"/>
        </w:rPr>
        <w:t> </w:t>
      </w:r>
      <w:r>
        <w:rPr>
          <w:sz w:val="24"/>
        </w:rPr>
        <w:t>Special issue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honor of Stanley Fischer. 2015.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0" w:after="0"/>
        <w:ind w:left="360" w:right="863" w:firstLine="0"/>
        <w:jc w:val="left"/>
        <w:rPr>
          <w:sz w:val="24"/>
        </w:rPr>
      </w:pPr>
      <w:r>
        <w:rPr>
          <w:sz w:val="24"/>
        </w:rPr>
        <w:t>Alfaro, Laura, Anusha Chari, and Fabio Kanuck, “The Real Effects of Capital Controls: Firm-level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Policy Experiment.”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108,</w:t>
      </w:r>
      <w:r>
        <w:rPr>
          <w:spacing w:val="-3"/>
          <w:sz w:val="24"/>
        </w:rPr>
        <w:t> </w:t>
      </w:r>
      <w:r>
        <w:rPr>
          <w:sz w:val="24"/>
        </w:rPr>
        <w:t>191- 210,</w:t>
      </w:r>
      <w:r>
        <w:rPr>
          <w:spacing w:val="-2"/>
          <w:sz w:val="24"/>
        </w:rPr>
        <w:t> </w:t>
      </w:r>
      <w:r>
        <w:rPr>
          <w:sz w:val="24"/>
        </w:rPr>
        <w:t>2017.</w:t>
      </w:r>
      <w:r>
        <w:rPr>
          <w:spacing w:val="-2"/>
          <w:sz w:val="24"/>
        </w:rPr>
        <w:t> </w:t>
      </w:r>
      <w:r>
        <w:rPr>
          <w:sz w:val="24"/>
        </w:rPr>
        <w:t>Featured</w:t>
      </w:r>
      <w:r>
        <w:rPr>
          <w:spacing w:val="-2"/>
          <w:sz w:val="24"/>
        </w:rPr>
        <w:t> </w:t>
      </w:r>
      <w:r>
        <w:rPr>
          <w:sz w:val="24"/>
        </w:rPr>
        <w:t>in the</w:t>
      </w:r>
      <w:r>
        <w:rPr>
          <w:spacing w:val="-3"/>
          <w:sz w:val="24"/>
        </w:rPr>
        <w:t> </w:t>
      </w:r>
      <w:r>
        <w:rPr>
          <w:i/>
          <w:sz w:val="24"/>
        </w:rPr>
        <w:t>NBER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Digest</w:t>
      </w:r>
      <w:r>
        <w:rPr>
          <w:i/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z w:val="24"/>
        </w:rPr>
        <w:t>2015.</w:t>
      </w:r>
      <w:r>
        <w:rPr>
          <w:spacing w:val="-2"/>
          <w:sz w:val="24"/>
        </w:rPr>
        <w:t> </w:t>
      </w:r>
      <w:r>
        <w:rPr>
          <w:sz w:val="24"/>
        </w:rPr>
        <w:t>Presented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NBER-CBRT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 Monetary Policy and Financial Stability in Emerging Market, Istanbul, June 2014. NBER Working Paper No. 20726.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5" w:after="0"/>
        <w:ind w:left="360" w:right="1146" w:firstLine="0"/>
        <w:jc w:val="left"/>
        <w:rPr>
          <w:sz w:val="24"/>
        </w:rPr>
      </w:pPr>
      <w:r>
        <w:rPr>
          <w:sz w:val="24"/>
        </w:rPr>
        <w:t>Alfaro,</w:t>
      </w:r>
      <w:r>
        <w:rPr>
          <w:spacing w:val="-4"/>
          <w:sz w:val="24"/>
        </w:rPr>
        <w:t> </w:t>
      </w:r>
      <w:r>
        <w:rPr>
          <w:sz w:val="24"/>
        </w:rPr>
        <w:t>Laura,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Chari,</w:t>
      </w:r>
      <w:r>
        <w:rPr>
          <w:spacing w:val="-1"/>
          <w:sz w:val="24"/>
        </w:rPr>
        <w:t> </w:t>
      </w:r>
      <w:r>
        <w:rPr>
          <w:sz w:val="24"/>
        </w:rPr>
        <w:t>Gonzalo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Asis</w:t>
      </w:r>
      <w:r>
        <w:rPr>
          <w:spacing w:val="-3"/>
          <w:sz w:val="24"/>
        </w:rPr>
        <w:t> </w:t>
      </w:r>
      <w:r>
        <w:rPr>
          <w:sz w:val="24"/>
        </w:rPr>
        <w:t>Ruiz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Ugo</w:t>
      </w:r>
      <w:r>
        <w:rPr>
          <w:spacing w:val="-4"/>
          <w:sz w:val="24"/>
        </w:rPr>
        <w:t> </w:t>
      </w:r>
      <w:r>
        <w:rPr>
          <w:sz w:val="24"/>
        </w:rPr>
        <w:t>Panizza.</w:t>
      </w:r>
      <w:r>
        <w:rPr>
          <w:spacing w:val="-4"/>
          <w:sz w:val="24"/>
        </w:rPr>
        <w:t> </w:t>
      </w:r>
      <w:r>
        <w:rPr>
          <w:sz w:val="24"/>
        </w:rPr>
        <w:t>“Corporate</w:t>
      </w:r>
      <w:r>
        <w:rPr>
          <w:spacing w:val="-6"/>
          <w:sz w:val="24"/>
        </w:rPr>
        <w:t> </w:t>
      </w:r>
      <w:r>
        <w:rPr>
          <w:sz w:val="24"/>
        </w:rPr>
        <w:t>Debt, Firm-Size and Financial Fragility in Emerging Markets.” NBER Working Paper No. 25459. </w:t>
      </w:r>
      <w:r>
        <w:rPr>
          <w:i/>
          <w:sz w:val="24"/>
        </w:rPr>
        <w:t>Journal of International Economics, </w:t>
      </w:r>
      <w:r>
        <w:rPr>
          <w:sz w:val="24"/>
        </w:rPr>
        <w:t>May 2019, Volume 118, Pages 1-19. (Lead Article)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0" w:after="0"/>
        <w:ind w:left="360" w:right="1097" w:firstLine="0"/>
        <w:jc w:val="left"/>
        <w:rPr>
          <w:sz w:val="24"/>
        </w:rPr>
      </w:pPr>
      <w:r>
        <w:rPr>
          <w:sz w:val="24"/>
        </w:rPr>
        <w:t>Asis,</w:t>
      </w:r>
      <w:r>
        <w:rPr>
          <w:spacing w:val="-4"/>
          <w:sz w:val="24"/>
        </w:rPr>
        <w:t> </w:t>
      </w:r>
      <w:r>
        <w:rPr>
          <w:sz w:val="24"/>
        </w:rPr>
        <w:t>Gonzalo,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Adam</w:t>
      </w:r>
      <w:r>
        <w:rPr>
          <w:spacing w:val="-6"/>
          <w:sz w:val="24"/>
        </w:rPr>
        <w:t> </w:t>
      </w:r>
      <w:r>
        <w:rPr>
          <w:sz w:val="24"/>
        </w:rPr>
        <w:t>Haas</w:t>
      </w:r>
      <w:r>
        <w:rPr>
          <w:spacing w:val="-3"/>
          <w:sz w:val="24"/>
        </w:rPr>
        <w:t> </w:t>
      </w:r>
      <w:r>
        <w:rPr>
          <w:sz w:val="24"/>
        </w:rPr>
        <w:t>(2020).</w:t>
      </w:r>
      <w:r>
        <w:rPr>
          <w:spacing w:val="-4"/>
          <w:sz w:val="24"/>
        </w:rPr>
        <w:t> </w:t>
      </w:r>
      <w:r>
        <w:rPr>
          <w:sz w:val="24"/>
        </w:rPr>
        <w:t>“Emerging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Risk.” </w:t>
      </w:r>
      <w:r>
        <w:rPr>
          <w:i/>
          <w:sz w:val="24"/>
        </w:rPr>
        <w:t>AEA Papers and Proceedings</w:t>
      </w:r>
      <w:r>
        <w:rPr>
          <w:sz w:val="24"/>
        </w:rPr>
        <w:t>, Volume 110, May 2020.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954" w:firstLine="0"/>
        <w:jc w:val="left"/>
        <w:rPr>
          <w:sz w:val="24"/>
        </w:rPr>
      </w:pPr>
      <w:r>
        <w:rPr>
          <w:sz w:val="24"/>
        </w:rPr>
        <w:t>Chari, Anusha, Karlye Dilts-Stedman, and Christian Lundblad (2021). “Taper Tantrums: QE, its Aftermath and Emerging Market Capital Flows.” NBER Working Paper No. 23474.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5"/>
          <w:sz w:val="24"/>
        </w:rPr>
        <w:t> </w:t>
      </w:r>
      <w:r>
        <w:rPr>
          <w:sz w:val="24"/>
        </w:rPr>
        <w:t>34,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z w:val="24"/>
        </w:rPr>
        <w:t>2021,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1445–1508,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z w:val="24"/>
        </w:rPr>
        <w:t>2021.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68" w:val="left" w:leader="none"/>
        </w:tabs>
        <w:spacing w:line="240" w:lineRule="auto" w:before="0" w:after="0"/>
        <w:ind w:left="360" w:right="718" w:firstLine="0"/>
        <w:jc w:val="left"/>
        <w:rPr>
          <w:sz w:val="24"/>
        </w:rPr>
      </w:pPr>
      <w:r>
        <w:rPr>
          <w:sz w:val="24"/>
        </w:rPr>
        <w:t>Asis,</w:t>
      </w:r>
      <w:r>
        <w:rPr>
          <w:spacing w:val="40"/>
          <w:sz w:val="24"/>
        </w:rPr>
        <w:t> </w:t>
      </w:r>
      <w:r>
        <w:rPr>
          <w:sz w:val="24"/>
        </w:rPr>
        <w:t>Gonazalo,</w:t>
      </w:r>
      <w:r>
        <w:rPr>
          <w:spacing w:val="40"/>
          <w:sz w:val="24"/>
        </w:rPr>
        <w:t> </w:t>
      </w:r>
      <w:r>
        <w:rPr>
          <w:sz w:val="24"/>
        </w:rPr>
        <w:t>Anusha</w:t>
      </w:r>
      <w:r>
        <w:rPr>
          <w:spacing w:val="40"/>
          <w:sz w:val="24"/>
        </w:rPr>
        <w:t> </w:t>
      </w:r>
      <w:r>
        <w:rPr>
          <w:sz w:val="24"/>
        </w:rPr>
        <w:t>Chari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Adam</w:t>
      </w:r>
      <w:r>
        <w:rPr>
          <w:spacing w:val="40"/>
          <w:sz w:val="24"/>
        </w:rPr>
        <w:t> </w:t>
      </w:r>
      <w:r>
        <w:rPr>
          <w:sz w:val="24"/>
        </w:rPr>
        <w:t>Haas</w:t>
      </w:r>
      <w:r>
        <w:rPr>
          <w:spacing w:val="40"/>
          <w:sz w:val="24"/>
        </w:rPr>
        <w:t> </w:t>
      </w:r>
      <w:r>
        <w:rPr>
          <w:sz w:val="24"/>
        </w:rPr>
        <w:t>(2021).</w:t>
      </w:r>
      <w:r>
        <w:rPr>
          <w:spacing w:val="40"/>
          <w:sz w:val="24"/>
        </w:rPr>
        <w:t> </w:t>
      </w:r>
      <w:r>
        <w:rPr>
          <w:sz w:val="24"/>
        </w:rPr>
        <w:t>“In</w:t>
      </w:r>
      <w:r>
        <w:rPr>
          <w:spacing w:val="40"/>
          <w:sz w:val="24"/>
        </w:rPr>
        <w:t> </w:t>
      </w:r>
      <w:r>
        <w:rPr>
          <w:sz w:val="24"/>
        </w:rPr>
        <w:t>Search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Distress</w:t>
      </w:r>
      <w:r>
        <w:rPr>
          <w:spacing w:val="40"/>
          <w:sz w:val="24"/>
        </w:rPr>
        <w:t> </w:t>
      </w:r>
      <w:r>
        <w:rPr>
          <w:sz w:val="24"/>
        </w:rPr>
        <w:t>Risk</w:t>
      </w:r>
      <w:r>
        <w:rPr>
          <w:spacing w:val="40"/>
          <w:sz w:val="24"/>
        </w:rPr>
        <w:t> </w:t>
      </w:r>
      <w:r>
        <w:rPr>
          <w:sz w:val="24"/>
        </w:rPr>
        <w:t>in Emerging Markets.” </w:t>
      </w:r>
      <w:r>
        <w:rPr>
          <w:i/>
          <w:sz w:val="24"/>
        </w:rPr>
        <w:t>Journal of International Economics, </w:t>
      </w:r>
      <w:r>
        <w:rPr>
          <w:sz w:val="24"/>
        </w:rPr>
        <w:t>131, 103463</w:t>
      </w:r>
      <w:r>
        <w:rPr>
          <w:i/>
          <w:sz w:val="24"/>
        </w:rPr>
        <w:t>. </w:t>
      </w:r>
      <w:r>
        <w:rPr>
          <w:sz w:val="24"/>
        </w:rPr>
        <w:t>Selected for CBC-IMF-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54" w:top="1380" w:bottom="1240" w:left="1080" w:right="720"/>
        </w:sectPr>
      </w:pPr>
    </w:p>
    <w:p>
      <w:pPr>
        <w:spacing w:line="275" w:lineRule="exact" w:before="61"/>
        <w:ind w:left="360" w:right="0" w:firstLine="0"/>
        <w:jc w:val="left"/>
        <w:rPr>
          <w:sz w:val="24"/>
        </w:rPr>
      </w:pPr>
      <w:r>
        <w:rPr>
          <w:i/>
          <w:sz w:val="24"/>
        </w:rPr>
        <w:t>IMF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 </w:t>
      </w:r>
      <w:r>
        <w:rPr>
          <w:sz w:val="24"/>
        </w:rPr>
        <w:t>conference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“Current Policy</w:t>
      </w:r>
      <w:r>
        <w:rPr>
          <w:spacing w:val="-2"/>
          <w:sz w:val="24"/>
        </w:rPr>
        <w:t> </w:t>
      </w:r>
      <w:r>
        <w:rPr>
          <w:sz w:val="24"/>
        </w:rPr>
        <w:t>Challenges</w:t>
      </w:r>
      <w:r>
        <w:rPr>
          <w:spacing w:val="4"/>
          <w:sz w:val="24"/>
        </w:rPr>
        <w:t> </w:t>
      </w:r>
      <w:r>
        <w:rPr>
          <w:sz w:val="24"/>
        </w:rPr>
        <w:t>Facing</w:t>
      </w:r>
      <w:r>
        <w:rPr>
          <w:spacing w:val="2"/>
          <w:sz w:val="24"/>
        </w:rPr>
        <w:t> </w:t>
      </w:r>
      <w:r>
        <w:rPr>
          <w:sz w:val="24"/>
        </w:rPr>
        <w:t>Emerging</w:t>
      </w:r>
      <w:r>
        <w:rPr>
          <w:spacing w:val="-2"/>
          <w:sz w:val="24"/>
        </w:rPr>
        <w:t> Markets”</w:t>
      </w:r>
    </w:p>
    <w:p>
      <w:pPr>
        <w:pStyle w:val="BodyText"/>
        <w:spacing w:line="275" w:lineRule="exact"/>
      </w:pPr>
      <w:r>
        <w:rPr/>
        <w:t>held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Santiago,</w:t>
      </w:r>
      <w:r>
        <w:rPr>
          <w:spacing w:val="-2"/>
        </w:rPr>
        <w:t> </w:t>
      </w:r>
      <w:r>
        <w:rPr/>
        <w:t>Chile,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2019.</w:t>
      </w:r>
      <w:r>
        <w:rPr>
          <w:spacing w:val="-2"/>
        </w:rPr>
        <w:t> </w:t>
      </w:r>
      <w:r>
        <w:rPr/>
        <w:t>NBER</w:t>
      </w:r>
      <w:r>
        <w:rPr>
          <w:spacing w:val="-1"/>
        </w:rPr>
        <w:t> </w:t>
      </w:r>
      <w:r>
        <w:rPr/>
        <w:t>Working</w:t>
      </w:r>
      <w:r>
        <w:rPr>
          <w:spacing w:val="2"/>
        </w:rPr>
        <w:t> </w:t>
      </w:r>
      <w:r>
        <w:rPr/>
        <w:t>Paper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27213.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875" w:firstLine="0"/>
        <w:jc w:val="left"/>
        <w:rPr>
          <w:sz w:val="24"/>
        </w:rPr>
      </w:pPr>
      <w:r>
        <w:rPr>
          <w:sz w:val="24"/>
        </w:rPr>
        <w:t>Chari, Anusha, Peter Blair Henry, and Hector Reyes (2021). “The Baker Hypothesis: Stabilization, Structural Reforms, and Economic Growth” </w:t>
      </w:r>
      <w:r>
        <w:rPr>
          <w:i/>
          <w:sz w:val="24"/>
        </w:rPr>
        <w:t>Journal of Economic Perspectives, </w:t>
      </w:r>
      <w:r>
        <w:rPr>
          <w:sz w:val="24"/>
        </w:rPr>
        <w:t>35(3),</w:t>
      </w:r>
      <w:r>
        <w:rPr>
          <w:spacing w:val="-4"/>
          <w:sz w:val="24"/>
        </w:rPr>
        <w:t> </w:t>
      </w:r>
      <w:r>
        <w:rPr>
          <w:sz w:val="24"/>
        </w:rPr>
        <w:t>83-108.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Washington</w:t>
      </w:r>
      <w:r>
        <w:rPr>
          <w:spacing w:val="-4"/>
          <w:sz w:val="24"/>
        </w:rPr>
        <w:t> </w:t>
      </w:r>
      <w:r>
        <w:rPr>
          <w:sz w:val="24"/>
        </w:rPr>
        <w:t>Consensus</w:t>
      </w:r>
      <w:r>
        <w:rPr>
          <w:spacing w:val="-3"/>
          <w:sz w:val="24"/>
        </w:rPr>
        <w:t> </w:t>
      </w:r>
      <w:r>
        <w:rPr>
          <w:sz w:val="24"/>
        </w:rPr>
        <w:t>Revisited.</w:t>
      </w:r>
      <w:r>
        <w:rPr>
          <w:spacing w:val="-4"/>
          <w:sz w:val="24"/>
        </w:rPr>
        <w:t> </w:t>
      </w:r>
      <w:r>
        <w:rPr>
          <w:sz w:val="24"/>
        </w:rPr>
        <w:t>NBER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No. </w:t>
      </w:r>
      <w:r>
        <w:rPr>
          <w:spacing w:val="-2"/>
          <w:sz w:val="24"/>
        </w:rPr>
        <w:t>27708.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054" w:firstLine="0"/>
        <w:jc w:val="left"/>
        <w:rPr>
          <w:sz w:val="24"/>
        </w:rPr>
      </w:pPr>
      <w:r>
        <w:rPr>
          <w:sz w:val="24"/>
        </w:rPr>
        <w:t>Chari, Anusha, Karlye Dilts-Stedman, and Kristin Forbes (2022). “Spillovers at the Extremes: Macroprudential Tools and Vulnerability to the Global Financial Cycle.” NBER’s International</w:t>
      </w:r>
      <w:r>
        <w:rPr>
          <w:spacing w:val="-6"/>
          <w:sz w:val="24"/>
        </w:rPr>
        <w:t> </w:t>
      </w:r>
      <w:r>
        <w:rPr>
          <w:sz w:val="24"/>
        </w:rPr>
        <w:t>Seminar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Macroeconomics,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Volume</w:t>
      </w:r>
      <w:r>
        <w:rPr>
          <w:spacing w:val="-6"/>
          <w:sz w:val="24"/>
        </w:rPr>
        <w:t> </w:t>
      </w:r>
      <w:r>
        <w:rPr>
          <w:sz w:val="24"/>
        </w:rPr>
        <w:t>136, 2022, 103582.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900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Blair</w:t>
      </w:r>
      <w:r>
        <w:rPr>
          <w:spacing w:val="-3"/>
          <w:sz w:val="24"/>
        </w:rPr>
        <w:t> </w:t>
      </w:r>
      <w:r>
        <w:rPr>
          <w:sz w:val="24"/>
        </w:rPr>
        <w:t>Henry,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Racha</w:t>
      </w:r>
      <w:r>
        <w:rPr>
          <w:spacing w:val="-5"/>
          <w:sz w:val="24"/>
        </w:rPr>
        <w:t> </w:t>
      </w:r>
      <w:r>
        <w:rPr>
          <w:sz w:val="24"/>
        </w:rPr>
        <w:t>Moussa</w:t>
      </w:r>
      <w:r>
        <w:rPr>
          <w:spacing w:val="-3"/>
          <w:sz w:val="24"/>
        </w:rPr>
        <w:t> </w:t>
      </w:r>
      <w:r>
        <w:rPr>
          <w:sz w:val="24"/>
        </w:rPr>
        <w:t>(2022).</w:t>
      </w:r>
      <w:r>
        <w:rPr>
          <w:spacing w:val="-3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Finite</w:t>
      </w:r>
      <w:r>
        <w:rPr>
          <w:spacing w:val="-5"/>
          <w:sz w:val="24"/>
        </w:rPr>
        <w:t> </w:t>
      </w:r>
      <w:r>
        <w:rPr>
          <w:sz w:val="24"/>
        </w:rPr>
        <w:t>Horizons</w:t>
      </w:r>
      <w:r>
        <w:rPr>
          <w:spacing w:val="-2"/>
          <w:sz w:val="24"/>
        </w:rPr>
        <w:t> </w:t>
      </w:r>
      <w:r>
        <w:rPr>
          <w:sz w:val="24"/>
        </w:rPr>
        <w:t>Matter? The Welfare Consequences of Capital Account Liberalization.” NBER Working Paper No. 23921. Invited submission, Emerging Economic and Financial Challenges &amp; Opportunities special issue, </w:t>
      </w:r>
      <w:r>
        <w:rPr>
          <w:i/>
          <w:sz w:val="24"/>
        </w:rPr>
        <w:t>Economic Modelling</w:t>
      </w:r>
      <w:r>
        <w:rPr>
          <w:sz w:val="24"/>
        </w:rPr>
        <w:t>, Volume 114, 2022, 105903.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137" w:firstLine="0"/>
        <w:jc w:val="left"/>
        <w:rPr>
          <w:i/>
          <w:sz w:val="24"/>
        </w:rPr>
      </w:pPr>
      <w:r>
        <w:rPr>
          <w:sz w:val="24"/>
        </w:rPr>
        <w:t>Chari,</w:t>
      </w:r>
      <w:r>
        <w:rPr>
          <w:spacing w:val="-5"/>
          <w:sz w:val="24"/>
        </w:rPr>
        <w:t> </w:t>
      </w:r>
      <w:r>
        <w:rPr>
          <w:sz w:val="24"/>
        </w:rPr>
        <w:t>Anusha</w:t>
      </w:r>
      <w:r>
        <w:rPr>
          <w:spacing w:val="-7"/>
          <w:sz w:val="24"/>
        </w:rPr>
        <w:t> </w:t>
      </w:r>
      <w:r>
        <w:rPr>
          <w:sz w:val="24"/>
        </w:rPr>
        <w:t>(2023).</w:t>
      </w:r>
      <w:r>
        <w:rPr>
          <w:spacing w:val="-5"/>
          <w:sz w:val="24"/>
        </w:rPr>
        <w:t> </w:t>
      </w:r>
      <w:r>
        <w:rPr>
          <w:sz w:val="24"/>
        </w:rPr>
        <w:t>“Global</w:t>
      </w:r>
      <w:r>
        <w:rPr>
          <w:spacing w:val="-7"/>
          <w:sz w:val="24"/>
        </w:rPr>
        <w:t> </w:t>
      </w:r>
      <w:r>
        <w:rPr>
          <w:sz w:val="24"/>
        </w:rPr>
        <w:t>Risk,</w:t>
      </w:r>
      <w:r>
        <w:rPr>
          <w:spacing w:val="-5"/>
          <w:sz w:val="24"/>
        </w:rPr>
        <w:t> </w:t>
      </w:r>
      <w:r>
        <w:rPr>
          <w:sz w:val="24"/>
        </w:rPr>
        <w:t>Non-Bank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7"/>
          <w:sz w:val="24"/>
        </w:rPr>
        <w:t> </w:t>
      </w:r>
      <w:r>
        <w:rPr>
          <w:sz w:val="24"/>
        </w:rPr>
        <w:t>Intermediation,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Emerging Market Vulnerabilities.” </w:t>
      </w:r>
      <w:r>
        <w:rPr>
          <w:i/>
          <w:sz w:val="24"/>
        </w:rPr>
        <w:t>Annual Review of Economics </w:t>
      </w:r>
      <w:r>
        <w:rPr>
          <w:sz w:val="24"/>
        </w:rPr>
        <w:t>15:1, 549-572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3" w:after="0"/>
        <w:ind w:left="360" w:right="1173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Ryan</w:t>
      </w:r>
      <w:r>
        <w:rPr>
          <w:spacing w:val="-3"/>
          <w:sz w:val="24"/>
        </w:rPr>
        <w:t> </w:t>
      </w:r>
      <w:r>
        <w:rPr>
          <w:sz w:val="24"/>
        </w:rPr>
        <w:t>Leary,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Toan</w:t>
      </w:r>
      <w:r>
        <w:rPr>
          <w:spacing w:val="-3"/>
          <w:sz w:val="24"/>
        </w:rPr>
        <w:t> </w:t>
      </w:r>
      <w:r>
        <w:rPr>
          <w:sz w:val="24"/>
        </w:rPr>
        <w:t>Phan</w:t>
      </w:r>
      <w:r>
        <w:rPr>
          <w:spacing w:val="-3"/>
          <w:sz w:val="24"/>
        </w:rPr>
        <w:t> </w:t>
      </w:r>
      <w:r>
        <w:rPr>
          <w:sz w:val="24"/>
        </w:rPr>
        <w:t>(2024).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Real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Sovereign</w:t>
      </w:r>
      <w:r>
        <w:rPr>
          <w:spacing w:val="-3"/>
          <w:sz w:val="24"/>
        </w:rPr>
        <w:t> </w:t>
      </w:r>
      <w:r>
        <w:rPr>
          <w:sz w:val="24"/>
        </w:rPr>
        <w:t>Risk: Evidence from Puerto Rico” NBER Working Paper No. 24108. </w:t>
      </w:r>
      <w:r>
        <w:rPr>
          <w:i/>
          <w:sz w:val="24"/>
        </w:rPr>
        <w:t>IMF Economic Review. </w:t>
      </w:r>
      <w:r>
        <w:rPr>
          <w:spacing w:val="-2"/>
          <w:sz w:val="24"/>
        </w:rPr>
        <w:t>https://doi.org/10.1057/s41308-023-00233-8.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718" w:firstLine="0"/>
        <w:jc w:val="left"/>
        <w:rPr>
          <w:sz w:val="24"/>
        </w:rPr>
      </w:pPr>
      <w:r>
        <w:rPr>
          <w:sz w:val="24"/>
        </w:rPr>
        <w:t>Chari, Anusha, Felipe Garcés, Juan Francisco Martínez, Patricio Valenzuela (2024). Sovereign Credit Spreads, Banking Fragility, and Global Factors. </w:t>
      </w:r>
      <w:r>
        <w:rPr>
          <w:i/>
          <w:sz w:val="24"/>
        </w:rPr>
        <w:t>Journal of Financial Stability</w:t>
      </w:r>
      <w:r>
        <w:rPr>
          <w:sz w:val="24"/>
        </w:rPr>
        <w:t>, Volume 72, 101235.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909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Karlye</w:t>
      </w:r>
      <w:r>
        <w:rPr>
          <w:spacing w:val="-5"/>
          <w:sz w:val="24"/>
        </w:rPr>
        <w:t> </w:t>
      </w:r>
      <w:r>
        <w:rPr>
          <w:sz w:val="24"/>
        </w:rPr>
        <w:t>Dilts</w:t>
      </w:r>
      <w:r>
        <w:rPr>
          <w:spacing w:val="-2"/>
          <w:sz w:val="24"/>
        </w:rPr>
        <w:t> </w:t>
      </w:r>
      <w:r>
        <w:rPr>
          <w:sz w:val="24"/>
        </w:rPr>
        <w:t>Stedman,</w:t>
      </w:r>
      <w:r>
        <w:rPr>
          <w:spacing w:val="-3"/>
          <w:sz w:val="24"/>
        </w:rPr>
        <w:t> </w:t>
      </w:r>
      <w:r>
        <w:rPr>
          <w:sz w:val="24"/>
        </w:rPr>
        <w:t>and Christian</w:t>
      </w:r>
      <w:r>
        <w:rPr>
          <w:spacing w:val="-3"/>
          <w:sz w:val="24"/>
        </w:rPr>
        <w:t> </w:t>
      </w:r>
      <w:r>
        <w:rPr>
          <w:sz w:val="24"/>
        </w:rPr>
        <w:t>Lundblad</w:t>
      </w:r>
      <w:r>
        <w:rPr>
          <w:spacing w:val="-3"/>
          <w:sz w:val="24"/>
        </w:rPr>
        <w:t> </w:t>
      </w:r>
      <w:r>
        <w:rPr>
          <w:sz w:val="24"/>
        </w:rPr>
        <w:t>(2024).</w:t>
      </w:r>
      <w:r>
        <w:rPr>
          <w:spacing w:val="-3"/>
          <w:sz w:val="24"/>
        </w:rPr>
        <w:t> </w:t>
      </w:r>
      <w:r>
        <w:rPr>
          <w:sz w:val="24"/>
        </w:rPr>
        <w:t>“Risk-On</w:t>
      </w:r>
      <w:r>
        <w:rPr>
          <w:spacing w:val="-3"/>
          <w:sz w:val="24"/>
        </w:rPr>
        <w:t> </w:t>
      </w:r>
      <w:r>
        <w:rPr>
          <w:sz w:val="24"/>
        </w:rPr>
        <w:t>Risk-Off: A Multifaceted Approach to Measuring Risk-on/Risk-off: Measuring Shifts in Investor Risk Bearing</w:t>
      </w:r>
      <w:r>
        <w:rPr>
          <w:spacing w:val="-5"/>
          <w:sz w:val="24"/>
        </w:rPr>
        <w:t> </w:t>
      </w:r>
      <w:r>
        <w:rPr>
          <w:sz w:val="24"/>
        </w:rPr>
        <w:t>Capacity.”</w:t>
      </w:r>
      <w:r>
        <w:rPr>
          <w:spacing w:val="-2"/>
          <w:sz w:val="24"/>
        </w:rPr>
        <w:t> </w:t>
      </w:r>
      <w:r>
        <w:rPr>
          <w:sz w:val="24"/>
        </w:rPr>
        <w:t>Forthcoming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Finance.</w:t>
      </w:r>
      <w:r>
        <w:rPr>
          <w:i/>
          <w:spacing w:val="-3"/>
          <w:sz w:val="24"/>
        </w:rPr>
        <w:t> </w:t>
      </w:r>
      <w:r>
        <w:rPr>
          <w:sz w:val="24"/>
        </w:rPr>
        <w:t>NBER</w:t>
      </w:r>
      <w:r>
        <w:rPr>
          <w:spacing w:val="-1"/>
          <w:sz w:val="24"/>
        </w:rPr>
        <w:t> </w:t>
      </w:r>
      <w:r>
        <w:rPr>
          <w:sz w:val="24"/>
        </w:rPr>
        <w:t>Working Paper No. 31907.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164" w:firstLine="0"/>
        <w:jc w:val="left"/>
        <w:rPr>
          <w:sz w:val="24"/>
        </w:rPr>
      </w:pPr>
      <w:r>
        <w:rPr>
          <w:sz w:val="24"/>
        </w:rPr>
        <w:t>Chari, Anusha, Nathan Converse, Arnaud Mehl, Gian Maria Milesi-Ferretti, and Isabel Vansteenkiste</w:t>
      </w:r>
      <w:r>
        <w:rPr>
          <w:spacing w:val="-7"/>
          <w:sz w:val="24"/>
        </w:rPr>
        <w:t> </w:t>
      </w:r>
      <w:r>
        <w:rPr>
          <w:sz w:val="24"/>
        </w:rPr>
        <w:t>(2025).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Impact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Geopolitics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Finance,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2025</w:t>
      </w:r>
      <w:r>
        <w:rPr>
          <w:spacing w:val="-5"/>
          <w:sz w:val="24"/>
        </w:rPr>
        <w:t> </w:t>
      </w:r>
      <w:r>
        <w:rPr>
          <w:sz w:val="24"/>
        </w:rPr>
        <w:t>Geneva Report on the Global Economy, ICMB, Geneva.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2" w:after="0"/>
        <w:ind w:left="360" w:right="1109" w:firstLine="0"/>
        <w:jc w:val="left"/>
        <w:rPr>
          <w:sz w:val="24"/>
        </w:rPr>
      </w:pPr>
      <w:r>
        <w:rPr>
          <w:sz w:val="24"/>
        </w:rPr>
        <w:t>Chari, Anusha, Peter Blair Henry, and Paolo Mauro (2025). Financial Returns to Equity Investments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Emerging-Market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Developing</w:t>
      </w:r>
      <w:r>
        <w:rPr>
          <w:spacing w:val="-5"/>
          <w:sz w:val="24"/>
        </w:rPr>
        <w:t> </w:t>
      </w:r>
      <w:r>
        <w:rPr>
          <w:sz w:val="24"/>
        </w:rPr>
        <w:t>Economies.</w:t>
      </w:r>
      <w:r>
        <w:rPr>
          <w:spacing w:val="-5"/>
          <w:sz w:val="24"/>
        </w:rPr>
        <w:t> </w:t>
      </w:r>
      <w:r>
        <w:rPr>
          <w:i/>
          <w:sz w:val="24"/>
        </w:rPr>
        <w:t>IFC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 Note</w:t>
      </w:r>
      <w:r>
        <w:rPr>
          <w:sz w:val="24"/>
        </w:rPr>
        <w:t>, November 2025. NBER Working Paper 34537.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69" w:after="0"/>
        <w:ind w:left="360" w:right="942" w:firstLine="0"/>
        <w:jc w:val="both"/>
        <w:rPr>
          <w:sz w:val="24"/>
        </w:rPr>
      </w:pPr>
      <w:r>
        <w:rPr>
          <w:sz w:val="24"/>
        </w:rPr>
        <w:t>Alfaro, Laura, Anusha</w:t>
      </w:r>
      <w:r>
        <w:rPr>
          <w:spacing w:val="-1"/>
          <w:sz w:val="24"/>
        </w:rPr>
        <w:t> </w:t>
      </w:r>
      <w:r>
        <w:rPr>
          <w:sz w:val="24"/>
        </w:rPr>
        <w:t>Chari, Andrew Greenland, and Peter K. Schott</w:t>
      </w:r>
      <w:r>
        <w:rPr>
          <w:spacing w:val="-1"/>
          <w:sz w:val="24"/>
        </w:rPr>
        <w:t> </w:t>
      </w:r>
      <w:r>
        <w:rPr>
          <w:sz w:val="24"/>
        </w:rPr>
        <w:t>(2020). “Aggregate and</w:t>
      </w:r>
      <w:r>
        <w:rPr>
          <w:spacing w:val="-4"/>
          <w:sz w:val="24"/>
        </w:rPr>
        <w:t> </w:t>
      </w:r>
      <w:r>
        <w:rPr>
          <w:sz w:val="24"/>
        </w:rPr>
        <w:t>Firm-Level</w:t>
      </w:r>
      <w:r>
        <w:rPr>
          <w:spacing w:val="-6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Pandemics,</w:t>
      </w:r>
      <w:r>
        <w:rPr>
          <w:spacing w:val="-4"/>
          <w:sz w:val="24"/>
        </w:rPr>
        <w:t> </w:t>
      </w:r>
      <w:r>
        <w:rPr>
          <w:sz w:val="24"/>
        </w:rPr>
        <w:t>in Real</w:t>
      </w:r>
      <w:r>
        <w:rPr>
          <w:spacing w:val="-6"/>
          <w:sz w:val="24"/>
        </w:rPr>
        <w:t> </w:t>
      </w:r>
      <w:r>
        <w:rPr>
          <w:sz w:val="24"/>
        </w:rPr>
        <w:t>Time”</w:t>
      </w:r>
      <w:r>
        <w:rPr>
          <w:spacing w:val="-6"/>
          <w:sz w:val="24"/>
        </w:rPr>
        <w:t> </w:t>
      </w:r>
      <w:r>
        <w:rPr>
          <w:sz w:val="24"/>
        </w:rPr>
        <w:t>Preprint</w:t>
      </w:r>
      <w:r>
        <w:rPr>
          <w:spacing w:val="-6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CEPR’s </w:t>
      </w:r>
      <w:r>
        <w:rPr>
          <w:i/>
          <w:sz w:val="24"/>
        </w:rPr>
        <w:t>Covid Economics</w:t>
      </w:r>
      <w:r>
        <w:rPr>
          <w:sz w:val="24"/>
        </w:rPr>
        <w:t>, Issue 4, 14 April 2020.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pgSz w:w="12240" w:h="15840"/>
          <w:pgMar w:header="0" w:footer="1054" w:top="1380" w:bottom="124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75" w:lineRule="exact" w:before="61" w:after="0"/>
        <w:ind w:left="879" w:right="0" w:hanging="519"/>
        <w:jc w:val="both"/>
        <w:rPr>
          <w:sz w:val="24"/>
        </w:rPr>
      </w:pPr>
      <w:r>
        <w:rPr>
          <w:sz w:val="24"/>
        </w:rPr>
        <w:t>Ball,</w:t>
      </w:r>
      <w:r>
        <w:rPr>
          <w:spacing w:val="59"/>
          <w:sz w:val="24"/>
        </w:rPr>
        <w:t> </w:t>
      </w:r>
      <w:r>
        <w:rPr>
          <w:sz w:val="24"/>
        </w:rPr>
        <w:t>Laurence,</w:t>
      </w:r>
      <w:r>
        <w:rPr>
          <w:spacing w:val="56"/>
          <w:sz w:val="24"/>
        </w:rPr>
        <w:t> </w:t>
      </w:r>
      <w:r>
        <w:rPr>
          <w:sz w:val="24"/>
        </w:rPr>
        <w:t>Anusha</w:t>
      </w:r>
      <w:r>
        <w:rPr>
          <w:spacing w:val="56"/>
          <w:sz w:val="24"/>
        </w:rPr>
        <w:t> </w:t>
      </w:r>
      <w:r>
        <w:rPr>
          <w:sz w:val="24"/>
        </w:rPr>
        <w:t>Chari,</w:t>
      </w:r>
      <w:r>
        <w:rPr>
          <w:spacing w:val="62"/>
          <w:sz w:val="24"/>
        </w:rPr>
        <w:t> </w:t>
      </w:r>
      <w:r>
        <w:rPr>
          <w:sz w:val="24"/>
        </w:rPr>
        <w:t>and</w:t>
      </w:r>
      <w:r>
        <w:rPr>
          <w:spacing w:val="56"/>
          <w:sz w:val="24"/>
        </w:rPr>
        <w:t> </w:t>
      </w:r>
      <w:r>
        <w:rPr>
          <w:sz w:val="24"/>
        </w:rPr>
        <w:t>Prachi</w:t>
      </w:r>
      <w:r>
        <w:rPr>
          <w:spacing w:val="61"/>
          <w:sz w:val="24"/>
        </w:rPr>
        <w:t> </w:t>
      </w:r>
      <w:r>
        <w:rPr>
          <w:sz w:val="24"/>
        </w:rPr>
        <w:t>Mishra,</w:t>
      </w:r>
      <w:r>
        <w:rPr>
          <w:spacing w:val="56"/>
          <w:sz w:val="24"/>
        </w:rPr>
        <w:t> </w:t>
      </w:r>
      <w:r>
        <w:rPr>
          <w:sz w:val="24"/>
        </w:rPr>
        <w:t>“Understanding</w:t>
      </w:r>
      <w:r>
        <w:rPr>
          <w:spacing w:val="57"/>
          <w:sz w:val="24"/>
        </w:rPr>
        <w:t> </w:t>
      </w:r>
      <w:r>
        <w:rPr>
          <w:sz w:val="24"/>
        </w:rPr>
        <w:t>Inflation</w:t>
      </w:r>
      <w:r>
        <w:rPr>
          <w:spacing w:val="56"/>
          <w:sz w:val="24"/>
        </w:rPr>
        <w:t> </w:t>
      </w:r>
      <w:r>
        <w:rPr>
          <w:sz w:val="24"/>
        </w:rPr>
        <w:t>in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India.”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Brookings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Forum</w:t>
      </w:r>
      <w:r>
        <w:rPr>
          <w:i/>
          <w:spacing w:val="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1" w:after="0"/>
        <w:ind w:left="360" w:right="718" w:firstLine="0"/>
        <w:jc w:val="both"/>
        <w:rPr>
          <w:sz w:val="24"/>
        </w:rPr>
      </w:pPr>
      <w:r>
        <w:rPr>
          <w:sz w:val="24"/>
        </w:rPr>
        <w:t>Alfaro, Laura and Anusha Chari. "India Transformed? Insights from the Firm Level 1988- 2005"</w:t>
      </w:r>
      <w:r>
        <w:rPr>
          <w:spacing w:val="-7"/>
          <w:sz w:val="24"/>
        </w:rPr>
        <w:t> </w:t>
      </w:r>
      <w:r>
        <w:rPr>
          <w:i/>
          <w:sz w:val="24"/>
        </w:rPr>
        <w:t>Brookings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India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Forum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2010,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-10"/>
          <w:sz w:val="24"/>
        </w:rPr>
        <w:t> </w:t>
      </w:r>
      <w:r>
        <w:rPr>
          <w:sz w:val="24"/>
        </w:rPr>
        <w:t>6,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-10"/>
          <w:sz w:val="24"/>
        </w:rPr>
        <w:t> </w:t>
      </w:r>
      <w:r>
        <w:rPr>
          <w:sz w:val="24"/>
        </w:rPr>
        <w:t>155-228.</w:t>
      </w:r>
      <w:r>
        <w:rPr>
          <w:spacing w:val="-10"/>
          <w:sz w:val="24"/>
        </w:rPr>
        <w:t> </w:t>
      </w:r>
      <w:r>
        <w:rPr>
          <w:sz w:val="24"/>
        </w:rPr>
        <w:t>Featured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i/>
          <w:sz w:val="24"/>
        </w:rPr>
        <w:t>Business Standard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World,</w:t>
      </w:r>
      <w:r>
        <w:rPr>
          <w:i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Focus).</w:t>
      </w:r>
      <w:r>
        <w:rPr>
          <w:i/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earlier</w:t>
      </w:r>
      <w:r>
        <w:rPr>
          <w:spacing w:val="-9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circulated</w:t>
      </w:r>
      <w:r>
        <w:rPr>
          <w:spacing w:val="-9"/>
          <w:sz w:val="24"/>
        </w:rPr>
        <w:t> </w:t>
      </w:r>
      <w:r>
        <w:rPr>
          <w:sz w:val="24"/>
        </w:rPr>
        <w:t>as NBER Working Paper 15448.</w:t>
      </w:r>
    </w:p>
    <w:p>
      <w:pPr>
        <w:pStyle w:val="BodyText"/>
        <w:spacing w:before="275"/>
        <w:ind w:left="0"/>
      </w:pPr>
    </w:p>
    <w:p>
      <w:pPr>
        <w:pStyle w:val="Heading1"/>
      </w:pPr>
      <w:r>
        <w:rPr/>
        <w:t>Book</w:t>
      </w:r>
      <w:r>
        <w:rPr>
          <w:spacing w:val="-3"/>
        </w:rPr>
        <w:t> </w:t>
      </w:r>
      <w:r>
        <w:rPr/>
        <w:t>Chapters,</w:t>
      </w:r>
      <w:r>
        <w:rPr>
          <w:spacing w:val="-3"/>
        </w:rPr>
        <w:t> </w:t>
      </w:r>
      <w:r>
        <w:rPr/>
        <w:t>Book</w:t>
      </w:r>
      <w:r>
        <w:rPr>
          <w:spacing w:val="-7"/>
        </w:rPr>
        <w:t> </w:t>
      </w:r>
      <w:r>
        <w:rPr/>
        <w:t>Reviews,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Comments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4" w:after="0"/>
        <w:ind w:left="360" w:right="752" w:firstLine="0"/>
        <w:jc w:val="left"/>
        <w:rPr>
          <w:sz w:val="24"/>
        </w:rPr>
      </w:pPr>
      <w:r>
        <w:rPr>
          <w:sz w:val="24"/>
        </w:rPr>
        <w:t>Chari, Anusha, Nathan Converse, Arnaud Mehl, Gian Maria Milesi-Ferretti, and Isabel Vansteenkiste (2025). “Geopolitical tensions and International Financial Fragmentation: The 28th</w:t>
      </w:r>
      <w:r>
        <w:rPr>
          <w:spacing w:val="-4"/>
          <w:sz w:val="24"/>
        </w:rPr>
        <w:t> </w:t>
      </w:r>
      <w:r>
        <w:rPr>
          <w:sz w:val="24"/>
        </w:rPr>
        <w:t>Geneva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World</w:t>
      </w:r>
      <w:r>
        <w:rPr>
          <w:spacing w:val="-4"/>
          <w:sz w:val="24"/>
        </w:rPr>
        <w:t> </w:t>
      </w:r>
      <w:r>
        <w:rPr>
          <w:sz w:val="24"/>
        </w:rPr>
        <w:t>Economy.”</w:t>
      </w:r>
      <w:r>
        <w:rPr>
          <w:spacing w:val="-6"/>
          <w:sz w:val="24"/>
        </w:rPr>
        <w:t> </w:t>
      </w:r>
      <w:r>
        <w:rPr>
          <w:sz w:val="24"/>
        </w:rPr>
        <w:t>VoxEU,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Research, October 2025. </w:t>
      </w:r>
      <w:hyperlink r:id="rId7">
        <w:r>
          <w:rPr>
            <w:color w:val="0000FF"/>
            <w:sz w:val="24"/>
            <w:u w:val="single" w:color="0000FF"/>
          </w:rPr>
          <w:t>https://cepr.org/voxeu/columns/geopolitical-tensions-and-international-financial-</w:t>
        </w:r>
      </w:hyperlink>
      <w:r>
        <w:rPr>
          <w:color w:val="0000FF"/>
          <w:sz w:val="24"/>
        </w:rPr>
        <w:t> </w:t>
      </w:r>
      <w:hyperlink r:id="rId7">
        <w:r>
          <w:rPr>
            <w:color w:val="0000FF"/>
            <w:spacing w:val="-2"/>
            <w:sz w:val="24"/>
            <w:u w:val="single" w:color="0000FF"/>
          </w:rPr>
          <w:t>fragmentation-28th-geneva-report</w:t>
        </w:r>
      </w:hyperlink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0" w:after="0"/>
        <w:ind w:left="360" w:right="1043" w:firstLine="0"/>
        <w:jc w:val="left"/>
        <w:rPr>
          <w:sz w:val="24"/>
        </w:rPr>
      </w:pPr>
      <w:r>
        <w:rPr>
          <w:sz w:val="24"/>
        </w:rPr>
        <w:t>Chari, Anusha and Peter Blair Henry (2024). “Disinflation and the Stock Market: Third- World</w:t>
      </w:r>
      <w:r>
        <w:rPr>
          <w:spacing w:val="-4"/>
          <w:sz w:val="24"/>
        </w:rPr>
        <w:t> </w:t>
      </w:r>
      <w:r>
        <w:rPr>
          <w:sz w:val="24"/>
        </w:rPr>
        <w:t>Lessons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First-World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4"/>
          <w:sz w:val="24"/>
        </w:rPr>
        <w:t> </w:t>
      </w:r>
      <w:r>
        <w:rPr>
          <w:sz w:val="24"/>
        </w:rPr>
        <w:t>Policy.”</w:t>
      </w:r>
      <w:r>
        <w:rPr>
          <w:spacing w:val="-6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Getting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Back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Track</w:t>
      </w:r>
      <w:r>
        <w:rPr>
          <w:sz w:val="24"/>
        </w:rPr>
        <w:t>, eds. Michael D. Bordo, John H. Cochrane, John B. Taylor. The Hoover Institution Press.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69" w:after="0"/>
        <w:ind w:left="360" w:right="920" w:firstLine="0"/>
        <w:jc w:val="left"/>
        <w:rPr>
          <w:b/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Anusha.</w:t>
      </w:r>
      <w:r>
        <w:rPr>
          <w:spacing w:val="-3"/>
          <w:sz w:val="24"/>
        </w:rPr>
        <w:t> </w:t>
      </w:r>
      <w:r>
        <w:rPr>
          <w:sz w:val="24"/>
        </w:rPr>
        <w:t>2024.</w:t>
      </w:r>
      <w:r>
        <w:rPr>
          <w:spacing w:val="-4"/>
          <w:sz w:val="24"/>
        </w:rPr>
        <w:t> </w:t>
      </w:r>
      <w:r>
        <w:rPr>
          <w:sz w:val="24"/>
        </w:rPr>
        <w:t>"Report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Women</w:t>
      </w:r>
      <w:r>
        <w:rPr>
          <w:spacing w:val="-4"/>
          <w:sz w:val="24"/>
        </w:rPr>
        <w:t> </w:t>
      </w:r>
      <w:r>
        <w:rPr>
          <w:sz w:val="24"/>
        </w:rPr>
        <w:t>in the</w:t>
      </w:r>
      <w:r>
        <w:rPr>
          <w:spacing w:val="-5"/>
          <w:sz w:val="24"/>
        </w:rPr>
        <w:t> </w:t>
      </w:r>
      <w:r>
        <w:rPr>
          <w:sz w:val="24"/>
        </w:rPr>
        <w:t>Economics Profession." </w:t>
      </w:r>
      <w:r>
        <w:rPr>
          <w:i/>
          <w:sz w:val="24"/>
        </w:rPr>
        <w:t>AEA Papers and Proceedings </w:t>
      </w:r>
      <w:r>
        <w:rPr>
          <w:sz w:val="24"/>
        </w:rPr>
        <w:t>114: 853–77</w:t>
      </w:r>
      <w:r>
        <w:rPr>
          <w:b/>
          <w:sz w:val="24"/>
        </w:rPr>
        <w:t>.</w:t>
      </w:r>
    </w:p>
    <w:p>
      <w:pPr>
        <w:pStyle w:val="BodyText"/>
        <w:spacing w:before="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922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Anusha.</w:t>
      </w:r>
      <w:r>
        <w:rPr>
          <w:spacing w:val="-4"/>
          <w:sz w:val="24"/>
        </w:rPr>
        <w:t> </w:t>
      </w:r>
      <w:r>
        <w:rPr>
          <w:sz w:val="24"/>
        </w:rPr>
        <w:t>2023.</w:t>
      </w:r>
      <w:r>
        <w:rPr>
          <w:spacing w:val="-4"/>
          <w:sz w:val="24"/>
        </w:rPr>
        <w:t> </w:t>
      </w:r>
      <w:r>
        <w:rPr>
          <w:sz w:val="24"/>
        </w:rPr>
        <w:t>"Report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Women</w:t>
      </w:r>
      <w:r>
        <w:rPr>
          <w:spacing w:val="-4"/>
          <w:sz w:val="24"/>
        </w:rPr>
        <w:t> </w:t>
      </w:r>
      <w:r>
        <w:rPr>
          <w:sz w:val="24"/>
        </w:rPr>
        <w:t>in the</w:t>
      </w:r>
      <w:r>
        <w:rPr>
          <w:spacing w:val="-6"/>
          <w:sz w:val="24"/>
        </w:rPr>
        <w:t> </w:t>
      </w:r>
      <w:r>
        <w:rPr>
          <w:sz w:val="24"/>
        </w:rPr>
        <w:t>Economics Profession." AEA Papers and Proceedings, 113: 815-39.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75" w:lineRule="exact" w:before="274" w:after="0"/>
        <w:ind w:left="819" w:right="0" w:hanging="459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2"/>
          <w:sz w:val="24"/>
        </w:rPr>
        <w:t> </w:t>
      </w:r>
      <w:r>
        <w:rPr>
          <w:sz w:val="24"/>
        </w:rPr>
        <w:t>Anusha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Peter</w:t>
      </w:r>
      <w:r>
        <w:rPr>
          <w:spacing w:val="-2"/>
          <w:sz w:val="24"/>
        </w:rPr>
        <w:t> </w:t>
      </w:r>
      <w:r>
        <w:rPr>
          <w:sz w:val="24"/>
        </w:rPr>
        <w:t>Blair</w:t>
      </w:r>
      <w:r>
        <w:rPr>
          <w:spacing w:val="-1"/>
          <w:sz w:val="24"/>
        </w:rPr>
        <w:t> </w:t>
      </w:r>
      <w:r>
        <w:rPr>
          <w:sz w:val="24"/>
        </w:rPr>
        <w:t>Henry</w:t>
      </w:r>
      <w:r>
        <w:rPr>
          <w:spacing w:val="-2"/>
          <w:sz w:val="24"/>
        </w:rPr>
        <w:t> </w:t>
      </w:r>
      <w:r>
        <w:rPr>
          <w:sz w:val="24"/>
        </w:rPr>
        <w:t>(2023).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3"/>
          <w:sz w:val="24"/>
        </w:rPr>
        <w:t> </w:t>
      </w:r>
      <w:r>
        <w:rPr>
          <w:sz w:val="24"/>
        </w:rPr>
        <w:t>War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Inflation.”</w:t>
      </w:r>
      <w:r>
        <w:rPr>
          <w:spacing w:val="1"/>
          <w:sz w:val="24"/>
        </w:rPr>
        <w:t> </w:t>
      </w:r>
      <w:r>
        <w:rPr>
          <w:sz w:val="24"/>
        </w:rPr>
        <w:t>Foreign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Affairs,</w:t>
      </w:r>
    </w:p>
    <w:p>
      <w:pPr>
        <w:pStyle w:val="BodyText"/>
        <w:spacing w:line="275" w:lineRule="exact"/>
      </w:pPr>
      <w:r>
        <w:rPr/>
        <w:t>January</w:t>
      </w:r>
      <w:r>
        <w:rPr>
          <w:spacing w:val="-3"/>
        </w:rPr>
        <w:t> </w:t>
      </w:r>
      <w:r>
        <w:rPr>
          <w:spacing w:val="-2"/>
        </w:rPr>
        <w:t>2023.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587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</w:t>
      </w:r>
      <w:r>
        <w:rPr>
          <w:spacing w:val="-5"/>
          <w:sz w:val="24"/>
        </w:rPr>
        <w:t> </w:t>
      </w:r>
      <w:r>
        <w:rPr>
          <w:sz w:val="24"/>
        </w:rPr>
        <w:t>(2021).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Corporate</w:t>
      </w:r>
      <w:r>
        <w:rPr>
          <w:spacing w:val="-5"/>
          <w:sz w:val="24"/>
        </w:rPr>
        <w:t> </w:t>
      </w:r>
      <w:r>
        <w:rPr>
          <w:sz w:val="24"/>
        </w:rPr>
        <w:t>Control.”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Global Goliaths</w:t>
      </w:r>
      <w:r>
        <w:rPr>
          <w:sz w:val="24"/>
        </w:rPr>
        <w:t>, The Brookings Institution, 2021.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3" w:after="0"/>
        <w:ind w:left="360" w:right="954" w:firstLine="0"/>
        <w:jc w:val="left"/>
        <w:rPr>
          <w:sz w:val="24"/>
        </w:rPr>
      </w:pPr>
      <w:r>
        <w:rPr>
          <w:sz w:val="24"/>
        </w:rPr>
        <w:t>Chari, Anusha, and Ryan Leary (2021). “Contract Provisions, Default Risk and Bond Prices:</w:t>
      </w:r>
      <w:r>
        <w:rPr>
          <w:spacing w:val="-6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Puerto</w:t>
      </w:r>
      <w:r>
        <w:rPr>
          <w:spacing w:val="-4"/>
          <w:sz w:val="24"/>
        </w:rPr>
        <w:t> </w:t>
      </w:r>
      <w:r>
        <w:rPr>
          <w:sz w:val="24"/>
        </w:rPr>
        <w:t>Rico.”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Sovereign</w:t>
      </w:r>
      <w:r>
        <w:rPr>
          <w:spacing w:val="-4"/>
          <w:sz w:val="24"/>
        </w:rPr>
        <w:t> </w:t>
      </w:r>
      <w:r>
        <w:rPr>
          <w:sz w:val="24"/>
        </w:rPr>
        <w:t>Debt</w:t>
      </w:r>
      <w:r>
        <w:rPr>
          <w:spacing w:val="-6"/>
          <w:sz w:val="24"/>
        </w:rPr>
        <w:t> </w:t>
      </w:r>
      <w:r>
        <w:rPr>
          <w:sz w:val="24"/>
        </w:rPr>
        <w:t>Diplomacies,</w:t>
      </w:r>
      <w:r>
        <w:rPr>
          <w:spacing w:val="-4"/>
          <w:sz w:val="24"/>
        </w:rPr>
        <w:t> </w:t>
      </w:r>
      <w:r>
        <w:rPr>
          <w:sz w:val="24"/>
        </w:rPr>
        <w:t>Juan</w:t>
      </w:r>
      <w:r>
        <w:rPr>
          <w:spacing w:val="-4"/>
          <w:sz w:val="24"/>
        </w:rPr>
        <w:t> </w:t>
      </w:r>
      <w:r>
        <w:rPr>
          <w:sz w:val="24"/>
        </w:rPr>
        <w:t>Flores</w:t>
      </w:r>
      <w:r>
        <w:rPr>
          <w:spacing w:val="-3"/>
          <w:sz w:val="24"/>
        </w:rPr>
        <w:t> </w:t>
      </w:r>
      <w:r>
        <w:rPr>
          <w:sz w:val="24"/>
        </w:rPr>
        <w:t>Zendejas</w:t>
      </w:r>
      <w:r>
        <w:rPr>
          <w:spacing w:val="-3"/>
          <w:sz w:val="24"/>
        </w:rPr>
        <w:t> </w:t>
      </w:r>
      <w:r>
        <w:rPr>
          <w:sz w:val="24"/>
        </w:rPr>
        <w:t>and Pierre Penet, eds. Oxford University Press, 2021.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0" w:after="0"/>
        <w:ind w:left="360" w:right="1001" w:firstLine="0"/>
        <w:jc w:val="both"/>
        <w:rPr>
          <w:sz w:val="24"/>
        </w:rPr>
      </w:pPr>
      <w:r>
        <w:rPr>
          <w:sz w:val="24"/>
        </w:rPr>
        <w:t>Alfaro,</w:t>
      </w:r>
      <w:r>
        <w:rPr>
          <w:spacing w:val="-4"/>
          <w:sz w:val="24"/>
        </w:rPr>
        <w:t> </w:t>
      </w:r>
      <w:r>
        <w:rPr>
          <w:sz w:val="24"/>
        </w:rPr>
        <w:t>Laura, Gonzalo</w:t>
      </w:r>
      <w:r>
        <w:rPr>
          <w:spacing w:val="-4"/>
          <w:sz w:val="24"/>
        </w:rPr>
        <w:t> </w:t>
      </w:r>
      <w:r>
        <w:rPr>
          <w:sz w:val="24"/>
        </w:rPr>
        <w:t>Asis,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</w:t>
      </w:r>
      <w:r>
        <w:rPr>
          <w:spacing w:val="-6"/>
          <w:sz w:val="24"/>
        </w:rPr>
        <w:t> </w:t>
      </w:r>
      <w:r>
        <w:rPr>
          <w:sz w:val="24"/>
        </w:rPr>
        <w:t>and Ugo</w:t>
      </w:r>
      <w:r>
        <w:rPr>
          <w:spacing w:val="-4"/>
          <w:sz w:val="24"/>
        </w:rPr>
        <w:t> </w:t>
      </w:r>
      <w:r>
        <w:rPr>
          <w:sz w:val="24"/>
        </w:rPr>
        <w:t>Panizza.</w:t>
      </w:r>
      <w:r>
        <w:rPr>
          <w:spacing w:val="-4"/>
          <w:sz w:val="24"/>
        </w:rPr>
        <w:t> </w:t>
      </w:r>
      <w:r>
        <w:rPr>
          <w:sz w:val="24"/>
        </w:rPr>
        <w:t>Corporate</w:t>
      </w:r>
      <w:r>
        <w:rPr>
          <w:spacing w:val="-6"/>
          <w:sz w:val="24"/>
        </w:rPr>
        <w:t> </w:t>
      </w:r>
      <w:r>
        <w:rPr>
          <w:sz w:val="24"/>
        </w:rPr>
        <w:t>balance</w:t>
      </w:r>
      <w:r>
        <w:rPr>
          <w:spacing w:val="-6"/>
          <w:sz w:val="24"/>
        </w:rPr>
        <w:t> </w:t>
      </w:r>
      <w:r>
        <w:rPr>
          <w:sz w:val="24"/>
        </w:rPr>
        <w:t>sheets</w:t>
      </w:r>
      <w:r>
        <w:rPr>
          <w:spacing w:val="-3"/>
          <w:sz w:val="24"/>
        </w:rPr>
        <w:t> </w:t>
      </w:r>
      <w:r>
        <w:rPr>
          <w:sz w:val="24"/>
        </w:rPr>
        <w:t>in emerging markets:</w:t>
      </w:r>
      <w:r>
        <w:rPr>
          <w:spacing w:val="-1"/>
          <w:sz w:val="24"/>
        </w:rPr>
        <w:t> </w:t>
      </w:r>
      <w:r>
        <w:rPr>
          <w:sz w:val="24"/>
        </w:rPr>
        <w:t>A comparison of the</w:t>
      </w:r>
      <w:r>
        <w:rPr>
          <w:spacing w:val="-1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Crisis and the</w:t>
      </w:r>
      <w:r>
        <w:rPr>
          <w:spacing w:val="-1"/>
          <w:sz w:val="24"/>
        </w:rPr>
        <w:t> </w:t>
      </w:r>
      <w:r>
        <w:rPr>
          <w:sz w:val="24"/>
        </w:rPr>
        <w:t>Asian Financial</w:t>
      </w:r>
      <w:r>
        <w:rPr>
          <w:spacing w:val="-1"/>
          <w:sz w:val="24"/>
        </w:rPr>
        <w:t> </w:t>
      </w:r>
      <w:r>
        <w:rPr>
          <w:sz w:val="24"/>
        </w:rPr>
        <w:t>Crisis. VoxEU, Center of Economic and Policy Research, June 2017.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69" w:after="0"/>
        <w:ind w:left="360" w:right="735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-4"/>
          <w:sz w:val="24"/>
        </w:rPr>
        <w:t> </w:t>
      </w:r>
      <w:r>
        <w:rPr>
          <w:sz w:val="24"/>
        </w:rPr>
        <w:t>Laurence,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Prachi</w:t>
      </w:r>
      <w:r>
        <w:rPr>
          <w:spacing w:val="-6"/>
          <w:sz w:val="24"/>
        </w:rPr>
        <w:t> </w:t>
      </w:r>
      <w:r>
        <w:rPr>
          <w:sz w:val="24"/>
        </w:rPr>
        <w:t>Mishra</w:t>
      </w:r>
      <w:r>
        <w:rPr>
          <w:spacing w:val="-6"/>
          <w:sz w:val="24"/>
        </w:rPr>
        <w:t> </w:t>
      </w:r>
      <w:r>
        <w:rPr>
          <w:sz w:val="24"/>
        </w:rPr>
        <w:t>"Understanding</w:t>
      </w:r>
      <w:r>
        <w:rPr>
          <w:spacing w:val="-4"/>
          <w:sz w:val="24"/>
        </w:rPr>
        <w:t> </w:t>
      </w:r>
      <w:r>
        <w:rPr>
          <w:sz w:val="24"/>
        </w:rPr>
        <w:t>Inflation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India"</w:t>
      </w:r>
      <w:r>
        <w:rPr>
          <w:spacing w:val="-3"/>
          <w:sz w:val="24"/>
        </w:rPr>
        <w:t> </w:t>
      </w:r>
      <w:r>
        <w:rPr>
          <w:sz w:val="24"/>
        </w:rPr>
        <w:t>VoxEU, Center of Economic and Policy Research, April 2017.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247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Peter</w:t>
      </w:r>
      <w:r>
        <w:rPr>
          <w:spacing w:val="-4"/>
          <w:sz w:val="24"/>
        </w:rPr>
        <w:t> </w:t>
      </w:r>
      <w:r>
        <w:rPr>
          <w:sz w:val="24"/>
        </w:rPr>
        <w:t>Blair</w:t>
      </w:r>
      <w:r>
        <w:rPr>
          <w:spacing w:val="-4"/>
          <w:sz w:val="24"/>
        </w:rPr>
        <w:t> </w:t>
      </w:r>
      <w:r>
        <w:rPr>
          <w:sz w:val="24"/>
        </w:rPr>
        <w:t>Henry.</w:t>
      </w:r>
      <w:r>
        <w:rPr>
          <w:spacing w:val="-4"/>
          <w:sz w:val="24"/>
        </w:rPr>
        <w:t> </w:t>
      </w:r>
      <w:r>
        <w:rPr>
          <w:sz w:val="24"/>
        </w:rPr>
        <w:t>"Austerity and</w:t>
      </w:r>
      <w:r>
        <w:rPr>
          <w:spacing w:val="-4"/>
          <w:sz w:val="24"/>
        </w:rPr>
        <w:t> </w:t>
      </w:r>
      <w:r>
        <w:rPr>
          <w:sz w:val="24"/>
        </w:rPr>
        <w:t>Recovery:</w:t>
      </w:r>
      <w:r>
        <w:rPr>
          <w:spacing w:val="-6"/>
          <w:sz w:val="24"/>
        </w:rPr>
        <w:t> </w:t>
      </w:r>
      <w:r>
        <w:rPr>
          <w:sz w:val="24"/>
        </w:rPr>
        <w:t>East</w:t>
      </w:r>
      <w:r>
        <w:rPr>
          <w:spacing w:val="-6"/>
          <w:sz w:val="24"/>
        </w:rPr>
        <w:t> </w:t>
      </w:r>
      <w:r>
        <w:rPr>
          <w:sz w:val="24"/>
        </w:rPr>
        <w:t>Asian Lessons</w:t>
      </w:r>
      <w:r>
        <w:rPr>
          <w:spacing w:val="-3"/>
          <w:sz w:val="24"/>
        </w:rPr>
        <w:t> </w:t>
      </w:r>
      <w:r>
        <w:rPr>
          <w:sz w:val="24"/>
        </w:rPr>
        <w:t>for Europe," VoxEU, Center of Economic and Policy Research, March 2015.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54" w:top="1380" w:bottom="124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76" w:after="0"/>
        <w:ind w:left="360" w:right="787" w:firstLine="0"/>
        <w:jc w:val="left"/>
        <w:rPr>
          <w:sz w:val="24"/>
        </w:rPr>
      </w:pPr>
      <w:r>
        <w:rPr>
          <w:sz w:val="24"/>
        </w:rPr>
        <w:t>Alfaro,</w:t>
      </w:r>
      <w:r>
        <w:rPr>
          <w:spacing w:val="-4"/>
          <w:sz w:val="24"/>
        </w:rPr>
        <w:t> </w:t>
      </w:r>
      <w:r>
        <w:rPr>
          <w:sz w:val="24"/>
        </w:rPr>
        <w:t>Laura,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Chari, and</w:t>
      </w:r>
      <w:r>
        <w:rPr>
          <w:spacing w:val="-4"/>
          <w:sz w:val="24"/>
        </w:rPr>
        <w:t> </w:t>
      </w:r>
      <w:r>
        <w:rPr>
          <w:sz w:val="24"/>
        </w:rPr>
        <w:t>Fabio</w:t>
      </w:r>
      <w:r>
        <w:rPr>
          <w:spacing w:val="-4"/>
          <w:sz w:val="24"/>
        </w:rPr>
        <w:t> </w:t>
      </w:r>
      <w:r>
        <w:rPr>
          <w:sz w:val="24"/>
        </w:rPr>
        <w:t>Kanuck,</w:t>
      </w:r>
      <w:r>
        <w:rPr>
          <w:spacing w:val="-4"/>
          <w:sz w:val="24"/>
        </w:rPr>
        <w:t> </w:t>
      </w:r>
      <w:r>
        <w:rPr>
          <w:sz w:val="24"/>
        </w:rPr>
        <w:t>“Are</w:t>
      </w:r>
      <w:r>
        <w:rPr>
          <w:spacing w:val="-6"/>
          <w:sz w:val="24"/>
        </w:rPr>
        <w:t> </w:t>
      </w:r>
      <w:r>
        <w:rPr>
          <w:sz w:val="24"/>
        </w:rPr>
        <w:t>capital</w:t>
      </w:r>
      <w:r>
        <w:rPr>
          <w:spacing w:val="-6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effective?</w:t>
      </w:r>
      <w:r>
        <w:rPr>
          <w:spacing w:val="-1"/>
          <w:sz w:val="24"/>
        </w:rPr>
        <w:t> </w:t>
      </w:r>
      <w:r>
        <w:rPr>
          <w:sz w:val="24"/>
        </w:rPr>
        <w:t>Firm-level evidence from Brazil” VoxEU, Center of Economic and Policy Research. January 2015.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172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Anusha.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“Who</w:t>
      </w:r>
      <w:r>
        <w:rPr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 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Account?”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International Economics, </w:t>
      </w:r>
      <w:r>
        <w:rPr>
          <w:sz w:val="24"/>
        </w:rPr>
        <w:t>Vol. 90, No. 1, May 2013, Pages 232–233.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3" w:after="0"/>
        <w:ind w:left="360" w:right="1148" w:firstLine="0"/>
        <w:jc w:val="left"/>
        <w:rPr>
          <w:sz w:val="24"/>
        </w:rPr>
      </w:pPr>
      <w:r>
        <w:rPr>
          <w:sz w:val="24"/>
        </w:rPr>
        <w:t>Alfaro, Laura and Anusha Chari. "Reforms and the Competitive Environment." Book Chapter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Indian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Jagdish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Bhagwati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Arvind</w:t>
      </w:r>
      <w:r>
        <w:rPr>
          <w:spacing w:val="-4"/>
          <w:sz w:val="24"/>
        </w:rPr>
        <w:t> </w:t>
      </w:r>
      <w:r>
        <w:rPr>
          <w:sz w:val="24"/>
        </w:rPr>
        <w:t>Panagariya. Oxford University Press, 2012.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75" w:lineRule="exact" w:before="269" w:after="0"/>
        <w:ind w:left="849" w:right="0" w:hanging="489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23"/>
          <w:sz w:val="24"/>
        </w:rPr>
        <w:t> </w:t>
      </w:r>
      <w:r>
        <w:rPr>
          <w:sz w:val="24"/>
        </w:rPr>
        <w:t>Note</w:t>
      </w:r>
      <w:r>
        <w:rPr>
          <w:spacing w:val="26"/>
          <w:sz w:val="24"/>
        </w:rPr>
        <w:t> </w:t>
      </w:r>
      <w:r>
        <w:rPr>
          <w:sz w:val="24"/>
        </w:rPr>
        <w:t>on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Sustainability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India’s</w:t>
      </w:r>
      <w:r>
        <w:rPr>
          <w:spacing w:val="28"/>
          <w:sz w:val="24"/>
        </w:rPr>
        <w:t> </w:t>
      </w:r>
      <w:r>
        <w:rPr>
          <w:sz w:val="24"/>
        </w:rPr>
        <w:t>Current</w:t>
      </w:r>
      <w:r>
        <w:rPr>
          <w:spacing w:val="25"/>
          <w:sz w:val="24"/>
        </w:rPr>
        <w:t> </w:t>
      </w:r>
      <w:r>
        <w:rPr>
          <w:sz w:val="24"/>
        </w:rPr>
        <w:t>Account</w:t>
      </w:r>
      <w:r>
        <w:rPr>
          <w:spacing w:val="26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Prime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Minister’s</w:t>
      </w:r>
    </w:p>
    <w:p>
      <w:pPr>
        <w:pStyle w:val="BodyText"/>
        <w:spacing w:line="275" w:lineRule="exact"/>
      </w:pPr>
      <w:r>
        <w:rPr/>
        <w:t>Economic</w:t>
      </w:r>
      <w:r>
        <w:rPr>
          <w:spacing w:val="-5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Council,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1161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Anusha.</w:t>
      </w:r>
      <w:r>
        <w:rPr>
          <w:spacing w:val="-4"/>
          <w:sz w:val="24"/>
        </w:rPr>
        <w:t> </w:t>
      </w:r>
      <w:r>
        <w:rPr>
          <w:sz w:val="24"/>
        </w:rPr>
        <w:t>“US</w:t>
      </w:r>
      <w:r>
        <w:rPr>
          <w:spacing w:val="-3"/>
          <w:sz w:val="24"/>
        </w:rPr>
        <w:t> </w:t>
      </w:r>
      <w:r>
        <w:rPr>
          <w:sz w:val="24"/>
        </w:rPr>
        <w:t>still</w:t>
      </w:r>
      <w:r>
        <w:rPr>
          <w:spacing w:val="-6"/>
          <w:sz w:val="24"/>
        </w:rPr>
        <w:t> </w:t>
      </w:r>
      <w:r>
        <w:rPr>
          <w:sz w:val="24"/>
        </w:rPr>
        <w:t>holds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equities</w:t>
      </w:r>
      <w:r>
        <w:rPr>
          <w:spacing w:val="-3"/>
          <w:sz w:val="24"/>
        </w:rPr>
        <w:t> </w:t>
      </w:r>
      <w:r>
        <w:rPr>
          <w:sz w:val="24"/>
        </w:rPr>
        <w:t>markets,”</w:t>
      </w:r>
      <w:r>
        <w:rPr>
          <w:spacing w:val="-6"/>
          <w:sz w:val="24"/>
        </w:rPr>
        <w:t> </w:t>
      </w:r>
      <w:r>
        <w:rPr>
          <w:sz w:val="24"/>
        </w:rPr>
        <w:t>Op-ed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Express, January 2010.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3" w:after="0"/>
        <w:ind w:left="819" w:right="0" w:hanging="459"/>
        <w:jc w:val="left"/>
        <w:rPr>
          <w:sz w:val="24"/>
        </w:rPr>
      </w:pPr>
      <w:r>
        <w:rPr>
          <w:sz w:val="24"/>
        </w:rPr>
        <w:t>Alfaro,</w:t>
      </w:r>
      <w:r>
        <w:rPr>
          <w:spacing w:val="-4"/>
          <w:sz w:val="24"/>
        </w:rPr>
        <w:t> </w:t>
      </w:r>
      <w:r>
        <w:rPr>
          <w:sz w:val="24"/>
        </w:rPr>
        <w:t>Laura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Anusha</w:t>
      </w:r>
      <w:r>
        <w:rPr>
          <w:spacing w:val="-3"/>
          <w:sz w:val="24"/>
        </w:rPr>
        <w:t> </w:t>
      </w:r>
      <w:r>
        <w:rPr>
          <w:sz w:val="24"/>
        </w:rPr>
        <w:t>Chari.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Transformation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India:</w:t>
      </w:r>
      <w:r>
        <w:rPr>
          <w:spacing w:val="-3"/>
          <w:sz w:val="24"/>
        </w:rPr>
        <w:t> </w:t>
      </w:r>
      <w:r>
        <w:rPr>
          <w:sz w:val="24"/>
        </w:rPr>
        <w:t>Incumbent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Control,</w:t>
      </w:r>
    </w:p>
    <w:p>
      <w:pPr>
        <w:pStyle w:val="BodyText"/>
        <w:spacing w:before="4"/>
      </w:pPr>
      <w:r>
        <w:rPr/>
        <w:t>Reforms,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Newcomers”</w:t>
      </w:r>
      <w:r>
        <w:rPr>
          <w:spacing w:val="-4"/>
        </w:rPr>
        <w:t> </w:t>
      </w:r>
      <w:r>
        <w:rPr/>
        <w:t>VoxEU,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Research.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2009.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274" w:after="0"/>
        <w:ind w:left="360" w:right="717" w:firstLine="0"/>
        <w:jc w:val="left"/>
        <w:rPr>
          <w:sz w:val="24"/>
        </w:rPr>
      </w:pPr>
      <w:r>
        <w:rPr>
          <w:sz w:val="24"/>
        </w:rPr>
        <w:t>Chari, Anusha. Book Review of “Boom-Bust Cycles and Financial Liberalization,” </w:t>
      </w:r>
      <w:r>
        <w:rPr>
          <w:i/>
          <w:sz w:val="24"/>
        </w:rPr>
        <w:t>Journal of Economic Literature</w:t>
      </w:r>
      <w:r>
        <w:rPr>
          <w:sz w:val="24"/>
        </w:rPr>
        <w:t>, Vol. 43 No. 4, pp. 1031-1033, December 2007.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3" w:after="0"/>
        <w:ind w:left="360" w:right="1013" w:firstLine="0"/>
        <w:jc w:val="left"/>
        <w:rPr>
          <w:sz w:val="24"/>
        </w:rPr>
      </w:pPr>
      <w:r>
        <w:rPr>
          <w:sz w:val="24"/>
        </w:rPr>
        <w:t>Chari, Anusha. Comments on “Capital Flows and Exchange Rate Volatility: Singapore’s Experience,”</w:t>
      </w:r>
      <w:r>
        <w:rPr>
          <w:spacing w:val="-6"/>
          <w:sz w:val="24"/>
        </w:rPr>
        <w:t> </w:t>
      </w:r>
      <w:r>
        <w:rPr>
          <w:sz w:val="24"/>
        </w:rPr>
        <w:t>NBER</w:t>
      </w:r>
      <w:r>
        <w:rPr>
          <w:spacing w:val="-4"/>
          <w:sz w:val="24"/>
        </w:rPr>
        <w:t> </w:t>
      </w:r>
      <w:r>
        <w:rPr>
          <w:sz w:val="24"/>
        </w:rPr>
        <w:t>Volume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"Capital</w:t>
      </w:r>
      <w:r>
        <w:rPr>
          <w:spacing w:val="-6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6"/>
          <w:sz w:val="24"/>
        </w:rPr>
        <w:t> </w:t>
      </w:r>
      <w:r>
        <w:rPr>
          <w:sz w:val="24"/>
        </w:rPr>
        <w:t>Flows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Emerging</w:t>
      </w:r>
      <w:r>
        <w:rPr>
          <w:spacing w:val="-4"/>
          <w:sz w:val="24"/>
        </w:rPr>
        <w:t> </w:t>
      </w:r>
      <w:r>
        <w:rPr>
          <w:sz w:val="24"/>
        </w:rPr>
        <w:t>Economies: Policies, Practices, and Consequences," Sebastian Edwards ed., University of Chicago Press, </w:t>
      </w:r>
      <w:r>
        <w:rPr>
          <w:spacing w:val="-2"/>
          <w:sz w:val="24"/>
        </w:rPr>
        <w:t>2007.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Working</w:t>
      </w:r>
      <w:r>
        <w:rPr>
          <w:spacing w:val="-3"/>
        </w:rPr>
        <w:t> </w:t>
      </w:r>
      <w:r>
        <w:rPr/>
        <w:t>Papers</w:t>
      </w:r>
      <w:r>
        <w:rPr>
          <w:spacing w:val="-1"/>
        </w:rPr>
        <w:t> </w:t>
      </w:r>
      <w:r>
        <w:rPr/>
        <w:t>under</w:t>
      </w:r>
      <w:r>
        <w:rPr>
          <w:spacing w:val="-5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Review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800" w:firstLine="0"/>
        <w:jc w:val="left"/>
        <w:rPr>
          <w:i/>
          <w:sz w:val="24"/>
        </w:rPr>
      </w:pPr>
      <w:r>
        <w:rPr>
          <w:sz w:val="24"/>
        </w:rPr>
        <w:t>Alfaro, Laura, Anusha Chari, Andrew Greenland, and Peter Schott (2024). “Aggregate and Firm-Level</w:t>
      </w:r>
      <w:r>
        <w:rPr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Pandemics,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Real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Time</w:t>
      </w:r>
      <w:r>
        <w:rPr>
          <w:sz w:val="24"/>
        </w:rPr>
        <w:t>.”</w:t>
      </w:r>
      <w:r>
        <w:rPr>
          <w:spacing w:val="-6"/>
          <w:sz w:val="24"/>
        </w:rPr>
        <w:t> </w:t>
      </w:r>
      <w:r>
        <w:rPr>
          <w:sz w:val="24"/>
        </w:rPr>
        <w:t>NBER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26950.</w:t>
      </w:r>
      <w:r>
        <w:rPr>
          <w:spacing w:val="-2"/>
          <w:sz w:val="24"/>
        </w:rPr>
        <w:t> </w:t>
      </w:r>
      <w:r>
        <w:rPr>
          <w:i/>
          <w:sz w:val="24"/>
        </w:rPr>
        <w:t>Under </w:t>
      </w:r>
      <w:r>
        <w:rPr>
          <w:i/>
          <w:spacing w:val="-2"/>
          <w:sz w:val="24"/>
        </w:rPr>
        <w:t>revision.</w:t>
      </w:r>
    </w:p>
    <w:p>
      <w:pPr>
        <w:pStyle w:val="BodyText"/>
        <w:spacing w:before="1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707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Jennifer</w:t>
      </w:r>
      <w:r>
        <w:rPr>
          <w:spacing w:val="-4"/>
          <w:sz w:val="24"/>
        </w:rPr>
        <w:t> </w:t>
      </w:r>
      <w:r>
        <w:rPr>
          <w:sz w:val="24"/>
        </w:rPr>
        <w:t>Rhee</w:t>
      </w:r>
      <w:r>
        <w:rPr>
          <w:spacing w:val="-5"/>
          <w:sz w:val="24"/>
        </w:rPr>
        <w:t> </w:t>
      </w:r>
      <w:r>
        <w:rPr>
          <w:sz w:val="24"/>
        </w:rPr>
        <w:t>(2024).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Capital-Scarce Countries.” </w:t>
      </w:r>
      <w:r>
        <w:rPr>
          <w:i/>
          <w:sz w:val="24"/>
        </w:rPr>
        <w:t>Under revision. </w:t>
      </w:r>
      <w:r>
        <w:rPr>
          <w:sz w:val="24"/>
        </w:rPr>
        <w:t>NBER Working Paper No. 27675.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4" w:after="0"/>
        <w:ind w:left="360" w:right="794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Lakshita</w:t>
      </w:r>
      <w:r>
        <w:rPr>
          <w:spacing w:val="-5"/>
          <w:sz w:val="24"/>
        </w:rPr>
        <w:t> </w:t>
      </w:r>
      <w:r>
        <w:rPr>
          <w:sz w:val="24"/>
        </w:rPr>
        <w:t>Jain</w:t>
      </w:r>
      <w:r>
        <w:rPr>
          <w:spacing w:val="-3"/>
          <w:sz w:val="24"/>
        </w:rPr>
        <w:t> </w:t>
      </w:r>
      <w:r>
        <w:rPr>
          <w:sz w:val="24"/>
        </w:rPr>
        <w:t>(2019).</w:t>
      </w:r>
      <w:r>
        <w:rPr>
          <w:spacing w:val="-3"/>
          <w:sz w:val="24"/>
        </w:rPr>
        <w:t> </w:t>
      </w:r>
      <w:r>
        <w:rPr>
          <w:sz w:val="24"/>
        </w:rPr>
        <w:t>“India’s</w:t>
      </w:r>
      <w:r>
        <w:rPr>
          <w:spacing w:val="-2"/>
          <w:sz w:val="24"/>
        </w:rPr>
        <w:t> </w:t>
      </w:r>
      <w:r>
        <w:rPr>
          <w:sz w:val="24"/>
        </w:rPr>
        <w:t>Banking</w:t>
      </w:r>
      <w:r>
        <w:rPr>
          <w:spacing w:val="-3"/>
          <w:sz w:val="24"/>
        </w:rPr>
        <w:t> </w:t>
      </w:r>
      <w:r>
        <w:rPr>
          <w:sz w:val="24"/>
        </w:rPr>
        <w:t>Sector</w:t>
      </w:r>
      <w:r>
        <w:rPr>
          <w:spacing w:val="-3"/>
          <w:sz w:val="24"/>
        </w:rPr>
        <w:t> </w:t>
      </w:r>
      <w:r>
        <w:rPr>
          <w:sz w:val="24"/>
        </w:rPr>
        <w:t>and a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Roadmap</w:t>
      </w:r>
      <w:r>
        <w:rPr>
          <w:spacing w:val="-3"/>
          <w:sz w:val="24"/>
        </w:rPr>
        <w:t> </w:t>
      </w:r>
      <w:r>
        <w:rPr>
          <w:sz w:val="24"/>
        </w:rPr>
        <w:t>of Reforms.” Invited submission by the Raj Center on Indian Economic Policies Book project.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258" w:firstLine="0"/>
        <w:jc w:val="left"/>
        <w:rPr>
          <w:i/>
          <w:sz w:val="24"/>
        </w:rPr>
      </w:pPr>
      <w:r>
        <w:rPr>
          <w:sz w:val="24"/>
        </w:rPr>
        <w:t>Chari, Anusha, Lakshita Jain and Nirupama Kulkarni (2024). “The Unholy Trinity: Regulatory</w:t>
      </w:r>
      <w:r>
        <w:rPr>
          <w:spacing w:val="-2"/>
          <w:sz w:val="24"/>
        </w:rPr>
        <w:t> </w:t>
      </w:r>
      <w:r>
        <w:rPr>
          <w:sz w:val="24"/>
        </w:rPr>
        <w:t>Forbearance,</w:t>
      </w:r>
      <w:r>
        <w:rPr>
          <w:spacing w:val="-6"/>
          <w:sz w:val="24"/>
        </w:rPr>
        <w:t> </w:t>
      </w:r>
      <w:r>
        <w:rPr>
          <w:sz w:val="24"/>
        </w:rPr>
        <w:t>Stressed</w:t>
      </w:r>
      <w:r>
        <w:rPr>
          <w:spacing w:val="-6"/>
          <w:sz w:val="24"/>
        </w:rPr>
        <w:t> </w:t>
      </w:r>
      <w:r>
        <w:rPr>
          <w:sz w:val="24"/>
        </w:rPr>
        <w:t>Banks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Zombie</w:t>
      </w:r>
      <w:r>
        <w:rPr>
          <w:spacing w:val="-3"/>
          <w:sz w:val="24"/>
        </w:rPr>
        <w:t> </w:t>
      </w:r>
      <w:r>
        <w:rPr>
          <w:sz w:val="24"/>
        </w:rPr>
        <w:t>Firms.”</w:t>
      </w:r>
      <w:r>
        <w:rPr>
          <w:spacing w:val="-7"/>
          <w:sz w:val="24"/>
        </w:rPr>
        <w:t> </w:t>
      </w:r>
      <w:r>
        <w:rPr>
          <w:sz w:val="24"/>
        </w:rPr>
        <w:t>NBER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paper 28435. Revise and Resubmit, </w:t>
      </w:r>
      <w:r>
        <w:rPr>
          <w:i/>
          <w:sz w:val="24"/>
        </w:rPr>
        <w:t>European Economic Review.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header="0" w:footer="1054" w:top="1640" w:bottom="124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61" w:after="0"/>
        <w:ind w:left="360" w:right="1093" w:firstLine="0"/>
        <w:jc w:val="both"/>
        <w:rPr>
          <w:i/>
          <w:sz w:val="24"/>
        </w:rPr>
      </w:pPr>
      <w:r>
        <w:rPr>
          <w:sz w:val="24"/>
        </w:rPr>
        <w:t>Chari,</w:t>
      </w:r>
      <w:r>
        <w:rPr>
          <w:spacing w:val="-1"/>
          <w:sz w:val="24"/>
        </w:rPr>
        <w:t> </w:t>
      </w:r>
      <w:r>
        <w:rPr>
          <w:sz w:val="24"/>
        </w:rPr>
        <w:t>Anusha,</w:t>
      </w:r>
      <w:r>
        <w:rPr>
          <w:spacing w:val="-1"/>
          <w:sz w:val="24"/>
        </w:rPr>
        <w:t> </w:t>
      </w:r>
      <w:r>
        <w:rPr>
          <w:sz w:val="24"/>
        </w:rPr>
        <w:t>Karlye</w:t>
      </w:r>
      <w:r>
        <w:rPr>
          <w:spacing w:val="-3"/>
          <w:sz w:val="24"/>
        </w:rPr>
        <w:t> </w:t>
      </w:r>
      <w:r>
        <w:rPr>
          <w:sz w:val="24"/>
        </w:rPr>
        <w:t>Dilts Stedman,</w:t>
      </w:r>
      <w:r>
        <w:rPr>
          <w:spacing w:val="-1"/>
          <w:sz w:val="24"/>
        </w:rPr>
        <w:t> </w:t>
      </w:r>
      <w:r>
        <w:rPr>
          <w:sz w:val="24"/>
        </w:rPr>
        <w:t>and Christian</w:t>
      </w:r>
      <w:r>
        <w:rPr>
          <w:spacing w:val="-1"/>
          <w:sz w:val="24"/>
        </w:rPr>
        <w:t> </w:t>
      </w:r>
      <w:r>
        <w:rPr>
          <w:sz w:val="24"/>
        </w:rPr>
        <w:t>Lundblad</w:t>
      </w:r>
      <w:r>
        <w:rPr>
          <w:spacing w:val="-1"/>
          <w:sz w:val="24"/>
        </w:rPr>
        <w:t> </w:t>
      </w:r>
      <w:r>
        <w:rPr>
          <w:sz w:val="24"/>
        </w:rPr>
        <w:t>(2020).</w:t>
      </w:r>
      <w:r>
        <w:rPr>
          <w:spacing w:val="-1"/>
          <w:sz w:val="24"/>
        </w:rPr>
        <w:t> </w:t>
      </w:r>
      <w:r>
        <w:rPr>
          <w:sz w:val="24"/>
        </w:rPr>
        <w:t>“Capital Flows in Risky</w:t>
      </w:r>
      <w:r>
        <w:rPr>
          <w:spacing w:val="-4"/>
          <w:sz w:val="24"/>
        </w:rPr>
        <w:t> </w:t>
      </w:r>
      <w:r>
        <w:rPr>
          <w:sz w:val="24"/>
        </w:rPr>
        <w:t>Times:</w:t>
      </w:r>
      <w:r>
        <w:rPr>
          <w:spacing w:val="-6"/>
          <w:sz w:val="24"/>
        </w:rPr>
        <w:t> </w:t>
      </w:r>
      <w:r>
        <w:rPr>
          <w:sz w:val="24"/>
        </w:rPr>
        <w:t>Risk-On,</w:t>
      </w:r>
      <w:r>
        <w:rPr>
          <w:spacing w:val="-4"/>
          <w:sz w:val="24"/>
        </w:rPr>
        <w:t> </w:t>
      </w:r>
      <w:r>
        <w:rPr>
          <w:sz w:val="24"/>
        </w:rPr>
        <w:t>Risk-Off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Emerging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6"/>
          <w:sz w:val="24"/>
        </w:rPr>
        <w:t> </w:t>
      </w:r>
      <w:r>
        <w:rPr>
          <w:sz w:val="24"/>
        </w:rPr>
        <w:t>Tail</w:t>
      </w:r>
      <w:r>
        <w:rPr>
          <w:spacing w:val="-6"/>
          <w:sz w:val="24"/>
        </w:rPr>
        <w:t> </w:t>
      </w:r>
      <w:r>
        <w:rPr>
          <w:sz w:val="24"/>
        </w:rPr>
        <w:t>Risk”</w:t>
      </w:r>
      <w:r>
        <w:rPr>
          <w:spacing w:val="-3"/>
          <w:sz w:val="24"/>
        </w:rPr>
        <w:t> </w:t>
      </w:r>
      <w:r>
        <w:rPr>
          <w:sz w:val="24"/>
        </w:rPr>
        <w:t>NBER Working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i/>
          <w:sz w:val="24"/>
        </w:rPr>
        <w:t>. </w:t>
      </w:r>
      <w:r>
        <w:rPr>
          <w:spacing w:val="-2"/>
          <w:sz w:val="24"/>
        </w:rPr>
        <w:t>27927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2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862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Anusha,</w:t>
      </w:r>
      <w:r>
        <w:rPr>
          <w:spacing w:val="-4"/>
          <w:sz w:val="24"/>
        </w:rPr>
        <w:t> </w:t>
      </w:r>
      <w:r>
        <w:rPr>
          <w:sz w:val="24"/>
        </w:rPr>
        <w:t>Karlye</w:t>
      </w:r>
      <w:r>
        <w:rPr>
          <w:spacing w:val="-6"/>
          <w:sz w:val="24"/>
        </w:rPr>
        <w:t> </w:t>
      </w:r>
      <w:r>
        <w:rPr>
          <w:sz w:val="24"/>
        </w:rPr>
        <w:t>Dilts</w:t>
      </w:r>
      <w:r>
        <w:rPr>
          <w:spacing w:val="-3"/>
          <w:sz w:val="24"/>
        </w:rPr>
        <w:t> </w:t>
      </w:r>
      <w:r>
        <w:rPr>
          <w:sz w:val="24"/>
        </w:rPr>
        <w:t>Stedman,</w:t>
      </w:r>
      <w:r>
        <w:rPr>
          <w:spacing w:val="-4"/>
          <w:sz w:val="24"/>
        </w:rPr>
        <w:t> </w:t>
      </w:r>
      <w:r>
        <w:rPr>
          <w:sz w:val="24"/>
        </w:rPr>
        <w:t>and Christian</w:t>
      </w:r>
      <w:r>
        <w:rPr>
          <w:spacing w:val="-4"/>
          <w:sz w:val="24"/>
        </w:rPr>
        <w:t> </w:t>
      </w:r>
      <w:r>
        <w:rPr>
          <w:sz w:val="24"/>
        </w:rPr>
        <w:t>Lundblad</w:t>
      </w:r>
      <w:r>
        <w:rPr>
          <w:spacing w:val="-4"/>
          <w:sz w:val="24"/>
        </w:rPr>
        <w:t> </w:t>
      </w:r>
      <w:r>
        <w:rPr>
          <w:sz w:val="24"/>
        </w:rPr>
        <w:t>(2024).</w:t>
      </w:r>
      <w:r>
        <w:rPr>
          <w:spacing w:val="-4"/>
          <w:sz w:val="24"/>
        </w:rPr>
        <w:t> </w:t>
      </w:r>
      <w:r>
        <w:rPr>
          <w:sz w:val="24"/>
        </w:rPr>
        <w:t>“Global</w:t>
      </w:r>
      <w:r>
        <w:rPr>
          <w:spacing w:val="-1"/>
          <w:sz w:val="24"/>
        </w:rPr>
        <w:t> </w:t>
      </w:r>
      <w:r>
        <w:rPr>
          <w:sz w:val="24"/>
        </w:rPr>
        <w:t>Fund</w:t>
      </w:r>
      <w:r>
        <w:rPr>
          <w:spacing w:val="-4"/>
          <w:sz w:val="24"/>
        </w:rPr>
        <w:t> </w:t>
      </w:r>
      <w:r>
        <w:rPr>
          <w:sz w:val="24"/>
        </w:rPr>
        <w:t>Flows and Emerging Market Tail Risk” NBER Working Paper No</w:t>
      </w:r>
      <w:r>
        <w:rPr>
          <w:i/>
          <w:sz w:val="24"/>
        </w:rPr>
        <w:t>. </w:t>
      </w:r>
      <w:r>
        <w:rPr>
          <w:sz w:val="24"/>
        </w:rPr>
        <w:t>30577.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273" w:after="0"/>
        <w:ind w:left="809" w:right="0" w:hanging="449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Peter</w:t>
      </w:r>
      <w:r>
        <w:rPr>
          <w:spacing w:val="-2"/>
          <w:sz w:val="24"/>
        </w:rPr>
        <w:t> </w:t>
      </w:r>
      <w:r>
        <w:rPr>
          <w:sz w:val="24"/>
        </w:rPr>
        <w:t>Blair</w:t>
      </w:r>
      <w:r>
        <w:rPr>
          <w:spacing w:val="-2"/>
          <w:sz w:val="24"/>
        </w:rPr>
        <w:t> </w:t>
      </w:r>
      <w:r>
        <w:rPr>
          <w:sz w:val="24"/>
        </w:rPr>
        <w:t>Henry</w:t>
      </w:r>
      <w:r>
        <w:rPr>
          <w:spacing w:val="-2"/>
          <w:sz w:val="24"/>
        </w:rPr>
        <w:t> </w:t>
      </w:r>
      <w:r>
        <w:rPr>
          <w:sz w:val="24"/>
        </w:rPr>
        <w:t>(2023). “Beyond</w:t>
      </w:r>
      <w:r>
        <w:rPr>
          <w:spacing w:val="-2"/>
          <w:sz w:val="24"/>
        </w:rPr>
        <w:t> </w:t>
      </w:r>
      <w:r>
        <w:rPr>
          <w:sz w:val="24"/>
        </w:rPr>
        <w:t>Volcker:</w:t>
      </w:r>
      <w:r>
        <w:rPr>
          <w:spacing w:val="-3"/>
          <w:sz w:val="24"/>
        </w:rPr>
        <w:t> </w:t>
      </w:r>
      <w:r>
        <w:rPr>
          <w:sz w:val="24"/>
        </w:rPr>
        <w:t>Developing</w:t>
      </w:r>
      <w:r>
        <w:rPr>
          <w:spacing w:val="-2"/>
          <w:sz w:val="24"/>
        </w:rPr>
        <w:t> Country</w:t>
      </w:r>
    </w:p>
    <w:p>
      <w:pPr>
        <w:pStyle w:val="BodyText"/>
        <w:spacing w:before="4"/>
      </w:pPr>
      <w:r>
        <w:rPr/>
        <w:t>Disinflations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the Fed’s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percent</w:t>
      </w:r>
      <w:r>
        <w:rPr>
          <w:spacing w:val="-5"/>
        </w:rPr>
        <w:t> </w:t>
      </w:r>
      <w:r>
        <w:rPr/>
        <w:t>target.” Working</w:t>
      </w:r>
      <w:r>
        <w:rPr>
          <w:spacing w:val="-3"/>
        </w:rPr>
        <w:t> </w:t>
      </w:r>
      <w:r>
        <w:rPr/>
        <w:t>Paper.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submission.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4" w:after="0"/>
        <w:ind w:left="360" w:right="830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5"/>
          <w:sz w:val="24"/>
        </w:rPr>
        <w:t> </w:t>
      </w:r>
      <w:r>
        <w:rPr>
          <w:sz w:val="24"/>
        </w:rPr>
        <w:t>Anusha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Paul</w:t>
      </w:r>
      <w:r>
        <w:rPr>
          <w:spacing w:val="-3"/>
          <w:sz w:val="24"/>
        </w:rPr>
        <w:t> </w:t>
      </w:r>
      <w:r>
        <w:rPr>
          <w:sz w:val="24"/>
        </w:rPr>
        <w:t>Goldsmith-Pinkham</w:t>
      </w:r>
      <w:r>
        <w:rPr>
          <w:spacing w:val="-7"/>
          <w:sz w:val="24"/>
        </w:rPr>
        <w:t> </w:t>
      </w:r>
      <w:r>
        <w:rPr>
          <w:sz w:val="24"/>
        </w:rPr>
        <w:t>(2018).</w:t>
      </w:r>
      <w:r>
        <w:rPr>
          <w:spacing w:val="-5"/>
          <w:sz w:val="24"/>
        </w:rPr>
        <w:t> </w:t>
      </w:r>
      <w:r>
        <w:rPr>
          <w:sz w:val="24"/>
        </w:rPr>
        <w:t>“Gender</w:t>
      </w:r>
      <w:r>
        <w:rPr>
          <w:spacing w:val="-5"/>
          <w:sz w:val="24"/>
        </w:rPr>
        <w:t> </w:t>
      </w:r>
      <w:r>
        <w:rPr>
          <w:sz w:val="24"/>
        </w:rPr>
        <w:t>Representation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Economics Across Topics and Time: Evidence from the NBER Summer Institute” NBER Working Paper No. 23953. Reject and Resubmit, </w:t>
      </w:r>
      <w:r>
        <w:rPr>
          <w:i/>
          <w:sz w:val="24"/>
        </w:rPr>
        <w:t>Review of Economics and Statistics</w:t>
      </w:r>
      <w:r>
        <w:rPr>
          <w:sz w:val="24"/>
        </w:rPr>
        <w:t>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1214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Paul</w:t>
      </w:r>
      <w:r>
        <w:rPr>
          <w:spacing w:val="-1"/>
          <w:sz w:val="24"/>
        </w:rPr>
        <w:t> </w:t>
      </w:r>
      <w:r>
        <w:rPr>
          <w:sz w:val="24"/>
        </w:rPr>
        <w:t>Goldsmith-Pinkham</w:t>
      </w:r>
      <w:r>
        <w:rPr>
          <w:spacing w:val="-6"/>
          <w:sz w:val="24"/>
        </w:rPr>
        <w:t> </w:t>
      </w:r>
      <w:r>
        <w:rPr>
          <w:sz w:val="24"/>
        </w:rPr>
        <w:t>(2018).</w:t>
      </w:r>
      <w:r>
        <w:rPr>
          <w:spacing w:val="-3"/>
          <w:sz w:val="24"/>
        </w:rPr>
        <w:t> </w:t>
      </w:r>
      <w:r>
        <w:rPr>
          <w:sz w:val="24"/>
        </w:rPr>
        <w:t>Gender,</w:t>
      </w:r>
      <w:r>
        <w:rPr>
          <w:spacing w:val="-4"/>
          <w:sz w:val="24"/>
        </w:rPr>
        <w:t> </w:t>
      </w:r>
      <w:r>
        <w:rPr>
          <w:sz w:val="24"/>
        </w:rPr>
        <w:t>Rank,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Elite Networks: Evidence from the NBER. Working Paper.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3" w:after="0"/>
        <w:ind w:left="360" w:right="787" w:firstLine="0"/>
        <w:jc w:val="left"/>
        <w:rPr>
          <w:sz w:val="24"/>
        </w:rPr>
      </w:pPr>
      <w:r>
        <w:rPr>
          <w:sz w:val="24"/>
        </w:rPr>
        <w:t>Alfaro,</w:t>
      </w:r>
      <w:r>
        <w:rPr>
          <w:spacing w:val="-4"/>
          <w:sz w:val="24"/>
        </w:rPr>
        <w:t> </w:t>
      </w:r>
      <w:r>
        <w:rPr>
          <w:sz w:val="24"/>
        </w:rPr>
        <w:t>Laura,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Chari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Haruka</w:t>
      </w:r>
      <w:r>
        <w:rPr>
          <w:spacing w:val="-6"/>
          <w:sz w:val="24"/>
        </w:rPr>
        <w:t> </w:t>
      </w:r>
      <w:r>
        <w:rPr>
          <w:sz w:val="24"/>
        </w:rPr>
        <w:t>Takayama</w:t>
      </w:r>
      <w:r>
        <w:rPr>
          <w:spacing w:val="-6"/>
          <w:sz w:val="24"/>
        </w:rPr>
        <w:t> </w:t>
      </w:r>
      <w:r>
        <w:rPr>
          <w:sz w:val="24"/>
        </w:rPr>
        <w:t>(2025).</w:t>
      </w:r>
      <w:r>
        <w:rPr>
          <w:spacing w:val="-4"/>
          <w:sz w:val="24"/>
        </w:rPr>
        <w:t> </w:t>
      </w:r>
      <w:r>
        <w:rPr>
          <w:sz w:val="24"/>
        </w:rPr>
        <w:t>“Organizing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Across Borders in a Time of Uncertainty.” In preparation for 2026 </w:t>
      </w:r>
      <w:r>
        <w:rPr>
          <w:i/>
          <w:sz w:val="24"/>
        </w:rPr>
        <w:t>AEA Papers &amp; Proceedings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3" w:after="0"/>
        <w:ind w:left="360" w:right="1061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Linda</w:t>
      </w:r>
      <w:r>
        <w:rPr>
          <w:spacing w:val="-6"/>
          <w:sz w:val="24"/>
        </w:rPr>
        <w:t> </w:t>
      </w:r>
      <w:r>
        <w:rPr>
          <w:sz w:val="24"/>
        </w:rPr>
        <w:t>Goldberg</w:t>
      </w:r>
      <w:r>
        <w:rPr>
          <w:spacing w:val="-4"/>
          <w:sz w:val="24"/>
        </w:rPr>
        <w:t> </w:t>
      </w:r>
      <w:r>
        <w:rPr>
          <w:sz w:val="24"/>
        </w:rPr>
        <w:t>(2024).</w:t>
      </w:r>
      <w:r>
        <w:rPr>
          <w:spacing w:val="-4"/>
          <w:sz w:val="24"/>
        </w:rPr>
        <w:t> </w:t>
      </w:r>
      <w:r>
        <w:rPr>
          <w:sz w:val="24"/>
        </w:rPr>
        <w:t>Navigating Liquidity</w:t>
      </w:r>
      <w:r>
        <w:rPr>
          <w:spacing w:val="-4"/>
          <w:sz w:val="24"/>
        </w:rPr>
        <w:t> </w:t>
      </w:r>
      <w:r>
        <w:rPr>
          <w:sz w:val="24"/>
        </w:rPr>
        <w:t>Stress:</w:t>
      </w:r>
      <w:r>
        <w:rPr>
          <w:spacing w:val="-6"/>
          <w:sz w:val="24"/>
        </w:rPr>
        <w:t> </w:t>
      </w:r>
      <w:r>
        <w:rPr>
          <w:sz w:val="24"/>
        </w:rPr>
        <w:t>Credit</w:t>
      </w:r>
      <w:r>
        <w:rPr>
          <w:spacing w:val="-6"/>
          <w:sz w:val="24"/>
        </w:rPr>
        <w:t> </w:t>
      </w:r>
      <w:r>
        <w:rPr>
          <w:sz w:val="24"/>
        </w:rPr>
        <w:t>Provision and Central Bank Lending Programs. Work in progress.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2" w:lineRule="auto" w:before="273" w:after="0"/>
        <w:ind w:left="360" w:right="1711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Mitali</w:t>
      </w:r>
      <w:r>
        <w:rPr>
          <w:spacing w:val="-5"/>
          <w:sz w:val="24"/>
        </w:rPr>
        <w:t> </w:t>
      </w:r>
      <w:r>
        <w:rPr>
          <w:sz w:val="24"/>
        </w:rPr>
        <w:t>Das,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Karlye</w:t>
      </w:r>
      <w:r>
        <w:rPr>
          <w:spacing w:val="-5"/>
          <w:sz w:val="24"/>
        </w:rPr>
        <w:t> </w:t>
      </w:r>
      <w:r>
        <w:rPr>
          <w:sz w:val="24"/>
        </w:rPr>
        <w:t>Dilts</w:t>
      </w:r>
      <w:r>
        <w:rPr>
          <w:spacing w:val="-2"/>
          <w:sz w:val="24"/>
        </w:rPr>
        <w:t> </w:t>
      </w:r>
      <w:r>
        <w:rPr>
          <w:sz w:val="24"/>
        </w:rPr>
        <w:t>Stedman</w:t>
      </w:r>
      <w:r>
        <w:rPr>
          <w:spacing w:val="-2"/>
          <w:sz w:val="24"/>
        </w:rPr>
        <w:t> </w:t>
      </w:r>
      <w:r>
        <w:rPr>
          <w:sz w:val="24"/>
        </w:rPr>
        <w:t>(2025).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US Treasuries. Work in progress.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3" w:after="0"/>
        <w:ind w:left="360" w:right="990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Blair</w:t>
      </w:r>
      <w:r>
        <w:rPr>
          <w:spacing w:val="-3"/>
          <w:sz w:val="24"/>
        </w:rPr>
        <w:t> </w:t>
      </w:r>
      <w:r>
        <w:rPr>
          <w:sz w:val="24"/>
        </w:rPr>
        <w:t>Henry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Pablo</w:t>
      </w:r>
      <w:r>
        <w:rPr>
          <w:spacing w:val="-3"/>
          <w:sz w:val="24"/>
        </w:rPr>
        <w:t> </w:t>
      </w:r>
      <w:r>
        <w:rPr>
          <w:sz w:val="24"/>
        </w:rPr>
        <w:t>Picardo</w:t>
      </w:r>
      <w:r>
        <w:rPr>
          <w:spacing w:val="-3"/>
          <w:sz w:val="24"/>
        </w:rPr>
        <w:t> </w:t>
      </w:r>
      <w:r>
        <w:rPr>
          <w:sz w:val="24"/>
        </w:rPr>
        <w:t>(2024).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on Road Infrastructure Investments. NBER Working Paper 34501.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0" w:after="0"/>
        <w:ind w:left="360" w:right="910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3"/>
          <w:sz w:val="24"/>
        </w:rPr>
        <w:t> </w:t>
      </w:r>
      <w:r>
        <w:rPr>
          <w:sz w:val="24"/>
        </w:rPr>
        <w:t>Anusha,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Blair</w:t>
      </w:r>
      <w:r>
        <w:rPr>
          <w:spacing w:val="-3"/>
          <w:sz w:val="24"/>
        </w:rPr>
        <w:t> </w:t>
      </w:r>
      <w:r>
        <w:rPr>
          <w:sz w:val="24"/>
        </w:rPr>
        <w:t>Henry,</w:t>
      </w:r>
      <w:r>
        <w:rPr>
          <w:spacing w:val="-3"/>
          <w:sz w:val="24"/>
        </w:rPr>
        <w:t> </w:t>
      </w:r>
      <w:r>
        <w:rPr>
          <w:sz w:val="24"/>
        </w:rPr>
        <w:t>Yanru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Paolo</w:t>
      </w:r>
      <w:r>
        <w:rPr>
          <w:spacing w:val="-3"/>
          <w:sz w:val="24"/>
        </w:rPr>
        <w:t> </w:t>
      </w:r>
      <w:r>
        <w:rPr>
          <w:sz w:val="24"/>
        </w:rPr>
        <w:t>Mauro</w:t>
      </w:r>
      <w:r>
        <w:rPr>
          <w:spacing w:val="-3"/>
          <w:sz w:val="24"/>
        </w:rPr>
        <w:t> </w:t>
      </w:r>
      <w:r>
        <w:rPr>
          <w:sz w:val="24"/>
        </w:rPr>
        <w:t>(2025).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Finance</w:t>
      </w:r>
      <w:r>
        <w:rPr>
          <w:spacing w:val="-5"/>
          <w:sz w:val="24"/>
        </w:rPr>
        <w:t> </w:t>
      </w:r>
      <w:r>
        <w:rPr>
          <w:sz w:val="24"/>
        </w:rPr>
        <w:t>for Public Capital: False Hope or Hidden Reality? Work in Progress.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274" w:after="0"/>
        <w:ind w:left="360" w:right="955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Gian</w:t>
      </w:r>
      <w:r>
        <w:rPr>
          <w:spacing w:val="-4"/>
          <w:sz w:val="24"/>
        </w:rPr>
        <w:t> </w:t>
      </w:r>
      <w:r>
        <w:rPr>
          <w:sz w:val="24"/>
        </w:rPr>
        <w:t>Maria</w:t>
      </w:r>
      <w:r>
        <w:rPr>
          <w:spacing w:val="-5"/>
          <w:sz w:val="24"/>
        </w:rPr>
        <w:t> </w:t>
      </w:r>
      <w:r>
        <w:rPr>
          <w:sz w:val="24"/>
        </w:rPr>
        <w:t>Milesi-Ferretti</w:t>
      </w:r>
      <w:r>
        <w:rPr>
          <w:spacing w:val="-5"/>
          <w:sz w:val="24"/>
        </w:rPr>
        <w:t> </w:t>
      </w:r>
      <w:r>
        <w:rPr>
          <w:sz w:val="24"/>
        </w:rPr>
        <w:t>(2025).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and its</w:t>
      </w:r>
      <w:r>
        <w:rPr>
          <w:spacing w:val="-3"/>
          <w:sz w:val="24"/>
        </w:rPr>
        <w:t> </w:t>
      </w:r>
      <w:r>
        <w:rPr>
          <w:sz w:val="24"/>
        </w:rPr>
        <w:t>Creditors: How Risky is the US External Position? Invited Submission </w:t>
      </w:r>
      <w:r>
        <w:rPr>
          <w:i/>
          <w:sz w:val="24"/>
        </w:rPr>
        <w:t>IMF Economic Review</w:t>
      </w:r>
      <w:r>
        <w:rPr>
          <w:sz w:val="24"/>
        </w:rPr>
        <w:t>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819" w:val="left" w:leader="none"/>
        </w:tabs>
        <w:spacing w:line="240" w:lineRule="auto" w:before="1" w:after="0"/>
        <w:ind w:left="360" w:right="748" w:firstLine="0"/>
        <w:jc w:val="left"/>
        <w:rPr>
          <w:sz w:val="24"/>
        </w:rPr>
      </w:pPr>
      <w:r>
        <w:rPr>
          <w:sz w:val="24"/>
        </w:rPr>
        <w:t>Chari,</w:t>
      </w:r>
      <w:r>
        <w:rPr>
          <w:spacing w:val="-4"/>
          <w:sz w:val="24"/>
        </w:rPr>
        <w:t> </w:t>
      </w:r>
      <w:r>
        <w:rPr>
          <w:sz w:val="24"/>
        </w:rPr>
        <w:t>Anusha</w:t>
      </w:r>
      <w:r>
        <w:rPr>
          <w:spacing w:val="-6"/>
          <w:sz w:val="24"/>
        </w:rPr>
        <w:t> </w:t>
      </w:r>
      <w:r>
        <w:rPr>
          <w:sz w:val="24"/>
        </w:rPr>
        <w:t>(2025).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Flows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Countries.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preparation</w:t>
      </w:r>
      <w:r>
        <w:rPr>
          <w:spacing w:val="-4"/>
          <w:sz w:val="24"/>
        </w:rPr>
        <w:t> </w:t>
      </w:r>
      <w:r>
        <w:rPr>
          <w:sz w:val="24"/>
        </w:rPr>
        <w:t>for the</w:t>
      </w:r>
      <w:r>
        <w:rPr>
          <w:spacing w:val="-6"/>
          <w:sz w:val="24"/>
        </w:rPr>
        <w:t> </w:t>
      </w:r>
      <w:r>
        <w:rPr>
          <w:sz w:val="24"/>
        </w:rPr>
        <w:t>2026 Paris Report.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mallCaps/>
          <w:spacing w:val="-2"/>
        </w:rPr>
        <w:t>Citations</w:t>
      </w:r>
    </w:p>
    <w:p>
      <w:pPr>
        <w:pStyle w:val="BodyText"/>
        <w:spacing w:before="56"/>
        <w:ind w:left="0"/>
        <w:rPr>
          <w:b/>
          <w:sz w:val="19"/>
        </w:rPr>
      </w:pPr>
    </w:p>
    <w:p>
      <w:pPr>
        <w:pStyle w:val="BodyText"/>
      </w:pPr>
      <w:hyperlink r:id="rId8">
        <w:r>
          <w:rPr>
            <w:color w:val="0000FF"/>
            <w:u w:val="single" w:color="0000FF"/>
          </w:rPr>
          <w:t>Google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Scholar</w:t>
        </w:r>
      </w:hyperlink>
      <w:r>
        <w:rPr>
          <w:color w:val="0000FF"/>
        </w:rPr>
        <w:t> </w:t>
      </w:r>
      <w:r>
        <w:rPr/>
        <w:t>Total:</w:t>
      </w:r>
      <w:r>
        <w:rPr>
          <w:spacing w:val="-3"/>
        </w:rPr>
        <w:t> </w:t>
      </w:r>
      <w:r>
        <w:rPr/>
        <w:t>5,009</w:t>
      </w:r>
      <w:r>
        <w:rPr>
          <w:spacing w:val="-1"/>
        </w:rPr>
        <w:t> </w:t>
      </w:r>
      <w:r>
        <w:rPr/>
        <w:t>h-index:</w:t>
      </w:r>
      <w:r>
        <w:rPr>
          <w:spacing w:val="-3"/>
        </w:rPr>
        <w:t> </w:t>
      </w:r>
      <w:r>
        <w:rPr/>
        <w:t>33.</w:t>
      </w:r>
      <w:r>
        <w:rPr>
          <w:spacing w:val="-1"/>
        </w:rPr>
        <w:t> </w:t>
      </w:r>
      <w:r>
        <w:rPr/>
        <w:t>i-10</w:t>
      </w:r>
      <w:r>
        <w:rPr>
          <w:spacing w:val="-1"/>
        </w:rPr>
        <w:t> </w:t>
      </w:r>
      <w:r>
        <w:rPr/>
        <w:t>index:</w:t>
      </w:r>
      <w:r>
        <w:rPr>
          <w:spacing w:val="2"/>
        </w:rPr>
        <w:t> </w:t>
      </w:r>
      <w:r>
        <w:rPr>
          <w:spacing w:val="-5"/>
        </w:rPr>
        <w:t>44.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before="9"/>
        <w:ind w:left="0"/>
        <w:rPr>
          <w:sz w:val="1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1"/>
        <w:gridCol w:w="1232"/>
      </w:tblGrid>
      <w:tr>
        <w:trPr>
          <w:trHeight w:val="410" w:hRule="atLeast"/>
        </w:trPr>
        <w:tc>
          <w:tcPr>
            <w:tcW w:w="8231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  <w:u w:val="single"/>
              </w:rPr>
              <w:t>Honors</w:t>
            </w:r>
            <w:r>
              <w:rPr>
                <w:b/>
                <w:smallCaps/>
                <w:spacing w:val="-5"/>
                <w:sz w:val="24"/>
                <w:u w:val="single"/>
              </w:rPr>
              <w:t> </w:t>
            </w:r>
            <w:r>
              <w:rPr>
                <w:b/>
                <w:smallCaps/>
                <w:sz w:val="24"/>
                <w:u w:val="single"/>
              </w:rPr>
              <w:t>and</w:t>
            </w:r>
            <w:r>
              <w:rPr>
                <w:b/>
                <w:smallCaps/>
                <w:spacing w:val="-5"/>
                <w:sz w:val="24"/>
                <w:u w:val="single"/>
              </w:rPr>
              <w:t> </w:t>
            </w:r>
            <w:r>
              <w:rPr>
                <w:b/>
                <w:smallCaps/>
                <w:spacing w:val="-2"/>
                <w:sz w:val="24"/>
                <w:u w:val="single"/>
              </w:rPr>
              <w:t>Awards</w:t>
            </w:r>
          </w:p>
        </w:tc>
        <w:tc>
          <w:tcPr>
            <w:tcW w:w="123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8231" w:type="dxa"/>
          </w:tcPr>
          <w:p>
            <w:pPr>
              <w:pStyle w:val="TableParagraph"/>
              <w:spacing w:line="261" w:lineRule="exact" w:before="134"/>
              <w:rPr>
                <w:sz w:val="24"/>
              </w:rPr>
            </w:pPr>
            <w:r>
              <w:rPr>
                <w:sz w:val="24"/>
              </w:rPr>
              <w:t>Wim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Duisenberg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1232" w:type="dxa"/>
          </w:tcPr>
          <w:p>
            <w:pPr>
              <w:pStyle w:val="TableParagraph"/>
              <w:spacing w:line="261" w:lineRule="exact" w:before="134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275" w:hRule="atLeast"/>
        </w:trPr>
        <w:tc>
          <w:tcPr>
            <w:tcW w:w="8231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Featured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Economists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RePEc</w:t>
            </w:r>
          </w:p>
        </w:tc>
        <w:tc>
          <w:tcPr>
            <w:tcW w:w="1232" w:type="dxa"/>
          </w:tcPr>
          <w:p>
            <w:pPr>
              <w:pStyle w:val="TableParagraph"/>
              <w:spacing w:line="25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</w:tr>
      <w:tr>
        <w:trPr>
          <w:trHeight w:val="275" w:hRule="atLeast"/>
        </w:trPr>
        <w:tc>
          <w:tcPr>
            <w:tcW w:w="8231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Smith-Breeden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Nomination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published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1232" w:type="dxa"/>
          </w:tcPr>
          <w:p>
            <w:pPr>
              <w:pStyle w:val="TableParagraph"/>
              <w:spacing w:line="25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</w:tr>
      <w:tr>
        <w:trPr>
          <w:trHeight w:val="277" w:hRule="atLeast"/>
        </w:trPr>
        <w:tc>
          <w:tcPr>
            <w:tcW w:w="8231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President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Dissertation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Fellowship</w:t>
            </w:r>
          </w:p>
        </w:tc>
        <w:tc>
          <w:tcPr>
            <w:tcW w:w="1232" w:type="dxa"/>
          </w:tcPr>
          <w:p>
            <w:pPr>
              <w:pStyle w:val="TableParagraph"/>
              <w:spacing w:line="258" w:lineRule="exact"/>
              <w:ind w:left="0" w:right="86"/>
              <w:jc w:val="right"/>
              <w:rPr>
                <w:sz w:val="24"/>
              </w:rPr>
            </w:pPr>
            <w:r>
              <w:rPr>
                <w:sz w:val="24"/>
              </w:rPr>
              <w:t>1997-</w:t>
            </w:r>
            <w:r>
              <w:rPr>
                <w:spacing w:val="-4"/>
                <w:sz w:val="24"/>
              </w:rPr>
              <w:t>1999</w:t>
            </w:r>
          </w:p>
        </w:tc>
      </w:tr>
      <w:tr>
        <w:trPr>
          <w:trHeight w:val="552" w:hRule="atLeast"/>
        </w:trPr>
        <w:tc>
          <w:tcPr>
            <w:tcW w:w="8231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Radhakrishnan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Scholarship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Oxford;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India.</w:t>
            </w:r>
          </w:p>
        </w:tc>
        <w:tc>
          <w:tcPr>
            <w:tcW w:w="1232" w:type="dxa"/>
          </w:tcPr>
          <w:p>
            <w:pPr>
              <w:pStyle w:val="TableParagraph"/>
              <w:spacing w:line="273" w:lineRule="exact"/>
              <w:ind w:left="0" w:right="86"/>
              <w:jc w:val="right"/>
              <w:rPr>
                <w:sz w:val="24"/>
              </w:rPr>
            </w:pPr>
            <w:r>
              <w:rPr>
                <w:sz w:val="24"/>
              </w:rPr>
              <w:t>1990-</w:t>
            </w:r>
            <w:r>
              <w:rPr>
                <w:spacing w:val="-4"/>
                <w:sz w:val="24"/>
              </w:rPr>
              <w:t>1992</w:t>
            </w:r>
          </w:p>
        </w:tc>
      </w:tr>
      <w:tr>
        <w:trPr>
          <w:trHeight w:val="690" w:hRule="atLeast"/>
        </w:trPr>
        <w:tc>
          <w:tcPr>
            <w:tcW w:w="8231" w:type="dxa"/>
          </w:tcPr>
          <w:p>
            <w:pPr>
              <w:pStyle w:val="TableParagraph"/>
              <w:spacing w:before="51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mallCaps/>
                <w:sz w:val="24"/>
                <w:u w:val="single"/>
              </w:rPr>
              <w:t>Teaching</w:t>
            </w:r>
            <w:r>
              <w:rPr>
                <w:b/>
                <w:smallCaps/>
                <w:spacing w:val="-6"/>
                <w:sz w:val="24"/>
                <w:u w:val="single"/>
              </w:rPr>
              <w:t> </w:t>
            </w:r>
            <w:r>
              <w:rPr>
                <w:b/>
                <w:smallCaps/>
                <w:spacing w:val="-2"/>
                <w:sz w:val="24"/>
                <w:u w:val="single"/>
              </w:rPr>
              <w:t>Activities</w:t>
            </w:r>
          </w:p>
        </w:tc>
        <w:tc>
          <w:tcPr>
            <w:tcW w:w="123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8231" w:type="dxa"/>
          </w:tcPr>
          <w:p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University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North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Carolina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Chapel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Hill</w:t>
            </w:r>
          </w:p>
        </w:tc>
        <w:tc>
          <w:tcPr>
            <w:tcW w:w="123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50" w:hRule="atLeast"/>
        </w:trPr>
        <w:tc>
          <w:tcPr>
            <w:tcW w:w="8231" w:type="dxa"/>
          </w:tcPr>
          <w:p>
            <w:pPr>
              <w:pStyle w:val="TableParagraph"/>
              <w:spacing w:before="132"/>
              <w:rPr>
                <w:i/>
                <w:sz w:val="24"/>
              </w:rPr>
            </w:pPr>
            <w:r>
              <w:rPr>
                <w:i/>
                <w:sz w:val="24"/>
              </w:rPr>
              <w:t>Department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</w:p>
        </w:tc>
        <w:tc>
          <w:tcPr>
            <w:tcW w:w="123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8231" w:type="dxa"/>
          </w:tcPr>
          <w:p>
            <w:pPr>
              <w:pStyle w:val="TableParagraph"/>
              <w:spacing w:line="256" w:lineRule="exact" w:before="132"/>
              <w:rPr>
                <w:sz w:val="24"/>
              </w:rPr>
            </w:pPr>
            <w:r>
              <w:rPr>
                <w:sz w:val="24"/>
              </w:rPr>
              <w:t>Graduate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Courses</w:t>
            </w:r>
          </w:p>
        </w:tc>
        <w:tc>
          <w:tcPr>
            <w:tcW w:w="123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7"/>
        <w:ind w:left="0"/>
      </w:pPr>
    </w:p>
    <w:p>
      <w:pPr>
        <w:pStyle w:val="BodyText"/>
        <w:tabs>
          <w:tab w:pos="6122" w:val="left" w:leader="none"/>
        </w:tabs>
        <w:spacing w:line="477" w:lineRule="auto"/>
        <w:ind w:left="1081" w:right="3240"/>
      </w:pPr>
      <w:r>
        <w:rPr/>
        <w:t>International Monetary Economics (Ph.D.)</w:t>
        <w:tab/>
        <w:t>ECON</w:t>
      </w:r>
      <w:r>
        <w:rPr>
          <w:spacing w:val="-15"/>
        </w:rPr>
        <w:t> </w:t>
      </w:r>
      <w:r>
        <w:rPr/>
        <w:t>861 Macroeconomics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Workshop</w:t>
      </w:r>
      <w:r>
        <w:rPr>
          <w:spacing w:val="-2"/>
        </w:rPr>
        <w:t> (Ph.D.)</w:t>
      </w:r>
      <w:r>
        <w:rPr/>
        <w:tab/>
        <w:t>ECON</w:t>
      </w:r>
      <w:r>
        <w:rPr>
          <w:spacing w:val="-3"/>
        </w:rPr>
        <w:t> </w:t>
      </w:r>
      <w:r>
        <w:rPr>
          <w:spacing w:val="-5"/>
        </w:rPr>
        <w:t>920</w:t>
      </w:r>
    </w:p>
    <w:p>
      <w:pPr>
        <w:pStyle w:val="BodyText"/>
        <w:spacing w:before="2"/>
        <w:jc w:val="both"/>
      </w:pPr>
      <w:r>
        <w:rPr/>
        <w:t>Undergraduate</w:t>
      </w:r>
      <w:r>
        <w:rPr>
          <w:spacing w:val="-9"/>
        </w:rPr>
        <w:t> </w:t>
      </w:r>
      <w:r>
        <w:rPr>
          <w:spacing w:val="-2"/>
        </w:rPr>
        <w:t>Courses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6122" w:val="left" w:leader="none"/>
        </w:tabs>
        <w:ind w:left="1081"/>
      </w:pPr>
      <w:r>
        <w:rPr/>
        <w:t>Advanced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/>
        <w:tab/>
        <w:t>ECON</w:t>
      </w:r>
      <w:r>
        <w:rPr>
          <w:spacing w:val="-3"/>
        </w:rPr>
        <w:t> </w:t>
      </w:r>
      <w:r>
        <w:rPr>
          <w:spacing w:val="-5"/>
        </w:rPr>
        <w:t>560</w:t>
      </w:r>
    </w:p>
    <w:p>
      <w:pPr>
        <w:pStyle w:val="BodyText"/>
        <w:tabs>
          <w:tab w:pos="6122" w:val="left" w:leader="none"/>
        </w:tabs>
        <w:spacing w:before="275"/>
        <w:jc w:val="both"/>
      </w:pPr>
      <w:r>
        <w:rPr/>
        <w:t>Master’s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Doctoral</w:t>
      </w:r>
      <w:r>
        <w:rPr>
          <w:spacing w:val="-6"/>
        </w:rPr>
        <w:t> </w:t>
      </w:r>
      <w:r>
        <w:rPr/>
        <w:t>Dissertation</w:t>
      </w:r>
      <w:r>
        <w:rPr>
          <w:spacing w:val="-4"/>
        </w:rPr>
        <w:t> </w:t>
      </w:r>
      <w:r>
        <w:rPr>
          <w:spacing w:val="-2"/>
        </w:rPr>
        <w:t>Courses</w:t>
      </w:r>
      <w:r>
        <w:rPr/>
        <w:tab/>
        <w:t>ECON</w:t>
      </w:r>
      <w:r>
        <w:rPr>
          <w:spacing w:val="-3"/>
        </w:rPr>
        <w:t> </w:t>
      </w:r>
      <w:r>
        <w:rPr/>
        <w:t>992,</w:t>
      </w:r>
      <w:r>
        <w:rPr>
          <w:spacing w:val="-1"/>
        </w:rPr>
        <w:t> </w:t>
      </w:r>
      <w:r>
        <w:rPr/>
        <w:t>ECON </w:t>
      </w:r>
      <w:r>
        <w:rPr>
          <w:spacing w:val="-5"/>
        </w:rPr>
        <w:t>994</w:t>
      </w:r>
    </w:p>
    <w:p>
      <w:pPr>
        <w:pStyle w:val="BodyText"/>
        <w:spacing w:before="2"/>
        <w:ind w:left="0"/>
      </w:pPr>
    </w:p>
    <w:p>
      <w:pPr>
        <w:spacing w:before="1"/>
        <w:ind w:left="360" w:right="0" w:firstLine="0"/>
        <w:jc w:val="both"/>
        <w:rPr>
          <w:i/>
          <w:sz w:val="24"/>
        </w:rPr>
      </w:pPr>
      <w:r>
        <w:rPr>
          <w:i/>
          <w:sz w:val="24"/>
        </w:rPr>
        <w:t>Kenan-Flagler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School</w:t>
      </w:r>
    </w:p>
    <w:p>
      <w:pPr>
        <w:pStyle w:val="BodyText"/>
        <w:tabs>
          <w:tab w:pos="6122" w:val="left" w:leader="none"/>
        </w:tabs>
        <w:spacing w:line="480" w:lineRule="auto" w:before="274"/>
        <w:ind w:left="1081" w:right="3425"/>
        <w:jc w:val="both"/>
      </w:pPr>
      <w:r>
        <w:rPr/>
        <w:t>Multinational Corporate Finance (MBA)</w:t>
        <w:tab/>
        <w:t>BUS</w:t>
      </w:r>
      <w:r>
        <w:rPr>
          <w:spacing w:val="-15"/>
        </w:rPr>
        <w:t> </w:t>
      </w:r>
      <w:r>
        <w:rPr/>
        <w:t>787 Multinational Financial Management (UG)</w:t>
        <w:tab/>
        <w:t>BUS</w:t>
      </w:r>
      <w:r>
        <w:rPr>
          <w:spacing w:val="-15"/>
        </w:rPr>
        <w:t> </w:t>
      </w:r>
      <w:r>
        <w:rPr/>
        <w:t>490 Global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Markets</w:t>
      </w:r>
      <w:r>
        <w:rPr>
          <w:spacing w:val="-2"/>
        </w:rPr>
        <w:t> </w:t>
      </w:r>
      <w:r>
        <w:rPr/>
        <w:t>(MBA)</w:t>
      </w:r>
      <w:r>
        <w:rPr>
          <w:spacing w:val="40"/>
        </w:rPr>
        <w:t>  </w:t>
      </w:r>
      <w:r>
        <w:rPr/>
        <w:t>BUS</w:t>
      </w:r>
      <w:r>
        <w:rPr>
          <w:spacing w:val="-2"/>
        </w:rPr>
        <w:t> </w:t>
      </w:r>
      <w:r>
        <w:rPr/>
        <w:t>796 Global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Markets</w:t>
      </w:r>
      <w:r>
        <w:rPr>
          <w:spacing w:val="-1"/>
        </w:rPr>
        <w:t> </w:t>
      </w:r>
      <w:r>
        <w:rPr>
          <w:spacing w:val="-4"/>
        </w:rPr>
        <w:t>(UG)</w:t>
      </w:r>
      <w:r>
        <w:rPr/>
        <w:tab/>
        <w:t>BUS</w:t>
      </w:r>
      <w:r>
        <w:rPr>
          <w:spacing w:val="1"/>
        </w:rPr>
        <w:t> </w:t>
      </w:r>
      <w:r>
        <w:rPr>
          <w:spacing w:val="-5"/>
        </w:rPr>
        <w:t>618</w:t>
      </w:r>
    </w:p>
    <w:p>
      <w:pPr>
        <w:pStyle w:val="BodyText"/>
        <w:spacing w:before="2"/>
        <w:ind w:left="0"/>
      </w:pPr>
    </w:p>
    <w:p>
      <w:pPr>
        <w:pStyle w:val="Heading1"/>
        <w:jc w:val="both"/>
      </w:pPr>
      <w:r>
        <w:rPr/>
        <w:t>Harvard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spacing w:before="274"/>
        <w:ind w:left="360" w:right="0" w:firstLine="0"/>
        <w:jc w:val="both"/>
        <w:rPr>
          <w:i/>
          <w:sz w:val="24"/>
        </w:rPr>
      </w:pPr>
      <w:r>
        <w:rPr>
          <w:i/>
          <w:sz w:val="24"/>
        </w:rPr>
        <w:t>Department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spacing w:before="3"/>
        <w:ind w:left="0"/>
        <w:rPr>
          <w:i/>
        </w:rPr>
      </w:pPr>
    </w:p>
    <w:p>
      <w:pPr>
        <w:pStyle w:val="BodyText"/>
        <w:tabs>
          <w:tab w:pos="6122" w:val="left" w:leader="none"/>
        </w:tabs>
        <w:ind w:left="450"/>
        <w:jc w:val="both"/>
      </w:pPr>
      <w:r>
        <w:rPr/>
        <w:t>Foundations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Macroeconomic</w:t>
      </w:r>
      <w:r>
        <w:rPr>
          <w:spacing w:val="-5"/>
        </w:rPr>
        <w:t> </w:t>
      </w:r>
      <w:r>
        <w:rPr>
          <w:spacing w:val="-2"/>
        </w:rPr>
        <w:t>Policy</w:t>
      </w:r>
      <w:r>
        <w:rPr/>
        <w:tab/>
        <w:t>EC</w:t>
      </w:r>
      <w:r>
        <w:rPr>
          <w:spacing w:val="-4"/>
        </w:rPr>
        <w:t> 1544</w:t>
      </w:r>
    </w:p>
    <w:p>
      <w:pPr>
        <w:pStyle w:val="BodyText"/>
        <w:spacing w:after="0"/>
        <w:jc w:val="both"/>
        <w:sectPr>
          <w:pgSz w:w="12240" w:h="15840"/>
          <w:pgMar w:header="0" w:footer="1054" w:top="1820" w:bottom="1240" w:left="1080" w:right="720"/>
        </w:sectPr>
      </w:pPr>
    </w:p>
    <w:p>
      <w:pPr>
        <w:pStyle w:val="Heading1"/>
        <w:spacing w:before="171"/>
      </w:pPr>
      <w:r>
        <w:rPr/>
        <w:t>Ph.D.</w:t>
      </w:r>
      <w:r>
        <w:rPr>
          <w:spacing w:val="-2"/>
        </w:rPr>
        <w:t> </w:t>
      </w:r>
      <w:r>
        <w:rPr/>
        <w:t>Advisees</w:t>
      </w:r>
      <w:r>
        <w:rPr>
          <w:spacing w:val="1"/>
        </w:rPr>
        <w:t> </w:t>
      </w:r>
      <w:r>
        <w:rPr>
          <w:spacing w:val="-2"/>
        </w:rPr>
        <w:t>(Chair)</w:t>
      </w:r>
    </w:p>
    <w:p>
      <w:pPr>
        <w:pStyle w:val="BodyText"/>
        <w:spacing w:before="3"/>
        <w:ind w:left="0"/>
        <w:rPr>
          <w:b/>
        </w:rPr>
      </w:pPr>
    </w:p>
    <w:p>
      <w:pPr>
        <w:tabs>
          <w:tab w:pos="3861" w:val="left" w:leader="none"/>
          <w:tab w:pos="7773" w:val="left" w:leader="none"/>
        </w:tabs>
        <w:spacing w:before="1"/>
        <w:ind w:left="47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Student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Placement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Topic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77" w:val="left" w:leader="none"/>
        </w:tabs>
        <w:spacing w:line="275" w:lineRule="exact" w:before="274" w:after="0"/>
        <w:ind w:left="710" w:right="0" w:hanging="240"/>
        <w:jc w:val="left"/>
        <w:rPr>
          <w:sz w:val="24"/>
        </w:rPr>
      </w:pPr>
      <w:r>
        <w:rPr>
          <w:sz w:val="24"/>
        </w:rPr>
        <w:t>Racha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Moussa</w:t>
      </w:r>
      <w:r>
        <w:rPr>
          <w:sz w:val="24"/>
        </w:rPr>
        <w:tab/>
        <w:t>International</w:t>
      </w:r>
      <w:r>
        <w:rPr>
          <w:spacing w:val="-6"/>
          <w:sz w:val="24"/>
        </w:rPr>
        <w:t> </w:t>
      </w:r>
      <w:r>
        <w:rPr>
          <w:sz w:val="24"/>
        </w:rPr>
        <w:t>Monetary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Fund</w:t>
      </w:r>
      <w:r>
        <w:rPr>
          <w:sz w:val="24"/>
        </w:rPr>
        <w:tab/>
        <w:t>Sovereign</w:t>
      </w:r>
      <w:r>
        <w:rPr>
          <w:spacing w:val="-5"/>
          <w:sz w:val="24"/>
        </w:rPr>
        <w:t> </w:t>
      </w:r>
      <w:r>
        <w:rPr>
          <w:sz w:val="24"/>
        </w:rPr>
        <w:t>Debt,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Exchange</w:t>
      </w:r>
    </w:p>
    <w:p>
      <w:pPr>
        <w:pStyle w:val="BodyText"/>
        <w:spacing w:line="275" w:lineRule="exact"/>
        <w:ind w:left="5978"/>
      </w:pPr>
      <w:r>
        <w:rPr/>
        <w:t>Rate</w:t>
      </w:r>
      <w:r>
        <w:rPr>
          <w:spacing w:val="-6"/>
        </w:rPr>
        <w:t> </w:t>
      </w:r>
      <w:r>
        <w:rPr>
          <w:spacing w:val="-2"/>
        </w:rPr>
        <w:t>Regimes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77" w:val="left" w:leader="none"/>
        </w:tabs>
        <w:spacing w:line="240" w:lineRule="auto" w:before="4" w:after="0"/>
        <w:ind w:left="710" w:right="0" w:hanging="240"/>
        <w:jc w:val="left"/>
        <w:rPr>
          <w:sz w:val="24"/>
        </w:rPr>
      </w:pPr>
      <w:r>
        <w:rPr>
          <w:sz w:val="24"/>
        </w:rPr>
        <w:t>Gazi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Kara</w:t>
      </w:r>
      <w:r>
        <w:rPr>
          <w:sz w:val="24"/>
        </w:rPr>
        <w:tab/>
        <w:t>Federal</w:t>
      </w:r>
      <w:r>
        <w:rPr>
          <w:spacing w:val="-5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Board</w:t>
      </w:r>
      <w:r>
        <w:rPr>
          <w:sz w:val="24"/>
        </w:rPr>
        <w:tab/>
        <w:t>Systemic</w:t>
      </w:r>
      <w:r>
        <w:rPr>
          <w:spacing w:val="-7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Banking</w:t>
      </w:r>
      <w:r>
        <w:rPr>
          <w:spacing w:val="-2"/>
          <w:sz w:val="24"/>
        </w:rPr>
        <w:t> Regulation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47" w:val="left" w:leader="none"/>
        </w:tabs>
        <w:spacing w:line="240" w:lineRule="auto" w:before="274" w:after="0"/>
        <w:ind w:left="710" w:right="0" w:hanging="240"/>
        <w:jc w:val="left"/>
        <w:rPr>
          <w:sz w:val="24"/>
        </w:rPr>
      </w:pPr>
      <w:r>
        <w:rPr>
          <w:sz w:val="24"/>
        </w:rPr>
        <w:t>Andrew </w:t>
      </w:r>
      <w:r>
        <w:rPr>
          <w:spacing w:val="-2"/>
          <w:sz w:val="24"/>
        </w:rPr>
        <w:t>Grazyck</w:t>
      </w:r>
      <w:r>
        <w:rPr>
          <w:sz w:val="24"/>
        </w:rPr>
        <w:tab/>
        <w:t>Wake</w:t>
      </w:r>
      <w:r>
        <w:rPr>
          <w:spacing w:val="-2"/>
          <w:sz w:val="24"/>
        </w:rPr>
        <w:t> </w:t>
      </w:r>
      <w:r>
        <w:rPr>
          <w:sz w:val="24"/>
        </w:rPr>
        <w:t>Forest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University</w:t>
      </w:r>
      <w:r>
        <w:rPr>
          <w:sz w:val="24"/>
        </w:rPr>
        <w:tab/>
        <w:t>The</w:t>
      </w:r>
      <w:r>
        <w:rPr>
          <w:spacing w:val="-8"/>
          <w:sz w:val="24"/>
        </w:rPr>
        <w:t> </w:t>
      </w:r>
      <w:r>
        <w:rPr>
          <w:sz w:val="24"/>
        </w:rPr>
        <w:t>Wealth</w:t>
      </w:r>
      <w:r>
        <w:rPr>
          <w:spacing w:val="1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Bubbles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77" w:val="left" w:leader="none"/>
        </w:tabs>
        <w:spacing w:line="240" w:lineRule="auto" w:before="39" w:after="0"/>
        <w:ind w:left="710" w:right="0" w:hanging="240"/>
        <w:jc w:val="left"/>
        <w:rPr>
          <w:sz w:val="24"/>
        </w:rPr>
      </w:pPr>
      <w:r>
        <w:rPr>
          <w:sz w:val="24"/>
        </w:rPr>
        <w:t>Ryan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Leary</w:t>
      </w:r>
      <w:r>
        <w:rPr>
          <w:sz w:val="24"/>
        </w:rPr>
        <w:tab/>
        <w:t>The</w:t>
      </w:r>
      <w:r>
        <w:rPr>
          <w:spacing w:val="-5"/>
          <w:sz w:val="24"/>
        </w:rPr>
        <w:t> </w:t>
      </w:r>
      <w:r>
        <w:rPr>
          <w:sz w:val="24"/>
        </w:rPr>
        <w:t>Brattle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Group</w:t>
      </w:r>
      <w:r>
        <w:rPr>
          <w:sz w:val="24"/>
        </w:rPr>
        <w:tab/>
        <w:t>The</w:t>
      </w:r>
      <w:r>
        <w:rPr>
          <w:spacing w:val="-6"/>
          <w:sz w:val="24"/>
        </w:rPr>
        <w:t> </w:t>
      </w:r>
      <w:r>
        <w:rPr>
          <w:sz w:val="24"/>
        </w:rPr>
        <w:t>Puerto</w:t>
      </w:r>
      <w:r>
        <w:rPr>
          <w:spacing w:val="-2"/>
          <w:sz w:val="24"/>
        </w:rPr>
        <w:t> </w:t>
      </w:r>
      <w:r>
        <w:rPr>
          <w:sz w:val="24"/>
        </w:rPr>
        <w:t>Rican</w:t>
      </w:r>
      <w:r>
        <w:rPr>
          <w:spacing w:val="-3"/>
          <w:sz w:val="24"/>
        </w:rPr>
        <w:t> </w:t>
      </w:r>
      <w:r>
        <w:rPr>
          <w:sz w:val="24"/>
        </w:rPr>
        <w:t>Debt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Crisis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54" w:top="1820" w:bottom="124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</w:tabs>
        <w:spacing w:line="275" w:lineRule="exact" w:before="39" w:after="0"/>
        <w:ind w:left="710" w:right="0" w:hanging="240"/>
        <w:jc w:val="left"/>
        <w:rPr>
          <w:sz w:val="24"/>
        </w:rPr>
      </w:pPr>
      <w:r>
        <w:rPr>
          <w:sz w:val="24"/>
        </w:rPr>
        <w:t>Karly</w:t>
      </w:r>
      <w:r>
        <w:rPr>
          <w:spacing w:val="-4"/>
          <w:sz w:val="24"/>
        </w:rPr>
        <w:t> </w:t>
      </w:r>
      <w:r>
        <w:rPr>
          <w:sz w:val="24"/>
        </w:rPr>
        <w:t>Dilts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Stedman</w:t>
      </w:r>
      <w:r>
        <w:rPr>
          <w:sz w:val="24"/>
        </w:rPr>
        <w:tab/>
        <w:t>Federal</w:t>
      </w:r>
      <w:r>
        <w:rPr>
          <w:spacing w:val="-5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</w:t>
      </w:r>
      <w:r>
        <w:rPr>
          <w:sz w:val="24"/>
        </w:rPr>
        <w:t>Bank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BodyText"/>
        <w:spacing w:line="275" w:lineRule="exact"/>
        <w:ind w:left="2986"/>
      </w:pPr>
      <w:r>
        <w:rPr/>
        <w:t>Kansas</w:t>
      </w:r>
      <w:r>
        <w:rPr>
          <w:spacing w:val="-2"/>
        </w:rPr>
        <w:t> </w:t>
      </w:r>
      <w:r>
        <w:rPr>
          <w:spacing w:val="-4"/>
        </w:rPr>
        <w:t>City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</w:tabs>
        <w:spacing w:line="240" w:lineRule="auto" w:before="0" w:after="0"/>
        <w:ind w:left="710" w:right="0" w:hanging="240"/>
        <w:jc w:val="left"/>
        <w:rPr>
          <w:sz w:val="24"/>
        </w:rPr>
      </w:pPr>
      <w:r>
        <w:rPr>
          <w:sz w:val="24"/>
        </w:rPr>
        <w:t>Jennifer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Rhee</w:t>
      </w:r>
      <w:r>
        <w:rPr>
          <w:sz w:val="24"/>
        </w:rPr>
        <w:tab/>
        <w:t>Federal</w:t>
      </w:r>
      <w:r>
        <w:rPr>
          <w:spacing w:val="-7"/>
          <w:sz w:val="24"/>
        </w:rPr>
        <w:t> </w:t>
      </w:r>
      <w:r>
        <w:rPr>
          <w:sz w:val="24"/>
        </w:rPr>
        <w:t>Deposit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Insurance</w:t>
      </w:r>
    </w:p>
    <w:p>
      <w:pPr>
        <w:pStyle w:val="BodyText"/>
        <w:spacing w:line="275" w:lineRule="exact" w:before="4"/>
        <w:ind w:left="2986"/>
      </w:pPr>
      <w:r>
        <w:rPr>
          <w:spacing w:val="-2"/>
        </w:rPr>
        <w:t>Corporation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</w:tabs>
        <w:spacing w:line="275" w:lineRule="exact" w:before="0" w:after="0"/>
        <w:ind w:left="710" w:right="0" w:hanging="240"/>
        <w:jc w:val="left"/>
        <w:rPr>
          <w:sz w:val="24"/>
        </w:rPr>
      </w:pPr>
      <w:r>
        <w:rPr>
          <w:sz w:val="24"/>
        </w:rPr>
        <w:t>Gonzalo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Asis</w:t>
      </w:r>
      <w:r>
        <w:rPr>
          <w:sz w:val="24"/>
        </w:rPr>
        <w:tab/>
        <w:t>Bank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America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Merrill</w:t>
      </w:r>
    </w:p>
    <w:p>
      <w:pPr>
        <w:pStyle w:val="BodyText"/>
        <w:spacing w:line="275" w:lineRule="exact"/>
        <w:ind w:left="2986"/>
      </w:pPr>
      <w:r>
        <w:rPr>
          <w:spacing w:val="-2"/>
        </w:rPr>
        <w:t>Lynch</w:t>
      </w:r>
    </w:p>
    <w:p>
      <w:pPr>
        <w:pStyle w:val="BodyText"/>
        <w:spacing w:before="39"/>
        <w:ind w:left="436" w:right="328"/>
      </w:pPr>
      <w:r>
        <w:rPr/>
        <w:br w:type="column"/>
      </w:r>
      <w:r>
        <w:rPr/>
        <w:t>US</w:t>
      </w:r>
      <w:r>
        <w:rPr>
          <w:spacing w:val="-11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Spillovers</w:t>
      </w:r>
      <w:r>
        <w:rPr>
          <w:spacing w:val="-11"/>
        </w:rPr>
        <w:t> </w:t>
      </w:r>
      <w:r>
        <w:rPr/>
        <w:t>to Emerging Markets</w:t>
      </w:r>
    </w:p>
    <w:p>
      <w:pPr>
        <w:pStyle w:val="BodyText"/>
        <w:spacing w:line="242" w:lineRule="auto"/>
        <w:ind w:left="436" w:right="328"/>
      </w:pPr>
      <w:r>
        <w:rPr/>
        <w:t>International</w:t>
      </w:r>
      <w:r>
        <w:rPr>
          <w:spacing w:val="-11"/>
        </w:rPr>
        <w:t> </w:t>
      </w:r>
      <w:r>
        <w:rPr/>
        <w:t>Capital</w:t>
      </w:r>
      <w:r>
        <w:rPr>
          <w:spacing w:val="-7"/>
        </w:rPr>
        <w:t> </w:t>
      </w:r>
      <w:r>
        <w:rPr/>
        <w:t>Flows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Return to Capital</w:t>
      </w:r>
    </w:p>
    <w:p>
      <w:pPr>
        <w:pStyle w:val="BodyText"/>
        <w:spacing w:line="274" w:lineRule="exact"/>
        <w:ind w:left="436"/>
      </w:pPr>
      <w:r>
        <w:rPr/>
        <w:t>Emerging</w:t>
      </w:r>
      <w:r>
        <w:rPr>
          <w:spacing w:val="-3"/>
        </w:rPr>
        <w:t> </w:t>
      </w:r>
      <w:r>
        <w:rPr/>
        <w:t>Market</w:t>
      </w:r>
      <w:r>
        <w:rPr>
          <w:spacing w:val="-4"/>
        </w:rPr>
        <w:t> </w:t>
      </w:r>
      <w:r>
        <w:rPr/>
        <w:t>Corporate</w:t>
      </w:r>
      <w:r>
        <w:rPr>
          <w:spacing w:val="-3"/>
        </w:rPr>
        <w:t> </w:t>
      </w:r>
      <w:r>
        <w:rPr>
          <w:spacing w:val="-4"/>
        </w:rPr>
        <w:t>Debt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header="0" w:footer="1054" w:top="1640" w:bottom="1240" w:left="1080" w:right="720"/>
          <w:cols w:num="2" w:equalWidth="0">
            <w:col w:w="5502" w:space="40"/>
            <w:col w:w="4898"/>
          </w:cols>
        </w:sectPr>
      </w:pP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77" w:val="left" w:leader="none"/>
        </w:tabs>
        <w:spacing w:line="276" w:lineRule="exact" w:before="0" w:after="0"/>
        <w:ind w:left="710" w:right="0" w:hanging="240"/>
        <w:jc w:val="left"/>
        <w:rPr>
          <w:sz w:val="24"/>
        </w:rPr>
      </w:pPr>
      <w:r>
        <w:rPr>
          <w:sz w:val="24"/>
        </w:rPr>
        <w:t>Lucas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Mariani</w:t>
      </w:r>
      <w:r>
        <w:rPr>
          <w:sz w:val="24"/>
        </w:rPr>
        <w:tab/>
        <w:t>FGV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School</w:t>
      </w:r>
      <w:r>
        <w:rPr>
          <w:sz w:val="24"/>
        </w:rPr>
        <w:tab/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1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State-Owned</w:t>
      </w:r>
      <w:r>
        <w:rPr>
          <w:spacing w:val="-2"/>
          <w:sz w:val="24"/>
        </w:rPr>
        <w:t> Banks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2986" w:val="left" w:leader="none"/>
          <w:tab w:pos="5977" w:val="left" w:leader="none"/>
        </w:tabs>
        <w:spacing w:line="276" w:lineRule="exact" w:before="39" w:after="0"/>
        <w:ind w:left="710" w:right="0" w:hanging="240"/>
        <w:jc w:val="left"/>
        <w:rPr>
          <w:sz w:val="24"/>
        </w:rPr>
      </w:pPr>
      <w:r>
        <w:rPr>
          <w:sz w:val="24"/>
        </w:rPr>
        <w:t>Laskshita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Jain</w:t>
      </w:r>
      <w:r>
        <w:rPr>
          <w:sz w:val="24"/>
        </w:rPr>
        <w:tab/>
      </w:r>
      <w:r>
        <w:rPr>
          <w:spacing w:val="-2"/>
          <w:sz w:val="24"/>
        </w:rPr>
        <w:t>Meta/Facebook</w:t>
      </w:r>
      <w:r>
        <w:rPr>
          <w:sz w:val="24"/>
        </w:rPr>
        <w:tab/>
        <w:t>Firm</w:t>
      </w:r>
      <w:r>
        <w:rPr>
          <w:spacing w:val="-3"/>
          <w:sz w:val="24"/>
        </w:rPr>
        <w:t> </w:t>
      </w:r>
      <w:r>
        <w:rPr>
          <w:sz w:val="24"/>
        </w:rPr>
        <w:t>Finance and</w:t>
      </w:r>
      <w:r>
        <w:rPr>
          <w:spacing w:val="-3"/>
          <w:sz w:val="24"/>
        </w:rPr>
        <w:t> </w:t>
      </w:r>
      <w:r>
        <w:rPr>
          <w:sz w:val="24"/>
        </w:rPr>
        <w:t>Low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Interest</w:t>
      </w:r>
    </w:p>
    <w:p>
      <w:pPr>
        <w:pStyle w:val="BodyText"/>
        <w:spacing w:line="276" w:lineRule="exact"/>
        <w:ind w:left="5978"/>
      </w:pPr>
      <w:r>
        <w:rPr>
          <w:spacing w:val="-2"/>
        </w:rPr>
        <w:t>Rates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2986" w:val="left" w:leader="none"/>
          <w:tab w:pos="5977" w:val="left" w:leader="none"/>
        </w:tabs>
        <w:spacing w:line="240" w:lineRule="auto" w:before="4" w:after="0"/>
        <w:ind w:left="830" w:right="0" w:hanging="360"/>
        <w:jc w:val="left"/>
        <w:rPr>
          <w:sz w:val="24"/>
        </w:rPr>
      </w:pPr>
      <w:r>
        <w:rPr>
          <w:sz w:val="24"/>
        </w:rPr>
        <w:t>Sharjil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Haque</w:t>
      </w:r>
      <w:r>
        <w:rPr>
          <w:sz w:val="24"/>
        </w:rPr>
        <w:tab/>
        <w:t>Federal</w:t>
      </w:r>
      <w:r>
        <w:rPr>
          <w:spacing w:val="-5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Board</w:t>
      </w:r>
      <w:r>
        <w:rPr>
          <w:sz w:val="24"/>
        </w:rPr>
        <w:tab/>
        <w:t>Optimal</w:t>
      </w:r>
      <w:r>
        <w:rPr>
          <w:spacing w:val="-3"/>
          <w:sz w:val="24"/>
        </w:rPr>
        <w:t> </w:t>
      </w:r>
      <w:r>
        <w:rPr>
          <w:sz w:val="24"/>
        </w:rPr>
        <w:t>Leverage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Equity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2986" w:val="left" w:leader="none"/>
          <w:tab w:pos="5977" w:val="left" w:leader="none"/>
        </w:tabs>
        <w:spacing w:line="240" w:lineRule="auto" w:before="39" w:after="0"/>
        <w:ind w:left="830" w:right="0" w:hanging="360"/>
        <w:jc w:val="left"/>
        <w:rPr>
          <w:sz w:val="24"/>
        </w:rPr>
      </w:pPr>
      <w:r>
        <w:rPr>
          <w:sz w:val="24"/>
        </w:rPr>
        <w:t>Lu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Yi</w:t>
      </w:r>
      <w:r>
        <w:rPr>
          <w:sz w:val="24"/>
        </w:rPr>
        <w:tab/>
        <w:t>Cornerstone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Research</w:t>
      </w:r>
      <w:r>
        <w:rPr>
          <w:sz w:val="24"/>
        </w:rPr>
        <w:tab/>
        <w:t>Private</w:t>
      </w:r>
      <w:r>
        <w:rPr>
          <w:spacing w:val="-7"/>
          <w:sz w:val="24"/>
        </w:rPr>
        <w:t> </w:t>
      </w:r>
      <w:r>
        <w:rPr>
          <w:sz w:val="24"/>
        </w:rPr>
        <w:t>Equity</w:t>
      </w:r>
      <w:r>
        <w:rPr>
          <w:spacing w:val="-3"/>
          <w:sz w:val="24"/>
        </w:rPr>
        <w:t> </w:t>
      </w:r>
      <w:r>
        <w:rPr>
          <w:sz w:val="24"/>
        </w:rPr>
        <w:t>and Economic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Dynamism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54" w:top="1640" w:bottom="124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40" w:lineRule="auto" w:before="39" w:after="0"/>
        <w:ind w:left="830" w:right="0" w:hanging="360"/>
        <w:jc w:val="left"/>
        <w:rPr>
          <w:sz w:val="24"/>
        </w:rPr>
      </w:pPr>
      <w:r>
        <w:rPr>
          <w:sz w:val="24"/>
        </w:rPr>
        <w:t>Yanru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Lee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75" w:lineRule="exact" w:before="274" w:after="0"/>
        <w:ind w:left="830" w:right="0" w:hanging="360"/>
        <w:jc w:val="left"/>
        <w:rPr>
          <w:sz w:val="24"/>
        </w:rPr>
      </w:pPr>
      <w:r>
        <w:rPr>
          <w:sz w:val="24"/>
        </w:rPr>
        <w:t>Yi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Liu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75" w:lineRule="exact" w:before="0" w:after="0"/>
        <w:ind w:left="830" w:right="0" w:hanging="360"/>
        <w:jc w:val="left"/>
        <w:rPr>
          <w:sz w:val="24"/>
        </w:rPr>
      </w:pPr>
      <w:r>
        <w:rPr>
          <w:sz w:val="24"/>
        </w:rPr>
        <w:t>Jingjie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Huang</w:t>
      </w:r>
    </w:p>
    <w:p>
      <w:pPr>
        <w:pStyle w:val="BodyText"/>
        <w:spacing w:before="39"/>
        <w:ind w:left="470"/>
      </w:pPr>
      <w:r>
        <w:rPr/>
        <w:br w:type="column"/>
      </w:r>
      <w:r>
        <w:rPr/>
        <w:t>The</w:t>
      </w:r>
      <w:r>
        <w:rPr>
          <w:spacing w:val="-15"/>
        </w:rPr>
        <w:t> </w:t>
      </w:r>
      <w:r>
        <w:rPr/>
        <w:t>Hoover</w:t>
      </w:r>
      <w:r>
        <w:rPr>
          <w:spacing w:val="-15"/>
        </w:rPr>
        <w:t> </w:t>
      </w:r>
      <w:r>
        <w:rPr/>
        <w:t>Institution, Stanford University</w:t>
      </w:r>
    </w:p>
    <w:p>
      <w:pPr>
        <w:spacing w:before="0"/>
        <w:ind w:left="470" w:right="1030" w:firstLine="0"/>
        <w:jc w:val="left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progress In</w:t>
      </w:r>
      <w:r>
        <w:rPr>
          <w:i/>
          <w:spacing w:val="-2"/>
          <w:sz w:val="24"/>
        </w:rPr>
        <w:t> progress</w:t>
      </w:r>
    </w:p>
    <w:p>
      <w:pPr>
        <w:pStyle w:val="BodyText"/>
        <w:spacing w:before="39"/>
        <w:ind w:left="470"/>
      </w:pPr>
      <w:r>
        <w:rPr/>
        <w:br w:type="column"/>
      </w:r>
      <w:r>
        <w:rPr/>
        <w:t>Global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Clustering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Contagion</w:t>
      </w:r>
    </w:p>
    <w:p>
      <w:pPr>
        <w:pStyle w:val="BodyText"/>
        <w:spacing w:before="274"/>
        <w:ind w:left="470" w:right="676"/>
      </w:pPr>
      <w:r>
        <w:rPr/>
        <w:t>Interest</w:t>
      </w:r>
      <w:r>
        <w:rPr>
          <w:spacing w:val="-11"/>
        </w:rPr>
        <w:t> </w:t>
      </w:r>
      <w:r>
        <w:rPr/>
        <w:t>Rate</w:t>
      </w:r>
      <w:r>
        <w:rPr>
          <w:spacing w:val="-11"/>
        </w:rPr>
        <w:t> </w:t>
      </w:r>
      <w:r>
        <w:rPr/>
        <w:t>Rules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Currency</w:t>
      </w:r>
      <w:r>
        <w:rPr>
          <w:spacing w:val="-9"/>
        </w:rPr>
        <w:t> </w:t>
      </w:r>
      <w:r>
        <w:rPr/>
        <w:t>Carry </w:t>
      </w:r>
      <w:r>
        <w:rPr>
          <w:spacing w:val="-2"/>
        </w:rPr>
        <w:t>Trades</w:t>
      </w:r>
    </w:p>
    <w:p>
      <w:pPr>
        <w:pStyle w:val="BodyText"/>
        <w:ind w:left="470"/>
      </w:pPr>
      <w:r>
        <w:rPr/>
        <w:t>Time-Varying</w:t>
      </w:r>
      <w:r>
        <w:rPr>
          <w:spacing w:val="-10"/>
        </w:rPr>
        <w:t> </w:t>
      </w:r>
      <w:r>
        <w:rPr/>
        <w:t>Risk</w:t>
      </w:r>
      <w:r>
        <w:rPr>
          <w:spacing w:val="-10"/>
        </w:rPr>
        <w:t> </w:t>
      </w:r>
      <w:r>
        <w:rPr/>
        <w:t>Appetite,</w:t>
      </w:r>
      <w:r>
        <w:rPr>
          <w:spacing w:val="-10"/>
        </w:rPr>
        <w:t> </w:t>
      </w:r>
      <w:r>
        <w:rPr/>
        <w:t>Safe</w:t>
      </w:r>
      <w:r>
        <w:rPr>
          <w:spacing w:val="-12"/>
        </w:rPr>
        <w:t> </w:t>
      </w:r>
      <w:r>
        <w:rPr/>
        <w:t>Asset Demand, and the Dollar Exchange Rate</w:t>
      </w:r>
    </w:p>
    <w:p>
      <w:pPr>
        <w:pStyle w:val="BodyText"/>
        <w:spacing w:after="0"/>
        <w:sectPr>
          <w:type w:val="continuous"/>
          <w:pgSz w:w="12240" w:h="15840"/>
          <w:pgMar w:header="0" w:footer="1054" w:top="1640" w:bottom="1240" w:left="1080" w:right="720"/>
          <w:cols w:num="3" w:equalWidth="0">
            <w:col w:w="2206" w:space="311"/>
            <w:col w:w="2765" w:space="225"/>
            <w:col w:w="4933"/>
          </w:cols>
        </w:sectPr>
      </w:pPr>
    </w:p>
    <w:p>
      <w:pPr>
        <w:pStyle w:val="ListParagraph"/>
        <w:numPr>
          <w:ilvl w:val="0"/>
          <w:numId w:val="2"/>
        </w:numPr>
        <w:tabs>
          <w:tab w:pos="830" w:val="left" w:leader="none"/>
          <w:tab w:pos="2986" w:val="left" w:leader="none"/>
          <w:tab w:pos="5978" w:val="left" w:leader="none"/>
        </w:tabs>
        <w:spacing w:line="240" w:lineRule="auto" w:before="2" w:after="0"/>
        <w:ind w:left="5978" w:right="677" w:hanging="5508"/>
        <w:jc w:val="left"/>
        <w:rPr>
          <w:sz w:val="24"/>
        </w:rPr>
      </w:pPr>
      <w:r>
        <w:rPr>
          <w:sz w:val="24"/>
        </w:rPr>
        <w:t>Yue Ji</w:t>
        <w:tab/>
      </w:r>
      <w:r>
        <w:rPr>
          <w:i/>
          <w:sz w:val="24"/>
        </w:rPr>
        <w:t>In progress</w:t>
        <w:tab/>
      </w:r>
      <w:r>
        <w:rPr>
          <w:sz w:val="24"/>
        </w:rPr>
        <w:t>ETF</w:t>
      </w:r>
      <w:r>
        <w:rPr>
          <w:spacing w:val="-14"/>
          <w:sz w:val="24"/>
        </w:rPr>
        <w:t> </w:t>
      </w:r>
      <w:r>
        <w:rPr>
          <w:sz w:val="24"/>
        </w:rPr>
        <w:t>Markets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Cross-Border</w:t>
      </w:r>
      <w:r>
        <w:rPr>
          <w:spacing w:val="-10"/>
          <w:sz w:val="24"/>
        </w:rPr>
        <w:t> </w:t>
      </w:r>
      <w:r>
        <w:rPr>
          <w:sz w:val="24"/>
        </w:rPr>
        <w:t>Capital </w:t>
      </w:r>
      <w:r>
        <w:rPr>
          <w:spacing w:val="-2"/>
          <w:sz w:val="24"/>
        </w:rPr>
        <w:t>Flows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pStyle w:val="Heading1"/>
      </w:pPr>
      <w:r>
        <w:rPr/>
        <w:t>Ph.D.</w:t>
      </w:r>
      <w:r>
        <w:rPr>
          <w:spacing w:val="-5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Membership</w:t>
      </w:r>
      <w:r>
        <w:rPr>
          <w:spacing w:val="2"/>
        </w:rPr>
        <w:t> </w:t>
      </w:r>
      <w:r>
        <w:rPr>
          <w:spacing w:val="-2"/>
        </w:rPr>
        <w:t>(Reader)</w:t>
      </w:r>
    </w:p>
    <w:p>
      <w:pPr>
        <w:tabs>
          <w:tab w:pos="2811" w:val="left" w:leader="none"/>
          <w:tab w:pos="4261" w:val="left" w:leader="none"/>
          <w:tab w:pos="7578" w:val="left" w:leader="none"/>
        </w:tabs>
        <w:spacing w:before="274"/>
        <w:ind w:left="47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Student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Proposal</w:t>
      </w:r>
      <w:r>
        <w:rPr>
          <w:i/>
          <w:sz w:val="24"/>
        </w:rPr>
        <w:tab/>
        <w:t>Final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Defense</w:t>
      </w:r>
      <w:r>
        <w:rPr>
          <w:i/>
          <w:sz w:val="24"/>
        </w:rPr>
        <w:tab/>
      </w:r>
      <w:r>
        <w:rPr>
          <w:i/>
          <w:spacing w:val="-2"/>
          <w:sz w:val="24"/>
        </w:rPr>
        <w:t>Topic</w:t>
      </w:r>
    </w:p>
    <w:p>
      <w:pPr>
        <w:pStyle w:val="BodyText"/>
        <w:spacing w:before="6"/>
        <w:ind w:left="0"/>
        <w:rPr>
          <w:i/>
          <w:sz w:val="16"/>
        </w:rPr>
      </w:pPr>
    </w:p>
    <w:p>
      <w:pPr>
        <w:pStyle w:val="BodyText"/>
        <w:spacing w:after="0"/>
        <w:rPr>
          <w:i/>
          <w:sz w:val="16"/>
        </w:rPr>
        <w:sectPr>
          <w:type w:val="continuous"/>
          <w:pgSz w:w="12240" w:h="15840"/>
          <w:pgMar w:header="0" w:footer="1054" w:top="1640" w:bottom="124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815" w:val="left" w:leader="none"/>
        </w:tabs>
        <w:spacing w:line="240" w:lineRule="auto" w:before="90" w:after="0"/>
        <w:ind w:left="815" w:right="0" w:hanging="360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Raymond</w:t>
      </w:r>
    </w:p>
    <w:p>
      <w:pPr>
        <w:pStyle w:val="BodyText"/>
        <w:spacing w:before="273"/>
        <w:ind w:left="0"/>
      </w:pPr>
    </w:p>
    <w:p>
      <w:pPr>
        <w:pStyle w:val="ListParagraph"/>
        <w:numPr>
          <w:ilvl w:val="0"/>
          <w:numId w:val="3"/>
        </w:numPr>
        <w:tabs>
          <w:tab w:pos="815" w:val="left" w:leader="none"/>
        </w:tabs>
        <w:spacing w:line="240" w:lineRule="auto" w:before="0" w:after="0"/>
        <w:ind w:left="815" w:right="0" w:hanging="360"/>
        <w:jc w:val="left"/>
        <w:rPr>
          <w:sz w:val="24"/>
        </w:rPr>
      </w:pPr>
      <w:r>
        <w:rPr>
          <w:sz w:val="24"/>
        </w:rPr>
        <w:t>Alexander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Pearson</w:t>
      </w:r>
    </w:p>
    <w:p>
      <w:pPr>
        <w:pStyle w:val="BodyText"/>
        <w:spacing w:before="90"/>
        <w:ind w:left="485"/>
      </w:pPr>
      <w:r>
        <w:rPr/>
        <w:br w:type="column"/>
      </w:r>
      <w:r>
        <w:rPr>
          <w:spacing w:val="-2"/>
        </w:rPr>
        <w:t>03/2020</w:t>
      </w:r>
    </w:p>
    <w:p>
      <w:pPr>
        <w:pStyle w:val="BodyText"/>
        <w:spacing w:before="273"/>
        <w:ind w:left="0"/>
      </w:pPr>
    </w:p>
    <w:p>
      <w:pPr>
        <w:pStyle w:val="BodyText"/>
        <w:ind w:left="455"/>
      </w:pPr>
      <w:r>
        <w:rPr>
          <w:spacing w:val="-2"/>
        </w:rPr>
        <w:t>04/2017</w:t>
      </w:r>
    </w:p>
    <w:p>
      <w:pPr>
        <w:pStyle w:val="BodyText"/>
        <w:spacing w:before="90"/>
        <w:ind w:left="485"/>
      </w:pPr>
      <w:r>
        <w:rPr/>
        <w:br w:type="column"/>
      </w:r>
      <w:r>
        <w:rPr>
          <w:spacing w:val="-2"/>
        </w:rPr>
        <w:t>04/2020</w:t>
      </w:r>
    </w:p>
    <w:p>
      <w:pPr>
        <w:pStyle w:val="BodyText"/>
        <w:spacing w:before="273"/>
        <w:ind w:left="0"/>
      </w:pPr>
    </w:p>
    <w:p>
      <w:pPr>
        <w:pStyle w:val="BodyText"/>
        <w:ind w:left="455"/>
      </w:pPr>
      <w:r>
        <w:rPr>
          <w:spacing w:val="-2"/>
        </w:rPr>
        <w:t>05/2018</w:t>
      </w:r>
    </w:p>
    <w:p>
      <w:pPr>
        <w:pStyle w:val="BodyText"/>
        <w:spacing w:before="90"/>
        <w:ind w:left="140"/>
      </w:pPr>
      <w:r>
        <w:rPr/>
        <w:br w:type="column"/>
      </w:r>
      <w:r>
        <w:rPr/>
        <w:t>Essays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&amp;</w:t>
      </w:r>
      <w:r>
        <w:rPr>
          <w:spacing w:val="-11"/>
        </w:rPr>
        <w:t> </w:t>
      </w:r>
      <w:r>
        <w:rPr/>
        <w:t>Macro </w:t>
      </w:r>
      <w:r>
        <w:rPr>
          <w:spacing w:val="-2"/>
        </w:rPr>
        <w:t>finance</w:t>
      </w:r>
    </w:p>
    <w:p>
      <w:pPr>
        <w:pStyle w:val="BodyText"/>
        <w:spacing w:before="273"/>
        <w:ind w:left="185"/>
      </w:pPr>
      <w:r>
        <w:rPr/>
        <w:t>Essays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1"/>
        </w:rPr>
        <w:t> </w:t>
      </w:r>
      <w:r>
        <w:rPr>
          <w:spacing w:val="-4"/>
        </w:rPr>
        <w:t>Trade</w:t>
      </w:r>
    </w:p>
    <w:p>
      <w:pPr>
        <w:pStyle w:val="BodyText"/>
        <w:spacing w:after="0"/>
        <w:sectPr>
          <w:type w:val="continuous"/>
          <w:pgSz w:w="12240" w:h="15840"/>
          <w:pgMar w:header="0" w:footer="1054" w:top="1640" w:bottom="1240" w:left="1080" w:right="720"/>
          <w:cols w:num="4" w:equalWidth="0">
            <w:col w:w="2671" w:space="106"/>
            <w:col w:w="1311" w:space="139"/>
            <w:col w:w="1271" w:space="40"/>
            <w:col w:w="4902"/>
          </w:cols>
        </w:sectPr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3"/>
        </w:numPr>
        <w:tabs>
          <w:tab w:pos="830" w:val="left" w:leader="none"/>
          <w:tab w:pos="4622" w:val="left" w:leader="none"/>
          <w:tab w:pos="5677" w:val="left" w:leader="none"/>
        </w:tabs>
        <w:spacing w:line="240" w:lineRule="auto" w:before="0" w:after="0"/>
        <w:ind w:left="830" w:right="0" w:hanging="360"/>
        <w:jc w:val="left"/>
        <w:rPr>
          <w:sz w:val="24"/>
        </w:rPr>
      </w:pPr>
      <w:r>
        <w:rPr>
          <w:sz w:val="24"/>
        </w:rPr>
        <w:t>Philip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Howard</w:t>
      </w:r>
      <w:r>
        <w:rPr>
          <w:sz w:val="24"/>
        </w:rPr>
        <w:tab/>
      </w:r>
      <w:r>
        <w:rPr>
          <w:spacing w:val="-2"/>
          <w:sz w:val="24"/>
        </w:rPr>
        <w:t>04/2016</w:t>
      </w:r>
      <w:r>
        <w:rPr>
          <w:sz w:val="24"/>
        </w:rPr>
        <w:tab/>
        <w:t>Asset</w:t>
      </w:r>
      <w:r>
        <w:rPr>
          <w:spacing w:val="-6"/>
          <w:sz w:val="24"/>
        </w:rPr>
        <w:t> </w:t>
      </w:r>
      <w:r>
        <w:rPr>
          <w:sz w:val="24"/>
        </w:rPr>
        <w:t>Pricing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Zero</w:t>
      </w:r>
      <w:r>
        <w:rPr>
          <w:spacing w:val="2"/>
          <w:sz w:val="24"/>
        </w:rPr>
        <w:t> </w:t>
      </w:r>
      <w:r>
        <w:rPr>
          <w:sz w:val="24"/>
        </w:rPr>
        <w:t>Lower</w:t>
      </w:r>
      <w:r>
        <w:rPr>
          <w:spacing w:val="-2"/>
          <w:sz w:val="24"/>
        </w:rPr>
        <w:t> Bound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54" w:top="1640" w:bottom="1240" w:left="1080" w:right="720"/>
        </w:sectPr>
      </w:pPr>
    </w:p>
    <w:tbl>
      <w:tblPr>
        <w:tblW w:w="0" w:type="auto"/>
        <w:jc w:val="left"/>
        <w:tblInd w:w="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3"/>
        <w:gridCol w:w="1391"/>
        <w:gridCol w:w="1283"/>
        <w:gridCol w:w="4530"/>
      </w:tblGrid>
      <w:tr>
        <w:trPr>
          <w:trHeight w:val="685" w:hRule="atLeast"/>
        </w:trPr>
        <w:tc>
          <w:tcPr>
            <w:tcW w:w="2473" w:type="dxa"/>
          </w:tcPr>
          <w:p>
            <w:pPr>
              <w:pStyle w:val="TableParagraph"/>
              <w:spacing w:line="266" w:lineRule="exact"/>
              <w:ind w:left="7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Atet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Wijoseno</w:t>
            </w:r>
          </w:p>
        </w:tc>
        <w:tc>
          <w:tcPr>
            <w:tcW w:w="1391" w:type="dxa"/>
          </w:tcPr>
          <w:p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05/2016</w:t>
            </w:r>
          </w:p>
        </w:tc>
        <w:tc>
          <w:tcPr>
            <w:tcW w:w="1283" w:type="dxa"/>
          </w:tcPr>
          <w:p>
            <w:pPr>
              <w:pStyle w:val="TableParagraph"/>
              <w:spacing w:line="266" w:lineRule="exact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08/2015</w:t>
            </w:r>
          </w:p>
        </w:tc>
        <w:tc>
          <w:tcPr>
            <w:tcW w:w="4530" w:type="dxa"/>
          </w:tcPr>
          <w:p>
            <w:pPr>
              <w:pStyle w:val="TableParagraph"/>
              <w:ind w:left="135" w:right="93"/>
              <w:rPr>
                <w:sz w:val="24"/>
              </w:rPr>
            </w:pPr>
            <w:r>
              <w:rPr>
                <w:sz w:val="24"/>
              </w:rPr>
              <w:t>Monetary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Banking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Indonesia</w:t>
            </w:r>
          </w:p>
        </w:tc>
      </w:tr>
      <w:tr>
        <w:trPr>
          <w:trHeight w:val="827" w:hRule="atLeast"/>
        </w:trPr>
        <w:tc>
          <w:tcPr>
            <w:tcW w:w="2473" w:type="dxa"/>
          </w:tcPr>
          <w:p>
            <w:pPr>
              <w:pStyle w:val="TableParagraph"/>
              <w:spacing w:before="134"/>
              <w:ind w:left="7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Wasin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Siwasarit</w:t>
            </w:r>
          </w:p>
        </w:tc>
        <w:tc>
          <w:tcPr>
            <w:tcW w:w="1391" w:type="dxa"/>
          </w:tcPr>
          <w:p>
            <w:pPr>
              <w:pStyle w:val="TableParagraph"/>
              <w:spacing w:before="13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02/2015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4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03/2015</w:t>
            </w:r>
          </w:p>
        </w:tc>
        <w:tc>
          <w:tcPr>
            <w:tcW w:w="4530" w:type="dxa"/>
          </w:tcPr>
          <w:p>
            <w:pPr>
              <w:pStyle w:val="TableParagraph"/>
              <w:spacing w:before="134"/>
              <w:ind w:left="135" w:right="93"/>
              <w:rPr>
                <w:sz w:val="24"/>
              </w:rPr>
            </w:pPr>
            <w:r>
              <w:rPr>
                <w:sz w:val="24"/>
              </w:rPr>
              <w:t>Macro-Fundamentals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Predictability of Equity Returns</w:t>
            </w:r>
          </w:p>
        </w:tc>
      </w:tr>
      <w:tr>
        <w:trPr>
          <w:trHeight w:val="827" w:hRule="atLeast"/>
        </w:trPr>
        <w:tc>
          <w:tcPr>
            <w:tcW w:w="2473" w:type="dxa"/>
          </w:tcPr>
          <w:p>
            <w:pPr>
              <w:pStyle w:val="TableParagraph"/>
              <w:spacing w:before="132"/>
              <w:ind w:left="7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Mai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Anh </w:t>
            </w:r>
            <w:r>
              <w:rPr>
                <w:spacing w:val="-5"/>
                <w:sz w:val="24"/>
              </w:rPr>
              <w:t>Ngo</w:t>
            </w:r>
          </w:p>
        </w:tc>
        <w:tc>
          <w:tcPr>
            <w:tcW w:w="1391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05/2013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2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05/2014</w:t>
            </w:r>
          </w:p>
        </w:tc>
        <w:tc>
          <w:tcPr>
            <w:tcW w:w="4530" w:type="dxa"/>
          </w:tcPr>
          <w:p>
            <w:pPr>
              <w:pStyle w:val="TableParagraph"/>
              <w:spacing w:line="275" w:lineRule="exact" w:before="132"/>
              <w:ind w:left="135"/>
              <w:rPr>
                <w:sz w:val="24"/>
              </w:rPr>
            </w:pPr>
            <w:r>
              <w:rPr>
                <w:sz w:val="24"/>
              </w:rPr>
              <w:t>Essays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Constraints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Firm’s</w:t>
            </w:r>
          </w:p>
          <w:p>
            <w:pPr>
              <w:pStyle w:val="TableParagraph"/>
              <w:spacing w:line="275" w:lineRule="exact"/>
              <w:ind w:left="135"/>
              <w:rPr>
                <w:sz w:val="24"/>
              </w:rPr>
            </w:pPr>
            <w:r>
              <w:rPr>
                <w:sz w:val="24"/>
              </w:rPr>
              <w:t>Decisions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Innovation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Exporting</w:t>
            </w:r>
          </w:p>
        </w:tc>
      </w:tr>
      <w:tr>
        <w:trPr>
          <w:trHeight w:val="552" w:hRule="atLeast"/>
        </w:trPr>
        <w:tc>
          <w:tcPr>
            <w:tcW w:w="2473" w:type="dxa"/>
          </w:tcPr>
          <w:p>
            <w:pPr>
              <w:pStyle w:val="TableParagraph"/>
              <w:spacing w:before="134"/>
              <w:ind w:left="7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David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Fragoso</w:t>
            </w:r>
          </w:p>
        </w:tc>
        <w:tc>
          <w:tcPr>
            <w:tcW w:w="1391" w:type="dxa"/>
          </w:tcPr>
          <w:p>
            <w:pPr>
              <w:pStyle w:val="TableParagraph"/>
              <w:spacing w:before="13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04/2013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4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08/2013</w:t>
            </w:r>
          </w:p>
        </w:tc>
        <w:tc>
          <w:tcPr>
            <w:tcW w:w="4530" w:type="dxa"/>
          </w:tcPr>
          <w:p>
            <w:pPr>
              <w:pStyle w:val="TableParagraph"/>
              <w:spacing w:before="134"/>
              <w:ind w:left="135"/>
              <w:rPr>
                <w:sz w:val="24"/>
              </w:rPr>
            </w:pPr>
            <w:r>
              <w:rPr>
                <w:sz w:val="24"/>
              </w:rPr>
              <w:t>Essays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Microeconomics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Signaling</w:t>
            </w:r>
          </w:p>
        </w:tc>
      </w:tr>
      <w:tr>
        <w:trPr>
          <w:trHeight w:val="412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132"/>
              <w:ind w:left="7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Ezequiel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Cabezon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132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11/2012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132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05/2013</w:t>
            </w:r>
          </w:p>
        </w:tc>
        <w:tc>
          <w:tcPr>
            <w:tcW w:w="4530" w:type="dxa"/>
          </w:tcPr>
          <w:p>
            <w:pPr>
              <w:pStyle w:val="TableParagraph"/>
              <w:spacing w:line="261" w:lineRule="exact" w:before="132"/>
              <w:ind w:left="135"/>
              <w:rPr>
                <w:sz w:val="24"/>
              </w:rPr>
            </w:pPr>
            <w:r>
              <w:rPr>
                <w:sz w:val="24"/>
              </w:rPr>
              <w:t>Topics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Monetary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Policy in</w:t>
            </w:r>
            <w:r>
              <w:rPr>
                <w:spacing w:val="-2"/>
                <w:sz w:val="24"/>
              </w:rPr>
              <w:t> Emerging</w:t>
            </w:r>
          </w:p>
        </w:tc>
      </w:tr>
      <w:tr>
        <w:trPr>
          <w:trHeight w:val="555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274"/>
              <w:ind w:left="75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Russell</w:t>
            </w:r>
            <w:r>
              <w:rPr>
                <w:spacing w:val="-2"/>
                <w:sz w:val="24"/>
              </w:rPr>
              <w:t> Triplett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27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12/2011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274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08/2011</w:t>
            </w:r>
          </w:p>
        </w:tc>
        <w:tc>
          <w:tcPr>
            <w:tcW w:w="4530" w:type="dxa"/>
          </w:tcPr>
          <w:p>
            <w:pPr>
              <w:pStyle w:val="TableParagraph"/>
              <w:spacing w:line="270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Markets</w:t>
            </w:r>
          </w:p>
          <w:p>
            <w:pPr>
              <w:pStyle w:val="TableParagraph"/>
              <w:spacing w:line="261" w:lineRule="exact" w:before="4"/>
              <w:ind w:left="135"/>
              <w:rPr>
                <w:sz w:val="24"/>
              </w:rPr>
            </w:pPr>
            <w:r>
              <w:rPr>
                <w:sz w:val="24"/>
              </w:rPr>
              <w:t>Protection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Barriers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412" w:hRule="atLeast"/>
        </w:trPr>
        <w:tc>
          <w:tcPr>
            <w:tcW w:w="247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9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0" w:type="dxa"/>
          </w:tcPr>
          <w:p>
            <w:pPr>
              <w:pStyle w:val="TableParagraph"/>
              <w:spacing w:line="271" w:lineRule="exact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Trade</w:t>
            </w:r>
          </w:p>
        </w:tc>
      </w:tr>
      <w:tr>
        <w:trPr>
          <w:trHeight w:val="412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132"/>
              <w:ind w:left="75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Brian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Jenkins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132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06/2010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132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07/2011</w:t>
            </w:r>
          </w:p>
        </w:tc>
        <w:tc>
          <w:tcPr>
            <w:tcW w:w="4530" w:type="dxa"/>
          </w:tcPr>
          <w:p>
            <w:pPr>
              <w:pStyle w:val="TableParagraph"/>
              <w:spacing w:line="261" w:lineRule="exact" w:before="132"/>
              <w:ind w:left="18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Lending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Monetary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Policy</w:t>
            </w:r>
          </w:p>
        </w:tc>
      </w:tr>
      <w:tr>
        <w:trPr>
          <w:trHeight w:val="555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274"/>
              <w:ind w:left="75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Chak </w:t>
            </w:r>
            <w:r>
              <w:rPr>
                <w:spacing w:val="-4"/>
                <w:sz w:val="24"/>
              </w:rPr>
              <w:t>Chen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27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02/2010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274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05/2011</w:t>
            </w:r>
          </w:p>
        </w:tc>
        <w:tc>
          <w:tcPr>
            <w:tcW w:w="4530" w:type="dxa"/>
          </w:tcPr>
          <w:p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Transmission</w:t>
            </w:r>
          </w:p>
          <w:p>
            <w:pPr>
              <w:pStyle w:val="TableParagraph"/>
              <w:spacing w:line="261" w:lineRule="exact" w:before="4"/>
              <w:ind w:left="180"/>
              <w:rPr>
                <w:sz w:val="24"/>
              </w:rPr>
            </w:pPr>
            <w:r>
              <w:rPr>
                <w:sz w:val="24"/>
              </w:rPr>
              <w:t>Labor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Rigidities,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Asian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Financial</w:t>
            </w:r>
          </w:p>
        </w:tc>
      </w:tr>
      <w:tr>
        <w:trPr>
          <w:trHeight w:val="550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270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Amos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Peters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270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11/2009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270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08/2010</w:t>
            </w:r>
          </w:p>
        </w:tc>
        <w:tc>
          <w:tcPr>
            <w:tcW w:w="4530" w:type="dxa"/>
          </w:tcPr>
          <w:p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z w:val="24"/>
              </w:rPr>
              <w:t>Crisis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Kong</w:t>
            </w:r>
          </w:p>
          <w:p>
            <w:pPr>
              <w:pStyle w:val="TableParagraph"/>
              <w:spacing w:line="260" w:lineRule="exact"/>
              <w:ind w:left="180"/>
              <w:rPr>
                <w:sz w:val="24"/>
              </w:rPr>
            </w:pPr>
            <w:r>
              <w:rPr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Emerging</w:t>
            </w:r>
          </w:p>
        </w:tc>
      </w:tr>
      <w:tr>
        <w:trPr>
          <w:trHeight w:val="550" w:hRule="atLeast"/>
        </w:trPr>
        <w:tc>
          <w:tcPr>
            <w:tcW w:w="2473" w:type="dxa"/>
          </w:tcPr>
          <w:p>
            <w:pPr>
              <w:pStyle w:val="TableParagraph"/>
              <w:spacing w:line="261" w:lineRule="exact" w:before="269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Cordin </w:t>
            </w:r>
            <w:r>
              <w:rPr>
                <w:spacing w:val="-2"/>
                <w:sz w:val="24"/>
              </w:rPr>
              <w:t>Nedita</w:t>
            </w:r>
          </w:p>
        </w:tc>
        <w:tc>
          <w:tcPr>
            <w:tcW w:w="1391" w:type="dxa"/>
          </w:tcPr>
          <w:p>
            <w:pPr>
              <w:pStyle w:val="TableParagraph"/>
              <w:spacing w:line="261" w:lineRule="exact" w:before="269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06/2009</w:t>
            </w:r>
          </w:p>
        </w:tc>
        <w:tc>
          <w:tcPr>
            <w:tcW w:w="1283" w:type="dxa"/>
          </w:tcPr>
          <w:p>
            <w:pPr>
              <w:pStyle w:val="TableParagraph"/>
              <w:spacing w:line="261" w:lineRule="exact" w:before="269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08/2010</w:t>
            </w:r>
          </w:p>
        </w:tc>
        <w:tc>
          <w:tcPr>
            <w:tcW w:w="4530" w:type="dxa"/>
          </w:tcPr>
          <w:p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Economies</w:t>
            </w:r>
          </w:p>
          <w:p>
            <w:pPr>
              <w:pStyle w:val="TableParagraph"/>
              <w:spacing w:line="260" w:lineRule="exact"/>
              <w:ind w:left="180"/>
              <w:rPr>
                <w:sz w:val="24"/>
              </w:rPr>
            </w:pPr>
            <w:r>
              <w:rPr>
                <w:sz w:val="24"/>
              </w:rPr>
              <w:t>Intellectual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Property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Rights &amp;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</w:p>
        </w:tc>
      </w:tr>
      <w:tr>
        <w:trPr>
          <w:trHeight w:val="550" w:hRule="atLeast"/>
        </w:trPr>
        <w:tc>
          <w:tcPr>
            <w:tcW w:w="2473" w:type="dxa"/>
          </w:tcPr>
          <w:p>
            <w:pPr>
              <w:pStyle w:val="TableParagraph"/>
              <w:spacing w:line="256" w:lineRule="exact" w:before="274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Marcelo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Silva</w:t>
            </w:r>
          </w:p>
        </w:tc>
        <w:tc>
          <w:tcPr>
            <w:tcW w:w="1391" w:type="dxa"/>
          </w:tcPr>
          <w:p>
            <w:pPr>
              <w:pStyle w:val="TableParagraph"/>
              <w:spacing w:line="256" w:lineRule="exact" w:before="27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04/2009</w:t>
            </w:r>
          </w:p>
        </w:tc>
        <w:tc>
          <w:tcPr>
            <w:tcW w:w="1283" w:type="dxa"/>
          </w:tcPr>
          <w:p>
            <w:pPr>
              <w:pStyle w:val="TableParagraph"/>
              <w:spacing w:line="256" w:lineRule="exact" w:before="274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11/2009</w:t>
            </w:r>
          </w:p>
        </w:tc>
        <w:tc>
          <w:tcPr>
            <w:tcW w:w="4530" w:type="dxa"/>
          </w:tcPr>
          <w:p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Transfer</w:t>
            </w:r>
          </w:p>
          <w:p>
            <w:pPr>
              <w:pStyle w:val="TableParagraph"/>
              <w:spacing w:line="256" w:lineRule="exact" w:before="4"/>
              <w:ind w:left="180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Cycles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Emerging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Markets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/>
        <w:t>Master’s</w:t>
      </w:r>
      <w:r>
        <w:rPr>
          <w:spacing w:val="-3"/>
        </w:rPr>
        <w:t> </w:t>
      </w:r>
      <w:r>
        <w:rPr/>
        <w:t>Thesis</w:t>
      </w:r>
      <w:r>
        <w:rPr>
          <w:spacing w:val="-3"/>
        </w:rPr>
        <w:t> </w:t>
      </w:r>
      <w:r>
        <w:rPr>
          <w:spacing w:val="-2"/>
        </w:rPr>
        <w:t>Supervision</w:t>
      </w:r>
    </w:p>
    <w:p>
      <w:pPr>
        <w:pStyle w:val="BodyText"/>
        <w:spacing w:before="59"/>
        <w:ind w:left="0"/>
        <w:rPr>
          <w:b/>
          <w:sz w:val="20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9"/>
        <w:gridCol w:w="1974"/>
        <w:gridCol w:w="4877"/>
      </w:tblGrid>
      <w:tr>
        <w:trPr>
          <w:trHeight w:val="408" w:hRule="atLeast"/>
        </w:trPr>
        <w:tc>
          <w:tcPr>
            <w:tcW w:w="2319" w:type="dxa"/>
          </w:tcPr>
          <w:p>
            <w:pPr>
              <w:pStyle w:val="TableParagraph"/>
              <w:spacing w:line="266" w:lineRule="exac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Student</w:t>
            </w:r>
          </w:p>
        </w:tc>
        <w:tc>
          <w:tcPr>
            <w:tcW w:w="1974" w:type="dxa"/>
          </w:tcPr>
          <w:p>
            <w:pPr>
              <w:pStyle w:val="TableParagraph"/>
              <w:spacing w:line="266" w:lineRule="exact"/>
              <w:ind w:left="116" w:right="2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Completion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Date</w:t>
            </w:r>
          </w:p>
        </w:tc>
        <w:tc>
          <w:tcPr>
            <w:tcW w:w="4877" w:type="dxa"/>
          </w:tcPr>
          <w:p>
            <w:pPr>
              <w:pStyle w:val="TableParagraph"/>
              <w:spacing w:line="266" w:lineRule="exact"/>
              <w:ind w:left="429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Topic</w:t>
            </w:r>
          </w:p>
        </w:tc>
      </w:tr>
      <w:tr>
        <w:trPr>
          <w:trHeight w:val="412" w:hRule="atLeast"/>
        </w:trPr>
        <w:tc>
          <w:tcPr>
            <w:tcW w:w="2319" w:type="dxa"/>
          </w:tcPr>
          <w:p>
            <w:pPr>
              <w:pStyle w:val="TableParagraph"/>
              <w:spacing w:line="261" w:lineRule="exact" w:before="13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Lewis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Kang</w:t>
            </w:r>
          </w:p>
        </w:tc>
        <w:tc>
          <w:tcPr>
            <w:tcW w:w="1974" w:type="dxa"/>
          </w:tcPr>
          <w:p>
            <w:pPr>
              <w:pStyle w:val="TableParagraph"/>
              <w:spacing w:line="261" w:lineRule="exact" w:before="132"/>
              <w:ind w:left="116" w:right="5"/>
              <w:jc w:val="center"/>
              <w:rPr>
                <w:sz w:val="24"/>
              </w:rPr>
            </w:pPr>
            <w:r>
              <w:rPr>
                <w:sz w:val="24"/>
              </w:rPr>
              <w:t>(exp</w:t>
            </w:r>
            <w:r>
              <w:rPr>
                <w:spacing w:val="-2"/>
                <w:sz w:val="24"/>
              </w:rPr>
              <w:t> 04/2026)</w:t>
            </w:r>
          </w:p>
        </w:tc>
        <w:tc>
          <w:tcPr>
            <w:tcW w:w="4877" w:type="dxa"/>
          </w:tcPr>
          <w:p>
            <w:pPr>
              <w:pStyle w:val="TableParagraph"/>
              <w:spacing w:line="261" w:lineRule="exact" w:before="132"/>
              <w:ind w:left="119"/>
              <w:rPr>
                <w:sz w:val="24"/>
              </w:rPr>
            </w:pPr>
            <w:r>
              <w:rPr>
                <w:sz w:val="24"/>
              </w:rPr>
              <w:t>Equity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U.S.</w:t>
            </w:r>
          </w:p>
        </w:tc>
      </w:tr>
      <w:tr>
        <w:trPr>
          <w:trHeight w:val="689" w:hRule="atLeast"/>
        </w:trPr>
        <w:tc>
          <w:tcPr>
            <w:tcW w:w="2319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He</w:t>
            </w:r>
          </w:p>
        </w:tc>
        <w:tc>
          <w:tcPr>
            <w:tcW w:w="1974" w:type="dxa"/>
          </w:tcPr>
          <w:p>
            <w:pPr>
              <w:pStyle w:val="TableParagraph"/>
              <w:spacing w:before="269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04/2015</w:t>
            </w:r>
          </w:p>
        </w:tc>
        <w:tc>
          <w:tcPr>
            <w:tcW w:w="4877" w:type="dxa"/>
          </w:tcPr>
          <w:p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>Long-term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Treasury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Premium</w:t>
            </w:r>
          </w:p>
          <w:p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Microstructure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Approach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Exchange</w:t>
            </w:r>
            <w:r>
              <w:rPr>
                <w:spacing w:val="-4"/>
                <w:sz w:val="24"/>
              </w:rPr>
              <w:t> Rates</w:t>
            </w:r>
          </w:p>
        </w:tc>
      </w:tr>
      <w:tr>
        <w:trPr>
          <w:trHeight w:val="552" w:hRule="atLeast"/>
        </w:trPr>
        <w:tc>
          <w:tcPr>
            <w:tcW w:w="2319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Tyler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Howard</w:t>
            </w:r>
          </w:p>
        </w:tc>
        <w:tc>
          <w:tcPr>
            <w:tcW w:w="1974" w:type="dxa"/>
          </w:tcPr>
          <w:p>
            <w:pPr>
              <w:pStyle w:val="TableParagraph"/>
              <w:spacing w:before="134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04/2015</w:t>
            </w:r>
          </w:p>
        </w:tc>
        <w:tc>
          <w:tcPr>
            <w:tcW w:w="4877" w:type="dxa"/>
          </w:tcPr>
          <w:p>
            <w:pPr>
              <w:pStyle w:val="TableParagraph"/>
              <w:spacing w:before="134"/>
              <w:ind w:left="11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Border?</w:t>
            </w:r>
          </w:p>
        </w:tc>
      </w:tr>
      <w:tr>
        <w:trPr>
          <w:trHeight w:val="552" w:hRule="atLeast"/>
        </w:trPr>
        <w:tc>
          <w:tcPr>
            <w:tcW w:w="2319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sz w:val="24"/>
              </w:rPr>
              <w:t>4. Byong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Kwun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Choi</w:t>
            </w:r>
          </w:p>
        </w:tc>
        <w:tc>
          <w:tcPr>
            <w:tcW w:w="1974" w:type="dxa"/>
          </w:tcPr>
          <w:p>
            <w:pPr>
              <w:pStyle w:val="TableParagraph"/>
              <w:spacing w:before="132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04/2014</w:t>
            </w:r>
          </w:p>
        </w:tc>
        <w:tc>
          <w:tcPr>
            <w:tcW w:w="4877" w:type="dxa"/>
          </w:tcPr>
          <w:p>
            <w:pPr>
              <w:pStyle w:val="TableParagraph"/>
              <w:spacing w:before="132"/>
              <w:ind w:left="119"/>
              <w:rPr>
                <w:sz w:val="24"/>
              </w:rPr>
            </w:pPr>
            <w:r>
              <w:rPr>
                <w:sz w:val="24"/>
              </w:rPr>
              <w:t>Openness,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Productivity</w:t>
            </w:r>
          </w:p>
        </w:tc>
      </w:tr>
      <w:tr>
        <w:trPr>
          <w:trHeight w:val="552" w:hRule="atLeast"/>
        </w:trPr>
        <w:tc>
          <w:tcPr>
            <w:tcW w:w="2319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Beth</w:t>
            </w:r>
            <w:r>
              <w:rPr>
                <w:spacing w:val="-2"/>
                <w:sz w:val="24"/>
              </w:rPr>
              <w:t> Meyer</w:t>
            </w:r>
          </w:p>
        </w:tc>
        <w:tc>
          <w:tcPr>
            <w:tcW w:w="1974" w:type="dxa"/>
          </w:tcPr>
          <w:p>
            <w:pPr>
              <w:pStyle w:val="TableParagraph"/>
              <w:spacing w:before="134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05/2013</w:t>
            </w:r>
          </w:p>
        </w:tc>
        <w:tc>
          <w:tcPr>
            <w:tcW w:w="4877" w:type="dxa"/>
          </w:tcPr>
          <w:p>
            <w:pPr>
              <w:pStyle w:val="TableParagraph"/>
              <w:spacing w:before="134"/>
              <w:ind w:left="119"/>
              <w:rPr>
                <w:sz w:val="24"/>
              </w:rPr>
            </w:pPr>
            <w:r>
              <w:rPr>
                <w:sz w:val="24"/>
              </w:rPr>
              <w:t>Emerging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> Cycles</w:t>
            </w:r>
          </w:p>
        </w:tc>
      </w:tr>
      <w:tr>
        <w:trPr>
          <w:trHeight w:val="550" w:hRule="atLeast"/>
        </w:trPr>
        <w:tc>
          <w:tcPr>
            <w:tcW w:w="2319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Labe</w:t>
            </w:r>
          </w:p>
        </w:tc>
        <w:tc>
          <w:tcPr>
            <w:tcW w:w="1974" w:type="dxa"/>
          </w:tcPr>
          <w:p>
            <w:pPr>
              <w:pStyle w:val="TableParagraph"/>
              <w:spacing w:before="132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05/2013</w:t>
            </w:r>
          </w:p>
        </w:tc>
        <w:tc>
          <w:tcPr>
            <w:tcW w:w="4877" w:type="dxa"/>
          </w:tcPr>
          <w:p>
            <w:pPr>
              <w:pStyle w:val="TableParagraph"/>
              <w:spacing w:before="132"/>
              <w:ind w:left="11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Cournot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Approach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Pollution</w:t>
            </w:r>
          </w:p>
        </w:tc>
      </w:tr>
      <w:tr>
        <w:trPr>
          <w:trHeight w:val="408" w:hRule="atLeast"/>
        </w:trPr>
        <w:tc>
          <w:tcPr>
            <w:tcW w:w="2319" w:type="dxa"/>
          </w:tcPr>
          <w:p>
            <w:pPr>
              <w:pStyle w:val="TableParagraph"/>
              <w:spacing w:line="256" w:lineRule="exact" w:before="132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Sofoklis </w:t>
            </w:r>
            <w:r>
              <w:rPr>
                <w:spacing w:val="-2"/>
                <w:sz w:val="24"/>
              </w:rPr>
              <w:t>Goulas</w:t>
            </w:r>
          </w:p>
        </w:tc>
        <w:tc>
          <w:tcPr>
            <w:tcW w:w="1974" w:type="dxa"/>
          </w:tcPr>
          <w:p>
            <w:pPr>
              <w:pStyle w:val="TableParagraph"/>
              <w:spacing w:line="256" w:lineRule="exact" w:before="132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04/2013</w:t>
            </w:r>
          </w:p>
        </w:tc>
        <w:tc>
          <w:tcPr>
            <w:tcW w:w="4877" w:type="dxa"/>
          </w:tcPr>
          <w:p>
            <w:pPr>
              <w:pStyle w:val="TableParagraph"/>
              <w:spacing w:line="256" w:lineRule="exact" w:before="132"/>
              <w:ind w:left="119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Lending</w:t>
            </w:r>
            <w:r>
              <w:rPr>
                <w:spacing w:val="-2"/>
                <w:sz w:val="24"/>
              </w:rPr>
              <w:t> Channel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header="0" w:footer="1054" w:top="1440" w:bottom="1915" w:left="1080" w:right="720"/>
        </w:sect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1463"/>
        <w:gridCol w:w="5355"/>
      </w:tblGrid>
      <w:tr>
        <w:trPr>
          <w:trHeight w:val="685" w:hRule="atLeast"/>
        </w:trPr>
        <w:tc>
          <w:tcPr>
            <w:tcW w:w="264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8. Dae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Yong </w:t>
            </w:r>
            <w:r>
              <w:rPr>
                <w:spacing w:val="-5"/>
                <w:sz w:val="24"/>
              </w:rPr>
              <w:t>Kim</w:t>
            </w:r>
          </w:p>
        </w:tc>
        <w:tc>
          <w:tcPr>
            <w:tcW w:w="1463" w:type="dxa"/>
          </w:tcPr>
          <w:p>
            <w:pPr>
              <w:pStyle w:val="TableParagraph"/>
              <w:spacing w:line="266" w:lineRule="exact"/>
              <w:ind w:left="63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12/2011</w:t>
            </w:r>
          </w:p>
        </w:tc>
        <w:tc>
          <w:tcPr>
            <w:tcW w:w="53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Shock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Linkages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East Asian Emerging Countries</w:t>
            </w:r>
          </w:p>
        </w:tc>
      </w:tr>
      <w:tr>
        <w:trPr>
          <w:trHeight w:val="827" w:hRule="atLeast"/>
        </w:trPr>
        <w:tc>
          <w:tcPr>
            <w:tcW w:w="2641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Yuichi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Watanabe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4"/>
              <w:ind w:left="63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07/2010</w:t>
            </w:r>
          </w:p>
        </w:tc>
        <w:tc>
          <w:tcPr>
            <w:tcW w:w="5355" w:type="dxa"/>
          </w:tcPr>
          <w:p>
            <w:pPr>
              <w:pStyle w:val="TableParagraph"/>
              <w:spacing w:line="275" w:lineRule="exact" w:before="134"/>
              <w:ind w:left="308"/>
              <w:rPr>
                <w:sz w:val="24"/>
              </w:rPr>
            </w:pPr>
            <w:r>
              <w:rPr>
                <w:sz w:val="24"/>
              </w:rPr>
              <w:t>Tax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Differentials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Inflows: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> from</w:t>
            </w:r>
          </w:p>
          <w:p>
            <w:pPr>
              <w:pStyle w:val="TableParagraph"/>
              <w:spacing w:line="275" w:lineRule="exact"/>
              <w:ind w:left="308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Multinational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Corporations</w:t>
            </w:r>
          </w:p>
        </w:tc>
      </w:tr>
      <w:tr>
        <w:trPr>
          <w:trHeight w:val="827" w:hRule="atLeast"/>
        </w:trPr>
        <w:tc>
          <w:tcPr>
            <w:tcW w:w="2641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Thomas</w:t>
            </w:r>
            <w:r>
              <w:rPr>
                <w:spacing w:val="-2"/>
                <w:sz w:val="24"/>
              </w:rPr>
              <w:t> Elsworth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2"/>
              <w:ind w:left="63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12/2009</w:t>
            </w:r>
          </w:p>
        </w:tc>
        <w:tc>
          <w:tcPr>
            <w:tcW w:w="5355" w:type="dxa"/>
          </w:tcPr>
          <w:p>
            <w:pPr>
              <w:pStyle w:val="TableParagraph"/>
              <w:spacing w:line="275" w:lineRule="exact" w:before="132"/>
              <w:ind w:left="308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Imbalances: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Examining</w:t>
            </w:r>
          </w:p>
          <w:p>
            <w:pPr>
              <w:pStyle w:val="TableParagraph"/>
              <w:spacing w:line="275" w:lineRule="exact"/>
              <w:ind w:left="308"/>
              <w:rPr>
                <w:sz w:val="24"/>
              </w:rPr>
            </w:pPr>
            <w:r>
              <w:rPr>
                <w:sz w:val="24"/>
              </w:rPr>
              <w:t>Ben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Bernanke’s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Savings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Glut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Hypothesis</w:t>
            </w:r>
          </w:p>
        </w:tc>
      </w:tr>
      <w:tr>
        <w:trPr>
          <w:trHeight w:val="827" w:hRule="atLeast"/>
        </w:trPr>
        <w:tc>
          <w:tcPr>
            <w:tcW w:w="2641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Julian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Perez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Amaya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4"/>
              <w:ind w:left="63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12/2009</w:t>
            </w:r>
          </w:p>
        </w:tc>
        <w:tc>
          <w:tcPr>
            <w:tcW w:w="5355" w:type="dxa"/>
          </w:tcPr>
          <w:p>
            <w:pPr>
              <w:pStyle w:val="TableParagraph"/>
              <w:spacing w:before="134"/>
              <w:ind w:left="3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Survey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Exchange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Disconnect </w:t>
            </w:r>
            <w:r>
              <w:rPr>
                <w:spacing w:val="-2"/>
                <w:sz w:val="24"/>
              </w:rPr>
              <w:t>Puzzle</w:t>
            </w:r>
          </w:p>
        </w:tc>
      </w:tr>
      <w:tr>
        <w:trPr>
          <w:trHeight w:val="963" w:hRule="atLeast"/>
        </w:trPr>
        <w:tc>
          <w:tcPr>
            <w:tcW w:w="2641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Shaila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Rajamani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2"/>
              <w:ind w:left="77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05/2009</w:t>
            </w:r>
          </w:p>
        </w:tc>
        <w:tc>
          <w:tcPr>
            <w:tcW w:w="5355" w:type="dxa"/>
          </w:tcPr>
          <w:p>
            <w:pPr>
              <w:pStyle w:val="TableParagraph"/>
              <w:spacing w:before="132"/>
              <w:ind w:left="308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Purchasing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Hold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  <w:p>
            <w:pPr>
              <w:pStyle w:val="TableParagraph"/>
              <w:spacing w:line="276" w:lineRule="exact"/>
              <w:ind w:left="308"/>
              <w:rPr>
                <w:sz w:val="24"/>
              </w:rPr>
            </w:pPr>
            <w:r>
              <w:rPr>
                <w:sz w:val="24"/>
              </w:rPr>
              <w:t>Run?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Micro-Econometric </w:t>
            </w:r>
            <w:r>
              <w:rPr>
                <w:spacing w:val="-2"/>
                <w:sz w:val="24"/>
              </w:rPr>
              <w:t>Evidence.</w:t>
            </w: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Undergraduate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Honors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Thesis</w:t>
      </w:r>
      <w:r>
        <w:rPr>
          <w:b/>
          <w:spacing w:val="-2"/>
          <w:sz w:val="24"/>
        </w:rPr>
        <w:t> Supervision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</w:pPr>
      <w:r>
        <w:rPr/>
        <w:t>Sewoe Mortoo, 04/2026</w:t>
      </w:r>
      <w:r>
        <w:rPr>
          <w:spacing w:val="30"/>
        </w:rPr>
        <w:t> </w:t>
      </w:r>
      <w:r>
        <w:rPr/>
        <w:t>(exp).</w:t>
      </w:r>
      <w:r>
        <w:rPr>
          <w:spacing w:val="30"/>
        </w:rPr>
        <w:t> </w:t>
      </w:r>
      <w:r>
        <w:rPr/>
        <w:t>“Which Projects Pay? Determinants of</w:t>
      </w:r>
      <w:r>
        <w:rPr>
          <w:spacing w:val="30"/>
        </w:rPr>
        <w:t> </w:t>
      </w:r>
      <w:r>
        <w:rPr/>
        <w:t>Financially</w:t>
      </w:r>
      <w:r>
        <w:rPr>
          <w:spacing w:val="30"/>
        </w:rPr>
        <w:t> </w:t>
      </w:r>
      <w:r>
        <w:rPr/>
        <w:t>Sustainable Infrastructure in Africa”</w:t>
      </w:r>
    </w:p>
    <w:p>
      <w:pPr>
        <w:pStyle w:val="BodyText"/>
        <w:spacing w:line="477" w:lineRule="auto" w:before="273"/>
        <w:ind w:right="1005"/>
      </w:pPr>
      <w:r>
        <w:rPr/>
        <w:t>Sagar</w:t>
      </w:r>
      <w:r>
        <w:rPr>
          <w:spacing w:val="-4"/>
        </w:rPr>
        <w:t> </w:t>
      </w:r>
      <w:r>
        <w:rPr/>
        <w:t>Shukla,</w:t>
      </w:r>
      <w:r>
        <w:rPr>
          <w:spacing w:val="-4"/>
        </w:rPr>
        <w:t> </w:t>
      </w:r>
      <w:r>
        <w:rPr/>
        <w:t>04/2015.</w:t>
      </w:r>
      <w:r>
        <w:rPr>
          <w:spacing w:val="-4"/>
        </w:rPr>
        <w:t> </w:t>
      </w:r>
      <w:r>
        <w:rPr/>
        <w:t>“Age,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Ownership:</w:t>
      </w:r>
      <w:r>
        <w:rPr>
          <w:spacing w:val="-1"/>
        </w:rPr>
        <w:t> </w:t>
      </w:r>
      <w:r>
        <w:rPr/>
        <w:t>Firm</w:t>
      </w:r>
      <w:r>
        <w:rPr>
          <w:spacing w:val="-1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India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1995-2005” Megan Wing, 04/2009 “Can Aid Create Growth? Policy, Democracy and Institutions”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Previous</w:t>
      </w:r>
      <w:r>
        <w:rPr>
          <w:spacing w:val="-7"/>
        </w:rPr>
        <w:t> </w:t>
      </w:r>
      <w:r>
        <w:rPr>
          <w:spacing w:val="-2"/>
        </w:rPr>
        <w:t>Teaching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after="10"/>
      </w:pPr>
      <w:r>
        <w:rPr/>
        <w:t>Graduate</w:t>
      </w:r>
      <w:r>
        <w:rPr>
          <w:spacing w:val="-7"/>
        </w:rPr>
        <w:t> </w:t>
      </w:r>
      <w:r>
        <w:rPr>
          <w:spacing w:val="-2"/>
        </w:rPr>
        <w:t>Courses</w:t>
      </w: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1427"/>
        <w:gridCol w:w="1352"/>
        <w:gridCol w:w="1942"/>
      </w:tblGrid>
      <w:tr>
        <w:trPr>
          <w:trHeight w:val="290" w:hRule="atLeast"/>
        </w:trPr>
        <w:tc>
          <w:tcPr>
            <w:tcW w:w="4263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427" w:type="dxa"/>
          </w:tcPr>
          <w:p>
            <w:pPr>
              <w:pStyle w:val="TableParagraph"/>
              <w:spacing w:line="266" w:lineRule="exact"/>
              <w:ind w:left="19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352" w:type="dxa"/>
          </w:tcPr>
          <w:p>
            <w:pPr>
              <w:pStyle w:val="TableParagraph"/>
              <w:spacing w:line="266" w:lineRule="exact"/>
              <w:ind w:left="0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942" w:type="dxa"/>
          </w:tcPr>
          <w:p>
            <w:pPr>
              <w:pStyle w:val="TableParagraph"/>
              <w:spacing w:line="266" w:lineRule="exact"/>
              <w:ind w:left="596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</w:tc>
      </w:tr>
      <w:tr>
        <w:trPr>
          <w:trHeight w:val="317" w:hRule="atLeast"/>
        </w:trPr>
        <w:tc>
          <w:tcPr>
            <w:tcW w:w="4263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Economy</w:t>
            </w:r>
          </w:p>
        </w:tc>
        <w:tc>
          <w:tcPr>
            <w:tcW w:w="1427" w:type="dxa"/>
          </w:tcPr>
          <w:p>
            <w:pPr>
              <w:pStyle w:val="TableParagraph"/>
              <w:spacing w:before="14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GLEC172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4"/>
              <w:ind w:left="271"/>
              <w:rPr>
                <w:sz w:val="24"/>
              </w:rPr>
            </w:pPr>
            <w:r>
              <w:rPr>
                <w:spacing w:val="-5"/>
                <w:sz w:val="24"/>
              </w:rPr>
              <w:t>ISB</w:t>
            </w:r>
          </w:p>
        </w:tc>
      </w:tr>
      <w:tr>
        <w:trPr>
          <w:trHeight w:val="317" w:hRule="atLeast"/>
        </w:trPr>
        <w:tc>
          <w:tcPr>
            <w:tcW w:w="4263" w:type="dxa"/>
          </w:tcPr>
          <w:p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Mgmt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Corp.</w:t>
            </w:r>
          </w:p>
        </w:tc>
        <w:tc>
          <w:tcPr>
            <w:tcW w:w="1427" w:type="dxa"/>
          </w:tcPr>
          <w:p>
            <w:pPr>
              <w:pStyle w:val="TableParagraph"/>
              <w:spacing w:before="17"/>
              <w:ind w:left="194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352" w:type="dxa"/>
          </w:tcPr>
          <w:p>
            <w:pPr>
              <w:pStyle w:val="TableParagraph"/>
              <w:spacing w:before="17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7"/>
              <w:ind w:left="285"/>
              <w:rPr>
                <w:sz w:val="24"/>
              </w:rPr>
            </w:pPr>
            <w:r>
              <w:rPr>
                <w:sz w:val="24"/>
              </w:rPr>
              <w:t>Michigan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(Ross)</w:t>
            </w:r>
          </w:p>
        </w:tc>
      </w:tr>
      <w:tr>
        <w:trPr>
          <w:trHeight w:val="315" w:hRule="atLeast"/>
        </w:trPr>
        <w:tc>
          <w:tcPr>
            <w:tcW w:w="4263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Financing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Projects</w:t>
            </w:r>
          </w:p>
        </w:tc>
        <w:tc>
          <w:tcPr>
            <w:tcW w:w="1427" w:type="dxa"/>
          </w:tcPr>
          <w:p>
            <w:pPr>
              <w:pStyle w:val="TableParagraph"/>
              <w:spacing w:before="14"/>
              <w:ind w:left="194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627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4"/>
              <w:ind w:left="285"/>
              <w:rPr>
                <w:sz w:val="24"/>
              </w:rPr>
            </w:pPr>
            <w:r>
              <w:rPr>
                <w:sz w:val="24"/>
              </w:rPr>
              <w:t>Michigan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(Ross)</w:t>
            </w:r>
          </w:p>
        </w:tc>
      </w:tr>
      <w:tr>
        <w:trPr>
          <w:trHeight w:val="317" w:hRule="atLeast"/>
        </w:trPr>
        <w:tc>
          <w:tcPr>
            <w:tcW w:w="4263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Multinational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427" w:type="dxa"/>
          </w:tcPr>
          <w:p>
            <w:pPr>
              <w:pStyle w:val="TableParagraph"/>
              <w:spacing w:before="14"/>
              <w:ind w:left="194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628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4"/>
              <w:ind w:left="285"/>
              <w:rPr>
                <w:sz w:val="24"/>
              </w:rPr>
            </w:pPr>
            <w:r>
              <w:rPr>
                <w:sz w:val="24"/>
              </w:rPr>
              <w:t>Michigan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(Ross)</w:t>
            </w:r>
          </w:p>
        </w:tc>
      </w:tr>
      <w:tr>
        <w:trPr>
          <w:trHeight w:val="317" w:hRule="atLeast"/>
        </w:trPr>
        <w:tc>
          <w:tcPr>
            <w:tcW w:w="4263" w:type="dxa"/>
          </w:tcPr>
          <w:p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1427" w:type="dxa"/>
          </w:tcPr>
          <w:p>
            <w:pPr>
              <w:pStyle w:val="TableParagraph"/>
              <w:spacing w:before="17"/>
              <w:ind w:left="194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203</w:t>
            </w:r>
          </w:p>
        </w:tc>
        <w:tc>
          <w:tcPr>
            <w:tcW w:w="1352" w:type="dxa"/>
          </w:tcPr>
          <w:p>
            <w:pPr>
              <w:pStyle w:val="TableParagraph"/>
              <w:spacing w:before="17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7"/>
              <w:ind w:left="305"/>
              <w:rPr>
                <w:sz w:val="24"/>
              </w:rPr>
            </w:pPr>
            <w:r>
              <w:rPr>
                <w:sz w:val="24"/>
              </w:rPr>
              <w:t>Berkeley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(Haas)</w:t>
            </w:r>
          </w:p>
        </w:tc>
      </w:tr>
      <w:tr>
        <w:trPr>
          <w:trHeight w:val="317" w:hRule="atLeast"/>
        </w:trPr>
        <w:tc>
          <w:tcPr>
            <w:tcW w:w="4263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Markets</w:t>
            </w:r>
          </w:p>
        </w:tc>
        <w:tc>
          <w:tcPr>
            <w:tcW w:w="1427" w:type="dxa"/>
          </w:tcPr>
          <w:p>
            <w:pPr>
              <w:pStyle w:val="TableParagraph"/>
              <w:spacing w:before="14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B481</w:t>
            </w:r>
          </w:p>
        </w:tc>
        <w:tc>
          <w:tcPr>
            <w:tcW w:w="1352" w:type="dxa"/>
          </w:tcPr>
          <w:p>
            <w:pPr>
              <w:pStyle w:val="TableParagraph"/>
              <w:spacing w:before="14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before="14"/>
              <w:ind w:left="285"/>
              <w:rPr>
                <w:sz w:val="24"/>
              </w:rPr>
            </w:pPr>
            <w:r>
              <w:rPr>
                <w:sz w:val="24"/>
              </w:rPr>
              <w:t>Chicago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(Booth)</w:t>
            </w:r>
          </w:p>
        </w:tc>
      </w:tr>
      <w:tr>
        <w:trPr>
          <w:trHeight w:val="292" w:hRule="atLeast"/>
        </w:trPr>
        <w:tc>
          <w:tcPr>
            <w:tcW w:w="4263" w:type="dxa"/>
          </w:tcPr>
          <w:p>
            <w:pPr>
              <w:pStyle w:val="TableParagraph"/>
              <w:spacing w:line="256" w:lineRule="exact" w:before="17"/>
              <w:rPr>
                <w:sz w:val="24"/>
              </w:rPr>
            </w:pPr>
            <w:r>
              <w:rPr>
                <w:sz w:val="24"/>
              </w:rPr>
              <w:t>Emerging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Markets</w:t>
            </w:r>
          </w:p>
        </w:tc>
        <w:tc>
          <w:tcPr>
            <w:tcW w:w="1427" w:type="dxa"/>
          </w:tcPr>
          <w:p>
            <w:pPr>
              <w:pStyle w:val="TableParagraph"/>
              <w:spacing w:line="256" w:lineRule="exact" w:before="17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B382</w:t>
            </w:r>
          </w:p>
        </w:tc>
        <w:tc>
          <w:tcPr>
            <w:tcW w:w="1352" w:type="dxa"/>
          </w:tcPr>
          <w:p>
            <w:pPr>
              <w:pStyle w:val="TableParagraph"/>
              <w:spacing w:line="256" w:lineRule="exact" w:before="17"/>
              <w:ind w:left="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42" w:type="dxa"/>
          </w:tcPr>
          <w:p>
            <w:pPr>
              <w:pStyle w:val="TableParagraph"/>
              <w:spacing w:line="256" w:lineRule="exact" w:before="17"/>
              <w:ind w:left="285"/>
              <w:rPr>
                <w:sz w:val="24"/>
              </w:rPr>
            </w:pPr>
            <w:r>
              <w:rPr>
                <w:sz w:val="24"/>
              </w:rPr>
              <w:t>Chicago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(Booth)</w:t>
            </w:r>
          </w:p>
        </w:tc>
      </w:tr>
    </w:tbl>
    <w:p>
      <w:pPr>
        <w:pStyle w:val="BodyText"/>
        <w:spacing w:before="42"/>
        <w:ind w:left="0"/>
      </w:pPr>
    </w:p>
    <w:p>
      <w:pPr>
        <w:pStyle w:val="BodyText"/>
        <w:spacing w:line="275" w:lineRule="exact" w:before="1"/>
      </w:pPr>
      <w:r>
        <w:rPr/>
        <w:t>Undergraduate</w:t>
      </w:r>
      <w:r>
        <w:rPr>
          <w:spacing w:val="-9"/>
        </w:rPr>
        <w:t> </w:t>
      </w:r>
      <w:r>
        <w:rPr>
          <w:spacing w:val="-2"/>
        </w:rPr>
        <w:t>Courses</w:t>
      </w:r>
    </w:p>
    <w:p>
      <w:pPr>
        <w:pStyle w:val="BodyText"/>
        <w:tabs>
          <w:tab w:pos="4877" w:val="left" w:leader="none"/>
          <w:tab w:pos="6277" w:val="left" w:leader="none"/>
          <w:tab w:pos="8058" w:val="left" w:leader="none"/>
        </w:tabs>
        <w:spacing w:line="275" w:lineRule="exact"/>
        <w:ind w:left="470"/>
      </w:pPr>
      <w:r>
        <w:rPr/>
        <w:t>Course</w:t>
      </w:r>
      <w:r>
        <w:rPr>
          <w:spacing w:val="-5"/>
        </w:rPr>
        <w:t> </w:t>
      </w:r>
      <w:r>
        <w:rPr>
          <w:spacing w:val="-2"/>
        </w:rPr>
        <w:t>Title</w:t>
      </w:r>
      <w:r>
        <w:rPr/>
        <w:tab/>
        <w:t>Course</w:t>
      </w:r>
      <w:r>
        <w:rPr>
          <w:spacing w:val="-5"/>
        </w:rPr>
        <w:t> </w:t>
      </w:r>
      <w:r>
        <w:rPr>
          <w:spacing w:val="-10"/>
        </w:rPr>
        <w:t>#</w:t>
      </w:r>
      <w:r>
        <w:rPr/>
        <w:tab/>
      </w:r>
      <w:r>
        <w:rPr>
          <w:spacing w:val="-2"/>
        </w:rPr>
        <w:t>Program</w:t>
      </w:r>
      <w:r>
        <w:rPr/>
        <w:tab/>
      </w:r>
      <w:r>
        <w:rPr>
          <w:spacing w:val="-2"/>
        </w:rPr>
        <w:t>Institution</w:t>
      </w:r>
    </w:p>
    <w:p>
      <w:pPr>
        <w:pStyle w:val="BodyText"/>
        <w:spacing w:after="0" w:line="275" w:lineRule="exact"/>
        <w:sectPr>
          <w:type w:val="continuous"/>
          <w:pgSz w:w="12240" w:h="15840"/>
          <w:pgMar w:header="0" w:footer="1054" w:top="1440" w:bottom="1240" w:left="1080" w:right="720"/>
        </w:sectPr>
      </w:pPr>
    </w:p>
    <w:p>
      <w:pPr>
        <w:pStyle w:val="BodyText"/>
        <w:spacing w:before="44"/>
        <w:ind w:left="470" w:right="38"/>
      </w:pPr>
      <w:r>
        <w:rPr/>
        <w:t>Foundations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International Macroeconomic Policy</w:t>
      </w:r>
    </w:p>
    <w:p>
      <w:pPr>
        <w:pStyle w:val="BodyText"/>
        <w:tabs>
          <w:tab w:pos="1870" w:val="left" w:leader="none"/>
          <w:tab w:pos="3396" w:val="left" w:leader="none"/>
        </w:tabs>
        <w:spacing w:before="44"/>
        <w:ind w:left="470"/>
      </w:pPr>
      <w:r>
        <w:rPr/>
        <w:br w:type="column"/>
      </w:r>
      <w:r>
        <w:rPr/>
        <w:t>EC</w:t>
      </w:r>
      <w:r>
        <w:rPr>
          <w:spacing w:val="-2"/>
        </w:rPr>
        <w:t> </w:t>
      </w:r>
      <w:r>
        <w:rPr>
          <w:spacing w:val="-4"/>
        </w:rPr>
        <w:t>1544</w:t>
      </w:r>
      <w:r>
        <w:rPr/>
        <w:tab/>
      </w:r>
      <w:r>
        <w:rPr>
          <w:spacing w:val="-5"/>
        </w:rPr>
        <w:t>BA</w:t>
      </w:r>
      <w:r>
        <w:rPr/>
        <w:tab/>
        <w:t>Harvard</w:t>
      </w:r>
      <w:r>
        <w:rPr>
          <w:spacing w:val="-3"/>
        </w:rPr>
        <w:t> </w:t>
      </w:r>
      <w:r>
        <w:rPr>
          <w:spacing w:val="-2"/>
        </w:rPr>
        <w:t>(Econ)</w:t>
      </w:r>
    </w:p>
    <w:p>
      <w:pPr>
        <w:pStyle w:val="BodyText"/>
        <w:spacing w:after="0"/>
        <w:sectPr>
          <w:type w:val="continuous"/>
          <w:pgSz w:w="12240" w:h="15840"/>
          <w:pgMar w:header="0" w:footer="1054" w:top="1640" w:bottom="1240" w:left="1080" w:right="720"/>
          <w:cols w:num="2" w:equalWidth="0">
            <w:col w:w="3242" w:space="1165"/>
            <w:col w:w="6033"/>
          </w:cols>
        </w:sectPr>
      </w:pPr>
    </w:p>
    <w:p>
      <w:pPr>
        <w:pStyle w:val="BodyText"/>
        <w:tabs>
          <w:tab w:pos="4877" w:val="left" w:leader="none"/>
          <w:tab w:pos="6277" w:val="left" w:leader="none"/>
          <w:tab w:pos="7733" w:val="left" w:leader="none"/>
        </w:tabs>
        <w:spacing w:line="273" w:lineRule="auto" w:before="53"/>
        <w:ind w:left="470" w:right="1075"/>
      </w:pPr>
      <w:r>
        <w:rPr/>
        <w:t>International Finance</w:t>
        <w:tab/>
        <w:t>ECON 442</w:t>
        <w:tab/>
      </w:r>
      <w:r>
        <w:rPr>
          <w:spacing w:val="-6"/>
        </w:rPr>
        <w:t>BA</w:t>
      </w:r>
      <w:r>
        <w:rPr/>
        <w:tab/>
        <w:t>Michigan</w:t>
      </w:r>
      <w:r>
        <w:rPr>
          <w:spacing w:val="-15"/>
        </w:rPr>
        <w:t> </w:t>
      </w:r>
      <w:r>
        <w:rPr/>
        <w:t>(Econ) Corporate</w:t>
      </w:r>
      <w:r>
        <w:rPr>
          <w:spacing w:val="-4"/>
        </w:rPr>
        <w:t> </w:t>
      </w:r>
      <w:r>
        <w:rPr/>
        <w:t>Financial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  <w:t>ECON</w:t>
      </w:r>
      <w:r>
        <w:rPr>
          <w:spacing w:val="-1"/>
        </w:rPr>
        <w:t> </w:t>
      </w:r>
      <w:r>
        <w:rPr>
          <w:spacing w:val="-5"/>
        </w:rPr>
        <w:t>434</w:t>
      </w:r>
      <w:r>
        <w:rPr/>
        <w:tab/>
      </w:r>
      <w:r>
        <w:rPr>
          <w:spacing w:val="-5"/>
        </w:rPr>
        <w:t>BA</w:t>
      </w:r>
      <w:r>
        <w:rPr/>
        <w:tab/>
        <w:t>Michigan</w:t>
      </w:r>
      <w:r>
        <w:rPr>
          <w:spacing w:val="-9"/>
        </w:rPr>
        <w:t> </w:t>
      </w:r>
      <w:r>
        <w:rPr>
          <w:spacing w:val="-2"/>
        </w:rPr>
        <w:t>(Econ)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054" w:top="1640" w:bottom="1240" w:left="1080" w:right="720"/>
        </w:sect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9"/>
        <w:gridCol w:w="2328"/>
        <w:gridCol w:w="1132"/>
        <w:gridCol w:w="2143"/>
      </w:tblGrid>
      <w:tr>
        <w:trPr>
          <w:trHeight w:val="290" w:hRule="atLeast"/>
        </w:trPr>
        <w:tc>
          <w:tcPr>
            <w:tcW w:w="3379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2328" w:type="dxa"/>
          </w:tcPr>
          <w:p>
            <w:pPr>
              <w:pStyle w:val="TableParagraph"/>
              <w:spacing w:line="266" w:lineRule="exact"/>
              <w:ind w:left="1078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319</w:t>
            </w:r>
          </w:p>
        </w:tc>
        <w:tc>
          <w:tcPr>
            <w:tcW w:w="1132" w:type="dxa"/>
          </w:tcPr>
          <w:p>
            <w:pPr>
              <w:pStyle w:val="TableParagraph"/>
              <w:spacing w:line="266" w:lineRule="exact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BBA</w:t>
            </w:r>
          </w:p>
        </w:tc>
        <w:tc>
          <w:tcPr>
            <w:tcW w:w="2143" w:type="dxa"/>
          </w:tcPr>
          <w:p>
            <w:pPr>
              <w:pStyle w:val="TableParagraph"/>
              <w:spacing w:line="26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Michigan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(Ross)</w:t>
            </w:r>
          </w:p>
        </w:tc>
      </w:tr>
      <w:tr>
        <w:trPr>
          <w:trHeight w:val="290" w:hRule="atLeast"/>
        </w:trPr>
        <w:tc>
          <w:tcPr>
            <w:tcW w:w="3379" w:type="dxa"/>
          </w:tcPr>
          <w:p>
            <w:pPr>
              <w:pStyle w:val="TableParagraph"/>
              <w:spacing w:line="256" w:lineRule="exact" w:before="14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2328" w:type="dxa"/>
          </w:tcPr>
          <w:p>
            <w:pPr>
              <w:pStyle w:val="TableParagraph"/>
              <w:spacing w:line="256" w:lineRule="exact" w:before="14"/>
              <w:ind w:left="1078"/>
              <w:rPr>
                <w:sz w:val="24"/>
              </w:rPr>
            </w:pPr>
            <w:r>
              <w:rPr>
                <w:sz w:val="24"/>
              </w:rPr>
              <w:t>UGBA</w:t>
            </w:r>
            <w:r>
              <w:rPr>
                <w:spacing w:val="-5"/>
                <w:sz w:val="24"/>
              </w:rPr>
              <w:t> 103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 w:before="14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BBA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exact" w:before="14"/>
              <w:ind w:left="0" w:right="67"/>
              <w:jc w:val="right"/>
              <w:rPr>
                <w:sz w:val="24"/>
              </w:rPr>
            </w:pPr>
            <w:r>
              <w:rPr>
                <w:sz w:val="24"/>
              </w:rPr>
              <w:t>Berkeley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(Haas)</w:t>
            </w:r>
          </w:p>
        </w:tc>
      </w:tr>
    </w:tbl>
    <w:p>
      <w:pPr>
        <w:pStyle w:val="BodyText"/>
        <w:spacing w:before="55"/>
        <w:ind w:left="0"/>
      </w:pPr>
    </w:p>
    <w:p>
      <w:pPr>
        <w:pStyle w:val="Heading1"/>
        <w:spacing w:before="1"/>
      </w:pPr>
      <w:r>
        <w:rPr/>
        <w:t>Other</w:t>
      </w:r>
      <w:r>
        <w:rPr>
          <w:spacing w:val="-6"/>
        </w:rPr>
        <w:t> </w:t>
      </w:r>
      <w:r>
        <w:rPr/>
        <w:t>PhD</w:t>
      </w:r>
      <w:r>
        <w:rPr>
          <w:spacing w:val="-2"/>
        </w:rPr>
        <w:t> </w:t>
      </w:r>
      <w:r>
        <w:rPr/>
        <w:t>supervision</w:t>
      </w:r>
      <w:r>
        <w:rPr>
          <w:spacing w:val="-2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Michigan)</w:t>
      </w:r>
    </w:p>
    <w:p>
      <w:pPr>
        <w:pStyle w:val="BodyText"/>
        <w:spacing w:before="274"/>
      </w:pPr>
      <w:r>
        <w:rPr/>
        <w:t>Art</w:t>
      </w:r>
      <w:r>
        <w:rPr>
          <w:spacing w:val="-4"/>
        </w:rPr>
        <w:t> </w:t>
      </w:r>
      <w:r>
        <w:rPr/>
        <w:t>Durnev</w:t>
      </w:r>
      <w:r>
        <w:rPr>
          <w:spacing w:val="-1"/>
        </w:rPr>
        <w:t> </w:t>
      </w:r>
      <w:r>
        <w:rPr/>
        <w:t>(Current</w:t>
      </w:r>
      <w:r>
        <w:rPr>
          <w:spacing w:val="-4"/>
        </w:rPr>
        <w:t> </w:t>
      </w:r>
      <w:r>
        <w:rPr/>
        <w:t>Appointment: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Iowa)</w:t>
      </w:r>
    </w:p>
    <w:p>
      <w:pPr>
        <w:pStyle w:val="BodyText"/>
        <w:spacing w:before="4"/>
        <w:ind w:right="1358"/>
      </w:pPr>
      <w:r>
        <w:rPr/>
        <w:t>Paige</w:t>
      </w:r>
      <w:r>
        <w:rPr>
          <w:spacing w:val="-7"/>
        </w:rPr>
        <w:t> </w:t>
      </w:r>
      <w:r>
        <w:rPr/>
        <w:t>Ouimet</w:t>
      </w:r>
      <w:r>
        <w:rPr>
          <w:spacing w:val="-7"/>
        </w:rPr>
        <w:t> </w:t>
      </w:r>
      <w:r>
        <w:rPr/>
        <w:t>(Current</w:t>
      </w:r>
      <w:r>
        <w:rPr>
          <w:spacing w:val="-7"/>
        </w:rPr>
        <w:t> </w:t>
      </w:r>
      <w:r>
        <w:rPr/>
        <w:t>Appointment:</w:t>
      </w:r>
      <w:r>
        <w:rPr>
          <w:spacing w:val="-7"/>
        </w:rPr>
        <w:t> </w:t>
      </w:r>
      <w:r>
        <w:rPr/>
        <w:t>Kenan-Flagler</w:t>
      </w:r>
      <w:r>
        <w:rPr>
          <w:spacing w:val="-1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5"/>
        </w:rPr>
        <w:t> </w:t>
      </w:r>
      <w:r>
        <w:rPr/>
        <w:t>UNC-Chapel</w:t>
      </w:r>
      <w:r>
        <w:rPr>
          <w:spacing w:val="-7"/>
        </w:rPr>
        <w:t> </w:t>
      </w:r>
      <w:r>
        <w:rPr/>
        <w:t>Hill) Yao Lu (Current Appointment: Tsinghua University, Beijing)</w:t>
      </w:r>
    </w:p>
    <w:p>
      <w:pPr>
        <w:pStyle w:val="BodyText"/>
        <w:spacing w:line="275" w:lineRule="exact"/>
      </w:pPr>
      <w:r>
        <w:rPr/>
        <w:t>Wenjie</w:t>
      </w:r>
      <w:r>
        <w:rPr>
          <w:spacing w:val="-6"/>
        </w:rPr>
        <w:t> </w:t>
      </w:r>
      <w:r>
        <w:rPr/>
        <w:t>Chen</w:t>
      </w:r>
      <w:r>
        <w:rPr>
          <w:spacing w:val="-2"/>
        </w:rPr>
        <w:t> </w:t>
      </w:r>
      <w:r>
        <w:rPr/>
        <w:t>(Current</w:t>
      </w:r>
      <w:r>
        <w:rPr>
          <w:spacing w:val="-3"/>
        </w:rPr>
        <w:t> </w:t>
      </w:r>
      <w:r>
        <w:rPr/>
        <w:t>Appointment: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Monetary</w:t>
      </w:r>
      <w:r>
        <w:rPr>
          <w:spacing w:val="3"/>
        </w:rPr>
        <w:t> </w:t>
      </w:r>
      <w:r>
        <w:rPr>
          <w:spacing w:val="-2"/>
        </w:rPr>
        <w:t>Fund)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spacing w:line="275" w:lineRule="exact"/>
      </w:pPr>
      <w:r>
        <w:rPr/>
        <w:t>Research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Fellowships</w:t>
      </w:r>
    </w:p>
    <w:p>
      <w:pPr>
        <w:pStyle w:val="BodyText"/>
      </w:pPr>
      <w:r>
        <w:rPr/>
        <w:t>Raised</w:t>
      </w:r>
      <w:r>
        <w:rPr>
          <w:spacing w:val="40"/>
        </w:rPr>
        <w:t> </w:t>
      </w:r>
      <w:r>
        <w:rPr/>
        <w:t>$1</w:t>
      </w:r>
      <w:r>
        <w:rPr>
          <w:spacing w:val="40"/>
        </w:rPr>
        <w:t> </w:t>
      </w:r>
      <w:r>
        <w:rPr/>
        <w:t>million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grant</w:t>
      </w:r>
      <w:r>
        <w:rPr>
          <w:spacing w:val="40"/>
        </w:rPr>
        <w:t> </w:t>
      </w:r>
      <w:r>
        <w:rPr/>
        <w:t>funding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Sloan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CSWEP-SSRC</w:t>
      </w:r>
      <w:r>
        <w:rPr>
          <w:spacing w:val="40"/>
        </w:rPr>
        <w:t> </w:t>
      </w:r>
      <w:r>
        <w:rPr/>
        <w:t>Research Consortium in Economics and Mathematics.</w:t>
      </w:r>
    </w:p>
    <w:p>
      <w:pPr>
        <w:pStyle w:val="BodyText"/>
        <w:ind w:right="715"/>
      </w:pPr>
      <w:r>
        <w:rPr/>
        <w:t>Raised $995,000 in grant funding from Co-Impact for the CSWEP/CEDPC initiative to Improve the Climate in Economics.</w:t>
      </w:r>
    </w:p>
    <w:p>
      <w:pPr>
        <w:pStyle w:val="BodyText"/>
        <w:spacing w:line="275" w:lineRule="exact" w:before="1"/>
      </w:pPr>
      <w:r>
        <w:rPr/>
        <w:t>Columbia</w:t>
      </w:r>
      <w:r>
        <w:rPr>
          <w:spacing w:val="-4"/>
        </w:rPr>
        <w:t> </w:t>
      </w:r>
      <w:r>
        <w:rPr/>
        <w:t>India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Program</w:t>
      </w:r>
      <w:r>
        <w:rPr>
          <w:spacing w:val="2"/>
        </w:rPr>
        <w:t> </w:t>
      </w:r>
      <w:r>
        <w:rPr/>
        <w:t>Grant,</w:t>
      </w:r>
      <w:r>
        <w:rPr>
          <w:spacing w:val="1"/>
        </w:rPr>
        <w:t> </w:t>
      </w:r>
      <w:r>
        <w:rPr/>
        <w:t>PI,</w:t>
      </w:r>
      <w:r>
        <w:rPr>
          <w:spacing w:val="-2"/>
        </w:rPr>
        <w:t> </w:t>
      </w:r>
      <w:r>
        <w:rPr/>
        <w:t>Direct</w:t>
      </w:r>
      <w:r>
        <w:rPr>
          <w:spacing w:val="-3"/>
        </w:rPr>
        <w:t> </w:t>
      </w:r>
      <w:r>
        <w:rPr/>
        <w:t>Award=$10,000.</w:t>
      </w:r>
      <w:r>
        <w:rPr>
          <w:spacing w:val="-1"/>
        </w:rPr>
        <w:t> </w:t>
      </w:r>
      <w:r>
        <w:rPr/>
        <w:t>2009-</w:t>
      </w:r>
      <w:r>
        <w:rPr>
          <w:spacing w:val="-2"/>
        </w:rPr>
        <w:t>2010.</w:t>
      </w:r>
    </w:p>
    <w:p>
      <w:pPr>
        <w:pStyle w:val="BodyText"/>
        <w:ind w:right="715"/>
      </w:pPr>
      <w:r>
        <w:rPr/>
        <w:t>Center</w:t>
      </w:r>
      <w:r>
        <w:rPr>
          <w:spacing w:val="-1"/>
        </w:rPr>
        <w:t> </w:t>
      </w:r>
      <w:r>
        <w:rPr/>
        <w:t>for International</w:t>
      </w:r>
      <w:r>
        <w:rPr>
          <w:spacing w:val="-2"/>
        </w:rPr>
        <w:t> </w:t>
      </w:r>
      <w:r>
        <w:rPr/>
        <w:t>Business Education,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Michigan,</w:t>
      </w:r>
      <w:r>
        <w:rPr>
          <w:spacing w:val="-1"/>
        </w:rPr>
        <w:t> </w:t>
      </w:r>
      <w:r>
        <w:rPr/>
        <w:t>PI,</w:t>
      </w:r>
      <w:r>
        <w:rPr>
          <w:spacing w:val="-1"/>
        </w:rPr>
        <w:t> </w:t>
      </w:r>
      <w:r>
        <w:rPr/>
        <w:t>Direct</w:t>
      </w:r>
      <w:r>
        <w:rPr>
          <w:spacing w:val="-2"/>
        </w:rPr>
        <w:t> </w:t>
      </w:r>
      <w:r>
        <w:rPr/>
        <w:t>Award=$30,000. </w:t>
      </w:r>
      <w:r>
        <w:rPr>
          <w:spacing w:val="-2"/>
        </w:rPr>
        <w:t>2003-2005.</w:t>
      </w:r>
    </w:p>
    <w:p>
      <w:pPr>
        <w:pStyle w:val="BodyText"/>
        <w:ind w:right="715"/>
      </w:pPr>
      <w:r>
        <w:rPr/>
        <w:t>NTT/Mitsui</w:t>
      </w:r>
      <w:r>
        <w:rPr>
          <w:spacing w:val="39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Fellowship,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Michigan,</w:t>
      </w:r>
      <w:r>
        <w:rPr>
          <w:spacing w:val="40"/>
        </w:rPr>
        <w:t> </w:t>
      </w:r>
      <w:r>
        <w:rPr/>
        <w:t>PI,</w:t>
      </w:r>
      <w:r>
        <w:rPr>
          <w:spacing w:val="40"/>
        </w:rPr>
        <w:t> </w:t>
      </w:r>
      <w:r>
        <w:rPr/>
        <w:t>Direct</w:t>
      </w:r>
      <w:r>
        <w:rPr>
          <w:spacing w:val="39"/>
        </w:rPr>
        <w:t> </w:t>
      </w:r>
      <w:r>
        <w:rPr/>
        <w:t>Award=$60,000.</w:t>
      </w:r>
      <w:r>
        <w:rPr>
          <w:spacing w:val="40"/>
        </w:rPr>
        <w:t> </w:t>
      </w:r>
      <w:r>
        <w:rPr/>
        <w:t>2002- </w:t>
      </w:r>
      <w:r>
        <w:rPr>
          <w:spacing w:val="-2"/>
        </w:rPr>
        <w:t>2003.</w:t>
      </w:r>
    </w:p>
    <w:p>
      <w:pPr>
        <w:pStyle w:val="BodyText"/>
        <w:spacing w:before="275"/>
        <w:ind w:left="0"/>
      </w:pPr>
    </w:p>
    <w:p>
      <w:pPr>
        <w:pStyle w:val="Heading1"/>
      </w:pPr>
      <w:r>
        <w:rPr>
          <w:smallCaps/>
        </w:rPr>
        <w:t>Professional</w:t>
      </w:r>
      <w:r>
        <w:rPr>
          <w:smallCaps/>
          <w:spacing w:val="-8"/>
        </w:rPr>
        <w:t> </w:t>
      </w:r>
      <w:r>
        <w:rPr>
          <w:smallCaps/>
        </w:rPr>
        <w:t>Service</w:t>
      </w:r>
      <w:r>
        <w:rPr>
          <w:smallCaps/>
          <w:spacing w:val="-7"/>
        </w:rPr>
        <w:t> </w:t>
      </w:r>
      <w:r>
        <w:rPr>
          <w:smallCaps/>
        </w:rPr>
        <w:t>to</w:t>
      </w:r>
      <w:r>
        <w:rPr>
          <w:smallCaps/>
          <w:spacing w:val="-2"/>
        </w:rPr>
        <w:t> </w:t>
      </w:r>
      <w:r>
        <w:rPr>
          <w:smallCaps/>
        </w:rPr>
        <w:t>Discipline/Public</w:t>
      </w:r>
      <w:r>
        <w:rPr>
          <w:smallCaps/>
          <w:spacing w:val="-7"/>
        </w:rPr>
        <w:t> </w:t>
      </w:r>
      <w:r>
        <w:rPr>
          <w:smallCaps/>
          <w:spacing w:val="-2"/>
        </w:rPr>
        <w:t>Engagement</w:t>
      </w:r>
    </w:p>
    <w:p>
      <w:pPr>
        <w:pStyle w:val="BodyText"/>
        <w:spacing w:before="56"/>
        <w:ind w:left="0"/>
        <w:rPr>
          <w:b/>
          <w:sz w:val="19"/>
        </w:rPr>
      </w:pPr>
    </w:p>
    <w:p>
      <w:pPr>
        <w:pStyle w:val="BodyText"/>
        <w:ind w:right="908"/>
        <w:jc w:val="both"/>
      </w:pPr>
      <w:r>
        <w:rPr/>
        <w:t>Panelist,</w:t>
      </w:r>
      <w:r>
        <w:rPr>
          <w:spacing w:val="-4"/>
        </w:rPr>
        <w:t> </w:t>
      </w:r>
      <w:r>
        <w:rPr/>
        <w:t>Launch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28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Geneva</w:t>
      </w:r>
      <w:r>
        <w:rPr>
          <w:spacing w:val="-6"/>
          <w:vertAlign w:val="baseline"/>
        </w:rPr>
        <w:t> </w:t>
      </w:r>
      <w:r>
        <w:rPr>
          <w:vertAlign w:val="baseline"/>
        </w:rPr>
        <w:t>Report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World Economy,</w:t>
      </w:r>
      <w:r>
        <w:rPr>
          <w:spacing w:val="-4"/>
          <w:vertAlign w:val="baseline"/>
        </w:rPr>
        <w:t> </w:t>
      </w:r>
      <w:r>
        <w:rPr>
          <w:vertAlign w:val="baseline"/>
        </w:rPr>
        <w:t>Brookings</w:t>
      </w:r>
      <w:r>
        <w:rPr>
          <w:spacing w:val="-3"/>
          <w:vertAlign w:val="baseline"/>
        </w:rPr>
        <w:t> </w:t>
      </w:r>
      <w:r>
        <w:rPr>
          <w:vertAlign w:val="baseline"/>
        </w:rPr>
        <w:t>Institution</w:t>
      </w:r>
      <w:r>
        <w:rPr>
          <w:spacing w:val="-4"/>
          <w:vertAlign w:val="baseline"/>
        </w:rPr>
        <w:t> </w:t>
      </w:r>
      <w:r>
        <w:rPr>
          <w:vertAlign w:val="baseline"/>
        </w:rPr>
        <w:t>(October 2025, scheduled)</w:t>
      </w:r>
    </w:p>
    <w:p>
      <w:pPr>
        <w:pStyle w:val="BodyText"/>
        <w:spacing w:line="275" w:lineRule="exact" w:before="3"/>
        <w:jc w:val="both"/>
      </w:pPr>
      <w:r>
        <w:rPr/>
        <w:t>Panelist,</w:t>
      </w:r>
      <w:r>
        <w:rPr>
          <w:spacing w:val="-3"/>
        </w:rPr>
        <w:t> </w:t>
      </w:r>
      <w:r>
        <w:rPr/>
        <w:t>49th</w:t>
      </w:r>
      <w:r>
        <w:rPr>
          <w:spacing w:val="1"/>
        </w:rPr>
        <w:t> </w:t>
      </w:r>
      <w:r>
        <w:rPr/>
        <w:t>annual</w:t>
      </w:r>
      <w:r>
        <w:rPr>
          <w:spacing w:val="-5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Banking</w:t>
      </w:r>
      <w:r>
        <w:rPr>
          <w:spacing w:val="-3"/>
        </w:rPr>
        <w:t> </w:t>
      </w:r>
      <w:r>
        <w:rPr/>
        <w:t>Seminar,</w:t>
      </w:r>
      <w:r>
        <w:rPr>
          <w:spacing w:val="-3"/>
        </w:rPr>
        <w:t> </w:t>
      </w:r>
      <w:r>
        <w:rPr/>
        <w:t>New</w:t>
      </w:r>
      <w:r>
        <w:rPr>
          <w:spacing w:val="4"/>
        </w:rPr>
        <w:t> </w:t>
      </w:r>
      <w:r>
        <w:rPr/>
        <w:t>York</w:t>
      </w:r>
      <w:r>
        <w:rPr>
          <w:spacing w:val="-3"/>
        </w:rPr>
        <w:t> </w:t>
      </w:r>
      <w:r>
        <w:rPr/>
        <w:t>Fed</w:t>
      </w:r>
      <w:r>
        <w:rPr>
          <w:spacing w:val="-3"/>
        </w:rPr>
        <w:t> </w:t>
      </w:r>
      <w:r>
        <w:rPr/>
        <w:t>(October</w:t>
      </w:r>
      <w:r>
        <w:rPr>
          <w:spacing w:val="-2"/>
        </w:rPr>
        <w:t> 2025)</w:t>
      </w:r>
    </w:p>
    <w:p>
      <w:pPr>
        <w:pStyle w:val="BodyText"/>
        <w:ind w:right="815"/>
        <w:jc w:val="both"/>
      </w:pPr>
      <w:r>
        <w:rPr/>
        <w:t>Co-Authored</w:t>
      </w:r>
      <w:r>
        <w:rPr>
          <w:spacing w:val="-3"/>
        </w:rPr>
        <w:t> </w:t>
      </w:r>
      <w:r>
        <w:rPr/>
        <w:t>CSWEP</w:t>
      </w:r>
      <w:r>
        <w:rPr>
          <w:spacing w:val="-2"/>
        </w:rPr>
        <w:t> </w:t>
      </w:r>
      <w:r>
        <w:rPr/>
        <w:t>Annual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featured in</w:t>
      </w:r>
      <w:r>
        <w:rPr>
          <w:spacing w:val="-3"/>
        </w:rPr>
        <w:t> </w:t>
      </w:r>
      <w:r>
        <w:rPr/>
        <w:t>the AEA</w:t>
      </w:r>
      <w:r>
        <w:rPr>
          <w:spacing w:val="-2"/>
        </w:rPr>
        <w:t> </w:t>
      </w:r>
      <w:r>
        <w:rPr/>
        <w:t>Papers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Proceedings</w:t>
      </w:r>
      <w:r>
        <w:rPr>
          <w:spacing w:val="-2"/>
        </w:rPr>
        <w:t> </w:t>
      </w:r>
      <w:r>
        <w:rPr/>
        <w:t>(2023,</w:t>
      </w:r>
      <w:r>
        <w:rPr>
          <w:spacing w:val="-3"/>
        </w:rPr>
        <w:t> </w:t>
      </w:r>
      <w:r>
        <w:rPr/>
        <w:t>2024) Co-organizer,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NBER’s</w:t>
      </w:r>
      <w:r>
        <w:rPr>
          <w:spacing w:val="-6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Group (2023, 2024)</w:t>
      </w:r>
    </w:p>
    <w:p>
      <w:pPr>
        <w:pStyle w:val="BodyText"/>
        <w:spacing w:line="273" w:lineRule="exact"/>
      </w:pPr>
      <w:r>
        <w:rPr/>
        <w:t>Panelist,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Climate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Economics.</w:t>
      </w:r>
      <w:r>
        <w:rPr>
          <w:spacing w:val="-2"/>
        </w:rPr>
        <w:t> </w:t>
      </w:r>
      <w:r>
        <w:rPr/>
        <w:t>ASSA</w:t>
      </w:r>
      <w:r>
        <w:rPr>
          <w:spacing w:val="-1"/>
        </w:rPr>
        <w:t> </w:t>
      </w:r>
      <w:r>
        <w:rPr/>
        <w:t>Meetings </w:t>
      </w:r>
      <w:r>
        <w:rPr>
          <w:spacing w:val="-4"/>
        </w:rPr>
        <w:t>2024</w:t>
      </w:r>
    </w:p>
    <w:p>
      <w:pPr>
        <w:pStyle w:val="BodyText"/>
        <w:spacing w:line="275" w:lineRule="exact" w:before="4"/>
      </w:pPr>
      <w:r>
        <w:rPr/>
        <w:t>Panel</w:t>
      </w:r>
      <w:r>
        <w:rPr>
          <w:spacing w:val="-6"/>
        </w:rPr>
        <w:t> </w:t>
      </w:r>
      <w:r>
        <w:rPr/>
        <w:t>Discussion</w:t>
      </w:r>
      <w:r>
        <w:rPr>
          <w:spacing w:val="-2"/>
        </w:rPr>
        <w:t> </w:t>
      </w:r>
      <w:r>
        <w:rPr/>
        <w:t>“Global</w:t>
      </w:r>
      <w:r>
        <w:rPr>
          <w:spacing w:val="-4"/>
        </w:rPr>
        <w:t> </w:t>
      </w:r>
      <w:r>
        <w:rPr/>
        <w:t>Discord,”</w:t>
      </w:r>
      <w:r>
        <w:rPr>
          <w:spacing w:val="-4"/>
        </w:rPr>
        <w:t> </w:t>
      </w:r>
      <w:r>
        <w:rPr/>
        <w:t>Big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Series,</w:t>
      </w:r>
      <w:r>
        <w:rPr>
          <w:spacing w:val="-2"/>
        </w:rPr>
        <w:t> </w:t>
      </w:r>
      <w:r>
        <w:rPr/>
        <w:t>Chicago</w:t>
      </w:r>
      <w:r>
        <w:rPr>
          <w:spacing w:val="-2"/>
        </w:rPr>
        <w:t> </w:t>
      </w:r>
      <w:r>
        <w:rPr/>
        <w:t>Booth</w:t>
      </w:r>
      <w:r>
        <w:rPr>
          <w:spacing w:val="-2"/>
        </w:rPr>
        <w:t> </w:t>
      </w:r>
      <w:r>
        <w:rPr/>
        <w:t>Review </w:t>
      </w:r>
      <w:r>
        <w:rPr>
          <w:spacing w:val="-2"/>
        </w:rPr>
        <w:t>(November</w:t>
      </w:r>
    </w:p>
    <w:p>
      <w:pPr>
        <w:pStyle w:val="BodyText"/>
        <w:spacing w:line="275" w:lineRule="exact"/>
      </w:pPr>
      <w:r>
        <w:rPr>
          <w:spacing w:val="-2"/>
        </w:rPr>
        <w:t>2022)</w:t>
      </w:r>
    </w:p>
    <w:p>
      <w:pPr>
        <w:pStyle w:val="BodyText"/>
        <w:ind w:right="3687"/>
      </w:pPr>
      <w:r>
        <w:rPr/>
        <w:t>Panelist,</w:t>
      </w:r>
      <w:r>
        <w:rPr>
          <w:spacing w:val="-6"/>
        </w:rPr>
        <w:t> </w:t>
      </w:r>
      <w:r>
        <w:rPr/>
        <w:t>Women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Macro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Chicago</w:t>
      </w:r>
      <w:r>
        <w:rPr>
          <w:spacing w:val="-6"/>
        </w:rPr>
        <w:t> </w:t>
      </w:r>
      <w:r>
        <w:rPr/>
        <w:t>(May</w:t>
      </w:r>
      <w:r>
        <w:rPr>
          <w:spacing w:val="-6"/>
        </w:rPr>
        <w:t> </w:t>
      </w:r>
      <w:r>
        <w:rPr/>
        <w:t>2022) </w:t>
      </w:r>
      <w:hyperlink r:id="rId9">
        <w:r>
          <w:rPr>
            <w:color w:val="0000FF"/>
            <w:u w:val="single" w:color="0000FF"/>
          </w:rPr>
          <w:t>CSWEP Committee Spotlight</w:t>
        </w:r>
      </w:hyperlink>
      <w:r>
        <w:rPr>
          <w:color w:val="0000FF"/>
        </w:rPr>
        <w:t> </w:t>
      </w:r>
      <w:r>
        <w:rPr/>
        <w:t>Interview (2022)</w:t>
      </w:r>
    </w:p>
    <w:p>
      <w:pPr>
        <w:pStyle w:val="BodyText"/>
        <w:spacing w:line="274" w:lineRule="exact"/>
      </w:pPr>
      <w:r>
        <w:rPr/>
        <w:t>Research</w:t>
      </w:r>
      <w:r>
        <w:rPr>
          <w:spacing w:val="-2"/>
        </w:rPr>
        <w:t> </w:t>
      </w:r>
      <w:r>
        <w:rPr/>
        <w:t>Showcase</w:t>
      </w:r>
      <w:r>
        <w:rPr>
          <w:spacing w:val="-4"/>
        </w:rPr>
        <w:t> </w:t>
      </w:r>
      <w:r>
        <w:rPr/>
        <w:t>Interview,</w:t>
      </w:r>
      <w:r>
        <w:rPr>
          <w:spacing w:val="-1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Sense</w:t>
      </w:r>
      <w:r>
        <w:rPr>
          <w:spacing w:val="-3"/>
        </w:rPr>
        <w:t> </w:t>
      </w:r>
      <w:r>
        <w:rPr/>
        <w:t>Podcast</w:t>
      </w:r>
      <w:r>
        <w:rPr>
          <w:spacing w:val="-3"/>
        </w:rPr>
        <w:t> </w:t>
      </w:r>
      <w:r>
        <w:rPr>
          <w:spacing w:val="-2"/>
        </w:rPr>
        <w:t>(2022)</w:t>
      </w:r>
    </w:p>
    <w:p>
      <w:pPr>
        <w:pStyle w:val="BodyText"/>
        <w:spacing w:before="4"/>
        <w:ind w:right="1005"/>
      </w:pPr>
      <w:r>
        <w:rPr/>
        <w:t>Speaker,</w:t>
      </w:r>
      <w:r>
        <w:rPr>
          <w:spacing w:val="-5"/>
        </w:rPr>
        <w:t> </w:t>
      </w:r>
      <w:hyperlink r:id="rId10"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Statements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  <w:r>
          <w:rPr/>
          <w:t>,</w:t>
        </w:r>
      </w:hyperlink>
      <w:r>
        <w:rPr>
          <w:spacing w:val="-5"/>
        </w:rPr>
        <w:t> </w:t>
      </w:r>
      <w:r>
        <w:rPr/>
        <w:t>Peterson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(2022) Speaker, Panel on U.S.-India Relations Under the Federal Administration, Featuring Ambassadors Sandhu and Verma (2021)</w:t>
      </w:r>
    </w:p>
    <w:p>
      <w:pPr>
        <w:pStyle w:val="BodyText"/>
        <w:spacing w:line="273" w:lineRule="exact"/>
      </w:pPr>
      <w:r>
        <w:rPr/>
        <w:t>Mentor:</w:t>
      </w:r>
      <w:r>
        <w:rPr>
          <w:spacing w:val="-3"/>
        </w:rPr>
        <w:t> </w:t>
      </w:r>
      <w:r>
        <w:rPr/>
        <w:t>AEA’s</w:t>
      </w:r>
      <w:r>
        <w:rPr>
          <w:spacing w:val="-1"/>
        </w:rPr>
        <w:t> </w:t>
      </w:r>
      <w:r>
        <w:rPr/>
        <w:t>CEMENT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(2018,</w:t>
      </w:r>
      <w:r>
        <w:rPr>
          <w:spacing w:val="-1"/>
        </w:rPr>
        <w:t> </w:t>
      </w:r>
      <w:r>
        <w:rPr>
          <w:spacing w:val="-2"/>
        </w:rPr>
        <w:t>2021).</w:t>
      </w:r>
    </w:p>
    <w:p>
      <w:pPr>
        <w:pStyle w:val="BodyText"/>
        <w:spacing w:line="242" w:lineRule="auto"/>
      </w:pPr>
      <w:r>
        <w:rPr/>
        <w:t>Co-organizer/Moderator:</w:t>
      </w:r>
      <w:r>
        <w:rPr>
          <w:spacing w:val="-3"/>
        </w:rPr>
        <w:t> </w:t>
      </w:r>
      <w:r>
        <w:rPr/>
        <w:t>CSWEP</w:t>
      </w:r>
      <w:r>
        <w:rPr>
          <w:spacing w:val="-5"/>
        </w:rPr>
        <w:t> </w:t>
      </w:r>
      <w:r>
        <w:rPr/>
        <w:t>(AEA)</w:t>
      </w:r>
      <w:r>
        <w:rPr>
          <w:spacing w:val="-6"/>
        </w:rPr>
        <w:t> </w:t>
      </w:r>
      <w:r>
        <w:rPr/>
        <w:t>panel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COVID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Women</w:t>
      </w:r>
      <w:r>
        <w:rPr>
          <w:spacing w:val="-2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in Government (2020).</w:t>
      </w:r>
    </w:p>
    <w:p>
      <w:pPr>
        <w:pStyle w:val="BodyText"/>
        <w:spacing w:line="273" w:lineRule="exact"/>
      </w:pPr>
      <w:r>
        <w:rPr/>
        <w:t>Discussant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panel</w:t>
      </w:r>
      <w:r>
        <w:rPr>
          <w:spacing w:val="-5"/>
        </w:rPr>
        <w:t> </w:t>
      </w:r>
      <w:r>
        <w:rPr/>
        <w:t>“What</w:t>
      </w:r>
      <w:r>
        <w:rPr>
          <w:spacing w:val="-4"/>
        </w:rPr>
        <w:t> </w:t>
      </w:r>
      <w:r>
        <w:rPr/>
        <w:t>Does</w:t>
      </w:r>
      <w:r>
        <w:rPr>
          <w:spacing w:val="-2"/>
        </w:rPr>
        <w:t> </w:t>
      </w:r>
      <w:r>
        <w:rPr/>
        <w:t>China</w:t>
      </w:r>
      <w:r>
        <w:rPr>
          <w:spacing w:val="1"/>
        </w:rPr>
        <w:t> </w:t>
      </w:r>
      <w:r>
        <w:rPr/>
        <w:t>Want?”</w:t>
      </w:r>
      <w:r>
        <w:rPr>
          <w:spacing w:val="-5"/>
        </w:rPr>
        <w:t> </w:t>
      </w:r>
      <w:r>
        <w:rPr/>
        <w:t>UNC’s</w:t>
      </w:r>
      <w:r>
        <w:rPr>
          <w:spacing w:val="-1"/>
        </w:rPr>
        <w:t> </w:t>
      </w:r>
      <w:r>
        <w:rPr/>
        <w:t>Krasno</w:t>
      </w:r>
      <w:r>
        <w:rPr>
          <w:spacing w:val="-3"/>
        </w:rPr>
        <w:t> </w:t>
      </w:r>
      <w:r>
        <w:rPr/>
        <w:t>lecture</w:t>
      </w:r>
      <w:r>
        <w:rPr>
          <w:spacing w:val="-4"/>
        </w:rPr>
        <w:t> </w:t>
      </w:r>
      <w:r>
        <w:rPr/>
        <w:t>series</w:t>
      </w:r>
      <w:r>
        <w:rPr>
          <w:spacing w:val="-1"/>
        </w:rPr>
        <w:t> </w:t>
      </w:r>
      <w:r>
        <w:rPr>
          <w:spacing w:val="-2"/>
        </w:rPr>
        <w:t>(2019).</w:t>
      </w:r>
    </w:p>
    <w:p>
      <w:pPr>
        <w:pStyle w:val="BodyText"/>
        <w:spacing w:line="276" w:lineRule="exact"/>
      </w:pPr>
      <w:r>
        <w:rPr/>
        <w:t>Panelist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Leadership</w:t>
      </w:r>
      <w:r>
        <w:rPr>
          <w:spacing w:val="1"/>
        </w:rPr>
        <w:t> </w:t>
      </w:r>
      <w:r>
        <w:rPr/>
        <w:t>at</w:t>
      </w:r>
      <w:r>
        <w:rPr>
          <w:spacing w:val="-4"/>
        </w:rPr>
        <w:t> </w:t>
      </w:r>
      <w:r>
        <w:rPr/>
        <w:t>Balliol</w:t>
      </w:r>
      <w:r>
        <w:rPr>
          <w:spacing w:val="-3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Oxford</w:t>
      </w:r>
      <w:r>
        <w:rPr>
          <w:spacing w:val="-2"/>
        </w:rPr>
        <w:t> (2019).</w:t>
      </w:r>
    </w:p>
    <w:p>
      <w:pPr>
        <w:pStyle w:val="BodyText"/>
        <w:spacing w:after="0" w:line="276" w:lineRule="exact"/>
        <w:sectPr>
          <w:pgSz w:w="12240" w:h="15840"/>
          <w:pgMar w:header="0" w:footer="1054" w:top="1440" w:bottom="1240" w:left="1080" w:right="720"/>
        </w:sectPr>
      </w:pPr>
    </w:p>
    <w:p>
      <w:pPr>
        <w:pStyle w:val="BodyText"/>
        <w:spacing w:before="175"/>
        <w:ind w:left="0"/>
      </w:pPr>
    </w:p>
    <w:p>
      <w:pPr>
        <w:pStyle w:val="Heading1"/>
        <w:spacing w:line="275" w:lineRule="exact" w:before="1"/>
      </w:pPr>
      <w:r>
        <w:rPr/>
        <w:t>Conference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Webinar</w:t>
      </w:r>
      <w:r>
        <w:rPr>
          <w:spacing w:val="-3"/>
        </w:rPr>
        <w:t> </w:t>
      </w:r>
      <w:r>
        <w:rPr>
          <w:spacing w:val="-2"/>
        </w:rPr>
        <w:t>Organization</w:t>
      </w:r>
    </w:p>
    <w:p>
      <w:pPr>
        <w:pStyle w:val="BodyText"/>
        <w:spacing w:line="275" w:lineRule="exact"/>
      </w:pPr>
      <w:r>
        <w:rPr/>
        <w:t>Co-Organizer,</w:t>
      </w:r>
      <w:r>
        <w:rPr>
          <w:spacing w:val="-3"/>
        </w:rPr>
        <w:t> </w:t>
      </w:r>
      <w:r>
        <w:rPr/>
        <w:t>NBER’s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Spring</w:t>
      </w:r>
      <w:r>
        <w:rPr>
          <w:spacing w:val="-2"/>
        </w:rPr>
        <w:t> 2023,</w:t>
      </w:r>
    </w:p>
    <w:p>
      <w:pPr>
        <w:pStyle w:val="BodyText"/>
        <w:spacing w:line="275" w:lineRule="exact"/>
      </w:pPr>
      <w:r>
        <w:rPr/>
        <w:t>Spring</w:t>
      </w:r>
      <w:r>
        <w:rPr>
          <w:spacing w:val="-1"/>
        </w:rPr>
        <w:t> </w:t>
      </w:r>
      <w:r>
        <w:rPr/>
        <w:t>2024,</w:t>
      </w:r>
      <w:r>
        <w:rPr>
          <w:spacing w:val="-1"/>
        </w:rPr>
        <w:t> </w:t>
      </w:r>
      <w:r>
        <w:rPr/>
        <w:t>Spring </w:t>
      </w:r>
      <w:r>
        <w:rPr>
          <w:spacing w:val="-2"/>
        </w:rPr>
        <w:t>2025.</w:t>
      </w:r>
    </w:p>
    <w:p>
      <w:pPr>
        <w:pStyle w:val="BodyText"/>
        <w:spacing w:line="275" w:lineRule="exact"/>
      </w:pPr>
      <w:r>
        <w:rPr/>
        <w:t>Choosing</w:t>
      </w:r>
      <w:r>
        <w:rPr>
          <w:spacing w:val="-5"/>
        </w:rPr>
        <w:t> </w:t>
      </w:r>
      <w:r>
        <w:rPr/>
        <w:t>Macro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School,</w:t>
      </w:r>
      <w:r>
        <w:rPr>
          <w:spacing w:val="-2"/>
        </w:rPr>
        <w:t> </w:t>
      </w:r>
      <w:r>
        <w:rPr/>
        <w:t>Moderator,</w:t>
      </w:r>
      <w:r>
        <w:rPr>
          <w:spacing w:val="-3"/>
        </w:rPr>
        <w:t> </w:t>
      </w:r>
      <w:r>
        <w:rPr/>
        <w:t>CSWEP</w:t>
      </w:r>
      <w:r>
        <w:rPr>
          <w:spacing w:val="4"/>
        </w:rPr>
        <w:t> </w:t>
      </w:r>
      <w:r>
        <w:rPr/>
        <w:t>Webinar,</w:t>
      </w:r>
      <w:r>
        <w:rPr>
          <w:spacing w:val="-3"/>
        </w:rPr>
        <w:t> </w:t>
      </w:r>
      <w:r>
        <w:rPr/>
        <w:t>April</w:t>
      </w:r>
      <w:r>
        <w:rPr>
          <w:spacing w:val="-4"/>
        </w:rPr>
        <w:t> </w:t>
      </w:r>
      <w:r>
        <w:rPr>
          <w:spacing w:val="-2"/>
        </w:rPr>
        <w:t>2023.</w:t>
      </w:r>
    </w:p>
    <w:p>
      <w:pPr>
        <w:pStyle w:val="BodyText"/>
        <w:spacing w:line="242" w:lineRule="auto"/>
      </w:pPr>
      <w:r>
        <w:rPr/>
        <w:t>Demystifying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Publications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AEA</w:t>
      </w:r>
      <w:r>
        <w:rPr>
          <w:spacing w:val="-3"/>
        </w:rPr>
        <w:t> </w:t>
      </w:r>
      <w:r>
        <w:rPr/>
        <w:t>Journals,</w:t>
      </w:r>
      <w:r>
        <w:rPr>
          <w:spacing w:val="-4"/>
        </w:rPr>
        <w:t> </w:t>
      </w:r>
      <w:r>
        <w:rPr/>
        <w:t>CSWEP</w:t>
      </w:r>
      <w:r>
        <w:rPr>
          <w:spacing w:val="-3"/>
        </w:rPr>
        <w:t> </w:t>
      </w:r>
      <w:r>
        <w:rPr/>
        <w:t>Webinar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2020-21. Publishing in Finance Journals, CSWEP-AFFECT Webinar Series, 2021.</w:t>
      </w:r>
    </w:p>
    <w:p>
      <w:pPr>
        <w:pStyle w:val="BodyText"/>
        <w:ind w:right="715"/>
      </w:pPr>
      <w:r>
        <w:rPr/>
        <w:t>Resilience and Wellbeing Through the Lens of the Pandemic, Modern Indian Studies Webinar</w:t>
      </w:r>
      <w:r>
        <w:rPr>
          <w:spacing w:val="80"/>
        </w:rPr>
        <w:t> </w:t>
      </w:r>
      <w:r>
        <w:rPr/>
        <w:t>Series, 2020-21.</w:t>
      </w:r>
    </w:p>
    <w:p>
      <w:pPr>
        <w:pStyle w:val="BodyText"/>
        <w:ind w:right="715"/>
      </w:pPr>
      <w:r>
        <w:rPr/>
        <w:t>Co-organizer:</w:t>
      </w:r>
      <w:r>
        <w:rPr>
          <w:spacing w:val="-15"/>
        </w:rPr>
        <w:t> </w:t>
      </w:r>
      <w:r>
        <w:rPr/>
        <w:t>Driving</w:t>
      </w:r>
      <w:r>
        <w:rPr>
          <w:spacing w:val="-15"/>
        </w:rPr>
        <w:t> </w:t>
      </w:r>
      <w:r>
        <w:rPr/>
        <w:t>Innovation:</w:t>
      </w:r>
      <w:r>
        <w:rPr>
          <w:spacing w:val="-15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India’s</w:t>
      </w:r>
      <w:r>
        <w:rPr>
          <w:spacing w:val="-15"/>
        </w:rPr>
        <w:t> </w:t>
      </w:r>
      <w:r>
        <w:rPr/>
        <w:t>Rise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Power,</w:t>
      </w:r>
      <w:r>
        <w:rPr>
          <w:spacing w:val="-13"/>
        </w:rPr>
        <w:t> </w:t>
      </w:r>
      <w:r>
        <w:rPr/>
        <w:t>Modern</w:t>
      </w:r>
      <w:r>
        <w:rPr>
          <w:spacing w:val="-14"/>
        </w:rPr>
        <w:t> </w:t>
      </w:r>
      <w:r>
        <w:rPr/>
        <w:t>Indian Studies Initiative, October 10-11, 2019.</w:t>
      </w:r>
    </w:p>
    <w:p>
      <w:pPr>
        <w:pStyle w:val="BodyText"/>
        <w:spacing w:line="276" w:lineRule="exact"/>
      </w:pPr>
      <w:r>
        <w:rPr/>
        <w:t>Program</w:t>
      </w:r>
      <w:r>
        <w:rPr>
          <w:spacing w:val="-7"/>
        </w:rPr>
        <w:t> </w:t>
      </w:r>
      <w:r>
        <w:rPr/>
        <w:t>Committee:</w:t>
      </w:r>
      <w:r>
        <w:rPr>
          <w:spacing w:val="-6"/>
        </w:rPr>
        <w:t> </w:t>
      </w:r>
      <w:r>
        <w:rPr/>
        <w:t>Western Finance</w:t>
      </w:r>
      <w:r>
        <w:rPr>
          <w:spacing w:val="-7"/>
        </w:rPr>
        <w:t> </w:t>
      </w:r>
      <w:r>
        <w:rPr/>
        <w:t>Association Meeting</w:t>
      </w:r>
      <w:r>
        <w:rPr>
          <w:spacing w:val="-4"/>
        </w:rPr>
        <w:t> </w:t>
      </w:r>
      <w:r>
        <w:rPr>
          <w:spacing w:val="-2"/>
        </w:rPr>
        <w:t>2005.</w:t>
      </w:r>
    </w:p>
    <w:p>
      <w:pPr>
        <w:pStyle w:val="BodyText"/>
        <w:ind w:right="715"/>
      </w:pPr>
      <w:r>
        <w:rPr/>
        <w:t>Principal</w:t>
      </w:r>
      <w:r>
        <w:rPr>
          <w:spacing w:val="-10"/>
        </w:rPr>
        <w:t> </w:t>
      </w:r>
      <w:r>
        <w:rPr/>
        <w:t>Organizer: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9th</w:t>
      </w:r>
      <w:r>
        <w:rPr>
          <w:spacing w:val="-9"/>
        </w:rPr>
        <w:t> </w:t>
      </w:r>
      <w:r>
        <w:rPr/>
        <w:t>Mitsui</w:t>
      </w:r>
      <w:r>
        <w:rPr>
          <w:spacing w:val="-10"/>
        </w:rPr>
        <w:t> </w:t>
      </w:r>
      <w:r>
        <w:rPr/>
        <w:t>Life</w:t>
      </w:r>
      <w:r>
        <w:rPr>
          <w:spacing w:val="-10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/>
        <w:t>Global</w:t>
      </w:r>
      <w:r>
        <w:rPr>
          <w:spacing w:val="-5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Markets:</w:t>
      </w:r>
      <w:r>
        <w:rPr>
          <w:spacing w:val="-10"/>
        </w:rPr>
        <w:t> </w:t>
      </w:r>
      <w:r>
        <w:rPr/>
        <w:t>Microanalysis and Emerging Markets, Ross School of Business, 2004.</w:t>
      </w:r>
    </w:p>
    <w:p>
      <w:pPr>
        <w:pStyle w:val="Heading1"/>
        <w:spacing w:before="271"/>
      </w:pPr>
      <w:r>
        <w:rPr/>
        <w:t>Conference</w:t>
      </w:r>
      <w:r>
        <w:rPr>
          <w:spacing w:val="-8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4"/>
        <w:ind w:right="1358"/>
      </w:pPr>
      <w:r>
        <w:rPr/>
        <w:t>Paris</w:t>
      </w:r>
      <w:r>
        <w:rPr>
          <w:spacing w:val="-4"/>
        </w:rPr>
        <w:t> </w:t>
      </w:r>
      <w:r>
        <w:rPr/>
        <w:t>Report</w:t>
      </w:r>
      <w:r>
        <w:rPr>
          <w:spacing w:val="-6"/>
        </w:rPr>
        <w:t> </w:t>
      </w:r>
      <w:r>
        <w:rPr/>
        <w:t>Working</w:t>
      </w:r>
      <w:r>
        <w:rPr>
          <w:spacing w:val="-1"/>
        </w:rPr>
        <w:t> </w:t>
      </w:r>
      <w:r>
        <w:rPr/>
        <w:t>Group</w:t>
      </w:r>
      <w:r>
        <w:rPr>
          <w:spacing w:val="-4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CEPR</w:t>
      </w:r>
      <w:r>
        <w:rPr>
          <w:spacing w:val="-5"/>
        </w:rPr>
        <w:t> </w:t>
      </w:r>
      <w:r>
        <w:rPr/>
        <w:t>2025</w:t>
      </w:r>
      <w:r>
        <w:rPr>
          <w:spacing w:val="-5"/>
        </w:rPr>
        <w:t> </w:t>
      </w:r>
      <w:r>
        <w:rPr/>
        <w:t>Paris</w:t>
      </w:r>
      <w:r>
        <w:rPr>
          <w:spacing w:val="-4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(December</w:t>
      </w:r>
      <w:r>
        <w:rPr>
          <w:spacing w:val="-5"/>
        </w:rPr>
        <w:t> </w:t>
      </w:r>
      <w:r>
        <w:rPr/>
        <w:t>2025) IMF Annual Research Conference, Washington DC (November 2025)</w:t>
      </w:r>
    </w:p>
    <w:p>
      <w:pPr>
        <w:pStyle w:val="BodyText"/>
        <w:spacing w:line="274" w:lineRule="exact"/>
      </w:pPr>
      <w:r>
        <w:rPr/>
        <w:t>Central</w:t>
      </w:r>
      <w:r>
        <w:rPr>
          <w:spacing w:val="-4"/>
        </w:rPr>
        <w:t> </w:t>
      </w:r>
      <w:r>
        <w:rPr/>
        <w:t>Banking</w:t>
      </w:r>
      <w:r>
        <w:rPr>
          <w:spacing w:val="-2"/>
        </w:rPr>
        <w:t> </w:t>
      </w:r>
      <w:r>
        <w:rPr/>
        <w:t>Seminar,</w:t>
      </w:r>
      <w:r>
        <w:rPr>
          <w:spacing w:val="1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1"/>
        </w:rPr>
        <w:t> </w:t>
      </w:r>
      <w:r>
        <w:rPr/>
        <w:t>(October</w:t>
      </w:r>
      <w:r>
        <w:rPr>
          <w:spacing w:val="-2"/>
        </w:rPr>
        <w:t> 2025)</w:t>
      </w:r>
    </w:p>
    <w:p>
      <w:pPr>
        <w:pStyle w:val="BodyText"/>
        <w:ind w:right="768"/>
      </w:pPr>
      <w:r>
        <w:rPr/>
        <w:t>Keynote Speaker, 6th Joint Workshop on International Capital Flows and Financial Policies 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England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Banque</w:t>
      </w:r>
      <w:r>
        <w:rPr>
          <w:spacing w:val="-5"/>
        </w:rPr>
        <w:t> </w:t>
      </w:r>
      <w:r>
        <w:rPr/>
        <w:t>de France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IMF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OECD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Banca</w:t>
      </w:r>
      <w:r>
        <w:rPr>
          <w:spacing w:val="-5"/>
        </w:rPr>
        <w:t> </w:t>
      </w:r>
      <w:r>
        <w:rPr/>
        <w:t>d’Italia</w:t>
      </w:r>
      <w:r>
        <w:rPr>
          <w:spacing w:val="-4"/>
        </w:rPr>
        <w:t> </w:t>
      </w:r>
      <w:r>
        <w:rPr/>
        <w:t>(Paris,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2025) ICMB Geneva Conference, Geneva (May 2025)</w:t>
      </w:r>
    </w:p>
    <w:p>
      <w:pPr>
        <w:pStyle w:val="BodyText"/>
        <w:spacing w:line="275" w:lineRule="exact" w:before="2"/>
      </w:pPr>
      <w:r>
        <w:rPr/>
        <w:t>IFC</w:t>
      </w:r>
      <w:r>
        <w:rPr>
          <w:spacing w:val="-4"/>
        </w:rPr>
        <w:t> </w:t>
      </w:r>
      <w:r>
        <w:rPr/>
        <w:t>Panel</w:t>
      </w:r>
      <w:r>
        <w:rPr>
          <w:spacing w:val="-5"/>
        </w:rPr>
        <w:t> </w:t>
      </w:r>
      <w:r>
        <w:rPr/>
        <w:t>on Financing Firm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(March</w:t>
      </w:r>
      <w:r>
        <w:rPr>
          <w:spacing w:val="-3"/>
        </w:rPr>
        <w:t> </w:t>
      </w:r>
      <w:r>
        <w:rPr>
          <w:spacing w:val="-4"/>
        </w:rPr>
        <w:t>2025)</w:t>
      </w:r>
    </w:p>
    <w:p>
      <w:pPr>
        <w:pStyle w:val="BodyText"/>
        <w:ind w:right="1005"/>
      </w:pPr>
      <w:r>
        <w:rPr/>
        <w:t>2025</w:t>
      </w:r>
      <w:r>
        <w:rPr>
          <w:spacing w:val="-6"/>
        </w:rPr>
        <w:t> </w:t>
      </w:r>
      <w:r>
        <w:rPr/>
        <w:t>Politics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8"/>
        </w:rPr>
        <w:t> </w:t>
      </w:r>
      <w:r>
        <w:rPr/>
        <w:t>(PEIF)</w:t>
      </w:r>
      <w:r>
        <w:rPr>
          <w:spacing w:val="-2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 (March 2025)</w:t>
      </w:r>
    </w:p>
    <w:p>
      <w:pPr>
        <w:pStyle w:val="BodyText"/>
        <w:spacing w:line="242" w:lineRule="auto"/>
        <w:ind w:right="1358"/>
      </w:pPr>
      <w:r>
        <w:rPr/>
        <w:t>Keynote</w:t>
      </w:r>
      <w:r>
        <w:rPr>
          <w:spacing w:val="-7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Asian</w:t>
      </w:r>
      <w:r>
        <w:rPr>
          <w:spacing w:val="-5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Pacific</w:t>
      </w:r>
      <w:r>
        <w:rPr>
          <w:spacing w:val="-7"/>
        </w:rPr>
        <w:t> </w:t>
      </w:r>
      <w:r>
        <w:rPr/>
        <w:t>Law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(October</w:t>
      </w:r>
      <w:r>
        <w:rPr>
          <w:spacing w:val="-5"/>
        </w:rPr>
        <w:t> </w:t>
      </w:r>
      <w:r>
        <w:rPr/>
        <w:t>2024) Keynote lecture, Washington Area International Finance Symposium (October 2024) IMF's 6th Annual Macro-Financial Research Conference (April 2024)</w:t>
      </w:r>
    </w:p>
    <w:p>
      <w:pPr>
        <w:pStyle w:val="BodyText"/>
        <w:ind w:right="3687"/>
      </w:pPr>
      <w:r>
        <w:rPr/>
        <w:t>London</w:t>
      </w:r>
      <w:r>
        <w:rPr>
          <w:spacing w:val="-5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(March</w:t>
      </w:r>
      <w:r>
        <w:rPr>
          <w:spacing w:val="-5"/>
        </w:rPr>
        <w:t> </w:t>
      </w:r>
      <w:r>
        <w:rPr/>
        <w:t>2024) Keynote Speaker, Melbourne Trade Workshop (December 2023) OzMac Workshop (December 2023)</w:t>
      </w:r>
    </w:p>
    <w:p>
      <w:pPr>
        <w:pStyle w:val="BodyText"/>
        <w:spacing w:line="242" w:lineRule="auto"/>
        <w:ind w:right="1358"/>
      </w:pPr>
      <w:r>
        <w:rPr/>
        <w:t>WE_ARE_IN</w:t>
      </w:r>
      <w:r>
        <w:rPr>
          <w:spacing w:val="-5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9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Stockholm</w:t>
      </w:r>
      <w:r>
        <w:rPr>
          <w:spacing w:val="-9"/>
        </w:rPr>
        <w:t> </w:t>
      </w:r>
      <w:r>
        <w:rPr/>
        <w:t>(September</w:t>
      </w:r>
      <w:r>
        <w:rPr>
          <w:spacing w:val="-7"/>
        </w:rPr>
        <w:t> </w:t>
      </w:r>
      <w:r>
        <w:rPr/>
        <w:t>2023) IMF Advances in Monetary Economics Conference (September 2023)</w:t>
      </w:r>
    </w:p>
    <w:p>
      <w:pPr>
        <w:pStyle w:val="BodyText"/>
        <w:ind w:right="1005"/>
      </w:pPr>
      <w:r>
        <w:rPr/>
        <w:t>Stanford,</w:t>
      </w:r>
      <w:r>
        <w:rPr>
          <w:spacing w:val="-3"/>
        </w:rPr>
        <w:t> </w:t>
      </w:r>
      <w:r>
        <w:rPr/>
        <w:t>SITE</w:t>
      </w:r>
      <w:r>
        <w:rPr>
          <w:spacing w:val="-5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2023</w:t>
      </w:r>
      <w:r>
        <w:rPr>
          <w:spacing w:val="-3"/>
        </w:rPr>
        <w:t> </w:t>
      </w:r>
      <w:r>
        <w:rPr/>
        <w:t>Global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Allocation:</w:t>
      </w:r>
      <w:r>
        <w:rPr>
          <w:spacing w:val="-5"/>
        </w:rPr>
        <w:t> </w:t>
      </w:r>
      <w:r>
        <w:rPr/>
        <w:t>1st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 (August 2023, scheduled)</w:t>
      </w:r>
    </w:p>
    <w:p>
      <w:pPr>
        <w:pStyle w:val="BodyText"/>
        <w:spacing w:line="274" w:lineRule="exact"/>
      </w:pP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2"/>
        </w:rPr>
        <w:t> </w:t>
      </w:r>
      <w:r>
        <w:rPr/>
        <w:t>Fed AMEC</w:t>
      </w:r>
      <w:r>
        <w:rPr>
          <w:spacing w:val="-2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Global</w:t>
      </w:r>
      <w:r>
        <w:rPr>
          <w:spacing w:val="-3"/>
        </w:rPr>
        <w:t> </w:t>
      </w:r>
      <w:r>
        <w:rPr/>
        <w:t>Economy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COVID</w:t>
      </w:r>
      <w:r>
        <w:rPr>
          <w:spacing w:val="4"/>
        </w:rPr>
        <w:t> </w:t>
      </w:r>
      <w:r>
        <w:rPr/>
        <w:t>(April</w:t>
      </w:r>
      <w:r>
        <w:rPr>
          <w:spacing w:val="-3"/>
        </w:rPr>
        <w:t> </w:t>
      </w:r>
      <w:r>
        <w:rPr>
          <w:spacing w:val="-2"/>
        </w:rPr>
        <w:t>2023).</w:t>
      </w:r>
    </w:p>
    <w:p>
      <w:pPr>
        <w:pStyle w:val="BodyText"/>
        <w:spacing w:line="242" w:lineRule="auto"/>
        <w:ind w:right="715"/>
      </w:pPr>
      <w:r>
        <w:rPr/>
        <w:t>ISB-NBER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Entrepreneurship,</w:t>
      </w:r>
      <w:r>
        <w:rPr>
          <w:spacing w:val="-5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(December </w:t>
      </w:r>
      <w:r>
        <w:rPr>
          <w:spacing w:val="-2"/>
        </w:rPr>
        <w:t>2022)</w:t>
      </w:r>
    </w:p>
    <w:p>
      <w:pPr>
        <w:pStyle w:val="BodyText"/>
        <w:ind w:right="2127"/>
      </w:pPr>
      <w:r>
        <w:rPr/>
        <w:t>Brookings</w:t>
      </w:r>
      <w:r>
        <w:rPr>
          <w:spacing w:val="-5"/>
        </w:rPr>
        <w:t> </w:t>
      </w:r>
      <w:r>
        <w:rPr/>
        <w:t>Symposium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Consensus</w:t>
      </w:r>
      <w:r>
        <w:rPr>
          <w:spacing w:val="-5"/>
        </w:rPr>
        <w:t> </w:t>
      </w:r>
      <w:r>
        <w:rPr/>
        <w:t>Revisited,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2022 Swiss National Bank Conference, July 2022</w:t>
      </w:r>
    </w:p>
    <w:p>
      <w:pPr>
        <w:pStyle w:val="BodyText"/>
        <w:ind w:right="3687"/>
      </w:pPr>
      <w:r>
        <w:rPr/>
        <w:t>CEPR/ECB</w:t>
      </w:r>
      <w:r>
        <w:rPr>
          <w:spacing w:val="-9"/>
        </w:rPr>
        <w:t> </w:t>
      </w:r>
      <w:r>
        <w:rPr/>
        <w:t>We_ARE_IN</w:t>
      </w:r>
      <w:r>
        <w:rPr>
          <w:spacing w:val="-9"/>
        </w:rPr>
        <w:t> </w:t>
      </w:r>
      <w:r>
        <w:rPr/>
        <w:t>Macro</w:t>
      </w:r>
      <w:r>
        <w:rPr>
          <w:spacing w:val="-9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November</w:t>
      </w:r>
      <w:r>
        <w:rPr>
          <w:spacing w:val="-9"/>
        </w:rPr>
        <w:t> </w:t>
      </w:r>
      <w:r>
        <w:rPr/>
        <w:t>2021 Economic Modelling Conference, June 2021</w:t>
      </w:r>
    </w:p>
    <w:p>
      <w:pPr>
        <w:pStyle w:val="BodyText"/>
        <w:spacing w:line="276" w:lineRule="exact"/>
      </w:pPr>
      <w:r>
        <w:rPr/>
        <w:t>Barcelona</w:t>
      </w:r>
      <w:r>
        <w:rPr>
          <w:spacing w:val="-5"/>
        </w:rPr>
        <w:t> </w:t>
      </w:r>
      <w:r>
        <w:rPr/>
        <w:t>GSE</w:t>
      </w:r>
      <w:r>
        <w:rPr>
          <w:spacing w:val="-4"/>
        </w:rPr>
        <w:t> </w:t>
      </w:r>
      <w:r>
        <w:rPr/>
        <w:t>Summer</w:t>
      </w:r>
      <w:r>
        <w:rPr>
          <w:spacing w:val="1"/>
        </w:rPr>
        <w:t> </w:t>
      </w:r>
      <w:r>
        <w:rPr/>
        <w:t>Forum,</w:t>
      </w:r>
      <w:r>
        <w:rPr>
          <w:spacing w:val="-2"/>
        </w:rPr>
        <w:t> </w:t>
      </w:r>
      <w:r>
        <w:rPr/>
        <w:t>June</w:t>
      </w:r>
      <w:r>
        <w:rPr>
          <w:spacing w:val="-4"/>
        </w:rPr>
        <w:t> 2021</w:t>
      </w:r>
    </w:p>
    <w:p>
      <w:pPr>
        <w:pStyle w:val="BodyText"/>
        <w:spacing w:line="276" w:lineRule="exact"/>
      </w:pPr>
      <w:r>
        <w:rPr/>
        <w:t>NBER’s</w:t>
      </w:r>
      <w:r>
        <w:rPr>
          <w:spacing w:val="-1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Seminar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Macroeconomics,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  <w:spacing w:after="0" w:line="276" w:lineRule="exact"/>
        <w:sectPr>
          <w:pgSz w:w="12240" w:h="15840"/>
          <w:pgMar w:header="0" w:footer="1054" w:top="1820" w:bottom="1240" w:left="1080" w:right="720"/>
        </w:sectPr>
      </w:pPr>
    </w:p>
    <w:p>
      <w:pPr>
        <w:pStyle w:val="BodyText"/>
        <w:spacing w:before="61"/>
        <w:ind w:right="1358"/>
      </w:pPr>
      <w:r>
        <w:rPr/>
        <w:t>London School of Economics Systematic Risk Center Conference (January 2021) American</w:t>
      </w:r>
      <w:r>
        <w:rPr>
          <w:spacing w:val="-2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Meeting-IEFS</w:t>
      </w:r>
      <w:r>
        <w:rPr>
          <w:spacing w:val="-4"/>
        </w:rPr>
        <w:t> </w:t>
      </w:r>
      <w:r>
        <w:rPr/>
        <w:t>sponsored</w:t>
      </w:r>
      <w:r>
        <w:rPr>
          <w:spacing w:val="-5"/>
        </w:rPr>
        <w:t> </w:t>
      </w:r>
      <w:r>
        <w:rPr/>
        <w:t>session</w:t>
      </w:r>
      <w:r>
        <w:rPr>
          <w:spacing w:val="-3"/>
        </w:rPr>
        <w:t> </w:t>
      </w:r>
      <w:r>
        <w:rPr/>
        <w:t>(January</w:t>
      </w:r>
      <w:r>
        <w:rPr>
          <w:spacing w:val="-5"/>
        </w:rPr>
        <w:t> </w:t>
      </w:r>
      <w:r>
        <w:rPr/>
        <w:t>2021) International Monetary Fund Annual Research Conference (November 2020)</w:t>
      </w:r>
    </w:p>
    <w:p>
      <w:pPr>
        <w:pStyle w:val="BodyText"/>
        <w:spacing w:line="275" w:lineRule="exact" w:before="3"/>
      </w:pPr>
      <w:r>
        <w:rPr/>
        <w:t>NYU</w:t>
      </w:r>
      <w:r>
        <w:rPr>
          <w:spacing w:val="-2"/>
        </w:rPr>
        <w:t> </w:t>
      </w:r>
      <w:r>
        <w:rPr/>
        <w:t>Stern-IIM</w:t>
      </w:r>
      <w:r>
        <w:rPr>
          <w:spacing w:val="-2"/>
        </w:rPr>
        <w:t> </w:t>
      </w:r>
      <w:r>
        <w:rPr/>
        <w:t>Calcutta</w:t>
      </w:r>
      <w:r>
        <w:rPr>
          <w:spacing w:val="-4"/>
        </w:rPr>
        <w:t> </w:t>
      </w:r>
      <w:r>
        <w:rPr/>
        <w:t>India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(October</w:t>
      </w:r>
      <w:r>
        <w:rPr>
          <w:spacing w:val="2"/>
        </w:rPr>
        <w:t> </w:t>
      </w:r>
      <w:r>
        <w:rPr>
          <w:spacing w:val="-2"/>
        </w:rPr>
        <w:t>2020)</w:t>
      </w:r>
    </w:p>
    <w:p>
      <w:pPr>
        <w:pStyle w:val="BodyText"/>
        <w:ind w:right="1248"/>
      </w:pPr>
      <w:r>
        <w:rPr/>
        <w:t>NBER Summer Institute, International Trade and Investment Program (July 2020) American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San</w:t>
      </w:r>
      <w:r>
        <w:rPr>
          <w:spacing w:val="-6"/>
        </w:rPr>
        <w:t> </w:t>
      </w:r>
      <w:r>
        <w:rPr/>
        <w:t>Diego</w:t>
      </w:r>
      <w:r>
        <w:rPr>
          <w:spacing w:val="-6"/>
        </w:rPr>
        <w:t> </w:t>
      </w:r>
      <w:r>
        <w:rPr/>
        <w:t>CA</w:t>
      </w:r>
      <w:r>
        <w:rPr>
          <w:spacing w:val="-5"/>
        </w:rPr>
        <w:t> </w:t>
      </w:r>
      <w:r>
        <w:rPr/>
        <w:t>(January</w:t>
      </w:r>
      <w:r>
        <w:rPr>
          <w:spacing w:val="-6"/>
        </w:rPr>
        <w:t> </w:t>
      </w:r>
      <w:r>
        <w:rPr/>
        <w:t>2020,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papers accepted to program)</w:t>
      </w:r>
    </w:p>
    <w:p>
      <w:pPr>
        <w:pStyle w:val="BodyText"/>
        <w:spacing w:line="242" w:lineRule="auto"/>
        <w:ind w:right="3687"/>
      </w:pPr>
      <w:r>
        <w:rPr/>
        <w:t>Brookings Institution, Washington DC (December 2019) Columbia</w:t>
      </w:r>
      <w:r>
        <w:rPr>
          <w:spacing w:val="-8"/>
        </w:rPr>
        <w:t> </w:t>
      </w:r>
      <w:r>
        <w:rPr/>
        <w:t>India</w:t>
      </w:r>
      <w:r>
        <w:rPr>
          <w:spacing w:val="-8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6"/>
        </w:rPr>
        <w:t> </w:t>
      </w:r>
      <w:r>
        <w:rPr/>
        <w:t>NY</w:t>
      </w:r>
      <w:r>
        <w:rPr>
          <w:spacing w:val="-5"/>
        </w:rPr>
        <w:t> </w:t>
      </w:r>
      <w:r>
        <w:rPr/>
        <w:t>(November</w:t>
      </w:r>
      <w:r>
        <w:rPr>
          <w:spacing w:val="-6"/>
        </w:rPr>
        <w:t> </w:t>
      </w:r>
      <w:r>
        <w:rPr/>
        <w:t>2019)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CBC-IMF-</w:t>
      </w:r>
      <w:r>
        <w:rPr>
          <w:i/>
          <w:sz w:val="24"/>
        </w:rPr>
        <w:t>IMF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Santiago,</w:t>
      </w:r>
      <w:r>
        <w:rPr>
          <w:spacing w:val="-3"/>
          <w:sz w:val="24"/>
        </w:rPr>
        <w:t> </w:t>
      </w:r>
      <w:r>
        <w:rPr>
          <w:sz w:val="24"/>
        </w:rPr>
        <w:t>Chile</w:t>
      </w:r>
      <w:r>
        <w:rPr>
          <w:spacing w:val="-4"/>
          <w:sz w:val="24"/>
        </w:rPr>
        <w:t> </w:t>
      </w:r>
      <w:r>
        <w:rPr>
          <w:sz w:val="24"/>
        </w:rPr>
        <w:t>(July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2019)</w:t>
      </w:r>
    </w:p>
    <w:p>
      <w:pPr>
        <w:pStyle w:val="BodyText"/>
      </w:pPr>
      <w:r>
        <w:rPr/>
        <w:t>DebtCon3,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Third</w:t>
      </w:r>
      <w:r>
        <w:rPr>
          <w:spacing w:val="-6"/>
        </w:rPr>
        <w:t> </w:t>
      </w:r>
      <w:r>
        <w:rPr/>
        <w:t>Interdisciplinary</w:t>
      </w:r>
      <w:r>
        <w:rPr>
          <w:spacing w:val="-6"/>
        </w:rPr>
        <w:t> </w:t>
      </w:r>
      <w:r>
        <w:rPr/>
        <w:t>Sovereign</w:t>
      </w:r>
      <w:r>
        <w:rPr>
          <w:spacing w:val="-6"/>
        </w:rPr>
        <w:t> </w:t>
      </w:r>
      <w:r>
        <w:rPr/>
        <w:t>Debt</w:t>
      </w:r>
      <w:r>
        <w:rPr>
          <w:spacing w:val="-8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Conference, Georgetown University Law Center in Washington, D.C. (April 2019)</w:t>
      </w:r>
    </w:p>
    <w:p>
      <w:pPr>
        <w:pStyle w:val="BodyText"/>
        <w:spacing w:line="242" w:lineRule="auto"/>
        <w:ind w:right="4614"/>
      </w:pPr>
      <w:r>
        <w:rPr/>
        <w:t>AEA Annual Meeting, Atlanta (January 2019) Brookings</w:t>
      </w:r>
      <w:r>
        <w:rPr>
          <w:spacing w:val="-8"/>
        </w:rPr>
        <w:t> </w:t>
      </w:r>
      <w:r>
        <w:rPr/>
        <w:t>Institution,</w:t>
      </w:r>
      <w:r>
        <w:rPr>
          <w:spacing w:val="-6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DC</w:t>
      </w:r>
      <w:r>
        <w:rPr>
          <w:spacing w:val="-8"/>
        </w:rPr>
        <w:t> </w:t>
      </w:r>
      <w:r>
        <w:rPr/>
        <w:t>(December</w:t>
      </w:r>
      <w:r>
        <w:rPr>
          <w:spacing w:val="-9"/>
        </w:rPr>
        <w:t> </w:t>
      </w:r>
      <w:r>
        <w:rPr/>
        <w:t>2018) NBER IFM Meeting (October 2018)</w:t>
      </w:r>
    </w:p>
    <w:p>
      <w:pPr>
        <w:pStyle w:val="BodyText"/>
        <w:ind w:right="3687"/>
      </w:pPr>
      <w:r>
        <w:rPr/>
        <w:t>Western</w:t>
      </w:r>
      <w:r>
        <w:rPr>
          <w:spacing w:val="-2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Coronado</w:t>
      </w:r>
      <w:r>
        <w:rPr>
          <w:spacing w:val="-6"/>
        </w:rPr>
        <w:t> </w:t>
      </w:r>
      <w:r>
        <w:rPr/>
        <w:t>CA</w:t>
      </w:r>
      <w:r>
        <w:rPr>
          <w:spacing w:val="-5"/>
        </w:rPr>
        <w:t> </w:t>
      </w:r>
      <w:r>
        <w:rPr/>
        <w:t>(June</w:t>
      </w:r>
      <w:r>
        <w:rPr>
          <w:spacing w:val="-8"/>
        </w:rPr>
        <w:t> </w:t>
      </w:r>
      <w:r>
        <w:rPr/>
        <w:t>2018) 7</w:t>
      </w:r>
      <w:r>
        <w:rPr>
          <w:vertAlign w:val="superscript"/>
        </w:rPr>
        <w:t>th</w:t>
      </w:r>
      <w:r>
        <w:rPr>
          <w:vertAlign w:val="baseline"/>
        </w:rPr>
        <w:t> ITAM Finance Conference, Mexico City (May 2018)</w:t>
      </w:r>
    </w:p>
    <w:p>
      <w:pPr>
        <w:pStyle w:val="BodyText"/>
        <w:spacing w:line="242" w:lineRule="auto"/>
        <w:ind w:right="3687"/>
      </w:pP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Japan-Bank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Canada</w:t>
      </w:r>
      <w:r>
        <w:rPr>
          <w:spacing w:val="-7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Ottawa</w:t>
      </w:r>
      <w:r>
        <w:rPr>
          <w:spacing w:val="-7"/>
        </w:rPr>
        <w:t> </w:t>
      </w:r>
      <w:r>
        <w:rPr/>
        <w:t>(March</w:t>
      </w:r>
      <w:r>
        <w:rPr>
          <w:spacing w:val="-5"/>
        </w:rPr>
        <w:t> </w:t>
      </w:r>
      <w:r>
        <w:rPr/>
        <w:t>2018) AEA Annual Meeting, Philadelphia, 2018 (2 papers)</w:t>
      </w:r>
    </w:p>
    <w:p>
      <w:pPr>
        <w:pStyle w:val="BodyText"/>
        <w:spacing w:line="273" w:lineRule="exact"/>
      </w:pPr>
      <w:r>
        <w:rPr/>
        <w:t>AFA</w:t>
      </w:r>
      <w:r>
        <w:rPr>
          <w:spacing w:val="-1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Philadelphia,</w:t>
      </w:r>
      <w:r>
        <w:rPr>
          <w:spacing w:val="-2"/>
        </w:rPr>
        <w:t> </w:t>
      </w:r>
      <w:r>
        <w:rPr/>
        <w:t>2018</w:t>
      </w:r>
      <w:r>
        <w:rPr>
          <w:spacing w:val="-2"/>
        </w:rPr>
        <w:t> </w:t>
      </w:r>
      <w:r>
        <w:rPr/>
        <w:t>(1</w:t>
      </w:r>
      <w:r>
        <w:rPr>
          <w:spacing w:val="-1"/>
        </w:rPr>
        <w:t> </w:t>
      </w:r>
      <w:r>
        <w:rPr>
          <w:spacing w:val="-2"/>
        </w:rPr>
        <w:t>paper)</w:t>
      </w:r>
    </w:p>
    <w:p>
      <w:pPr>
        <w:pStyle w:val="BodyText"/>
        <w:spacing w:line="275" w:lineRule="exact"/>
      </w:pPr>
      <w:r>
        <w:rPr/>
        <w:t>Santiago Finance</w:t>
      </w:r>
      <w:r>
        <w:rPr>
          <w:spacing w:val="-5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Santiago,</w:t>
      </w:r>
      <w:r>
        <w:rPr>
          <w:spacing w:val="-3"/>
        </w:rPr>
        <w:t> </w:t>
      </w:r>
      <w:r>
        <w:rPr/>
        <w:t>Chile</w:t>
      </w:r>
      <w:r>
        <w:rPr>
          <w:spacing w:val="-5"/>
        </w:rPr>
        <w:t> </w:t>
      </w:r>
      <w:r>
        <w:rPr/>
        <w:t>(December</w:t>
      </w:r>
      <w:r>
        <w:rPr>
          <w:spacing w:val="-3"/>
        </w:rPr>
        <w:t> </w:t>
      </w:r>
      <w:r>
        <w:rPr>
          <w:spacing w:val="-2"/>
        </w:rPr>
        <w:t>2017)</w:t>
      </w:r>
    </w:p>
    <w:p>
      <w:pPr>
        <w:pStyle w:val="BodyText"/>
        <w:ind w:right="2127"/>
      </w:pP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Korea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Forum,</w:t>
      </w:r>
      <w:r>
        <w:rPr>
          <w:spacing w:val="-4"/>
        </w:rPr>
        <w:t> </w:t>
      </w:r>
      <w:r>
        <w:rPr/>
        <w:t>Seoul, South</w:t>
      </w:r>
      <w:r>
        <w:rPr>
          <w:spacing w:val="-4"/>
        </w:rPr>
        <w:t> </w:t>
      </w:r>
      <w:r>
        <w:rPr/>
        <w:t>Korea</w:t>
      </w:r>
      <w:r>
        <w:rPr>
          <w:spacing w:val="-6"/>
        </w:rPr>
        <w:t> </w:t>
      </w:r>
      <w:r>
        <w:rPr/>
        <w:t>(October</w:t>
      </w:r>
      <w:r>
        <w:rPr>
          <w:spacing w:val="-4"/>
        </w:rPr>
        <w:t> </w:t>
      </w:r>
      <w:r>
        <w:rPr/>
        <w:t>2017) 66</w:t>
      </w:r>
      <w:r>
        <w:rPr>
          <w:vertAlign w:val="superscript"/>
        </w:rPr>
        <w:t>th</w:t>
      </w:r>
      <w:r>
        <w:rPr>
          <w:vertAlign w:val="baseline"/>
        </w:rPr>
        <w:t> Panel Meeting of </w:t>
      </w:r>
      <w:r>
        <w:rPr>
          <w:i/>
          <w:vertAlign w:val="baseline"/>
        </w:rPr>
        <w:t>Economic Policy, </w:t>
      </w:r>
      <w:r>
        <w:rPr>
          <w:vertAlign w:val="baseline"/>
        </w:rPr>
        <w:t>Brussels, Belgium (October 2017)</w:t>
      </w:r>
    </w:p>
    <w:p>
      <w:pPr>
        <w:pStyle w:val="BodyText"/>
        <w:spacing w:line="242" w:lineRule="auto"/>
        <w:ind w:right="1005"/>
      </w:pPr>
      <w:r>
        <w:rPr/>
        <w:t>Second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Sovereign</w:t>
      </w:r>
      <w:r>
        <w:rPr>
          <w:spacing w:val="-5"/>
        </w:rPr>
        <w:t> </w:t>
      </w:r>
      <w:r>
        <w:rPr/>
        <w:t>Debt</w:t>
      </w:r>
      <w:r>
        <w:rPr>
          <w:spacing w:val="-7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Institute, Geneva, Switzerland (October 2017)</w:t>
      </w:r>
    </w:p>
    <w:p>
      <w:pPr>
        <w:pStyle w:val="BodyText"/>
        <w:ind w:right="3240"/>
      </w:pPr>
      <w:r>
        <w:rPr/>
        <w:t>Western</w:t>
      </w:r>
      <w:r>
        <w:rPr>
          <w:spacing w:val="-3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Whistler</w:t>
      </w:r>
      <w:r>
        <w:rPr>
          <w:spacing w:val="-7"/>
        </w:rPr>
        <w:t> </w:t>
      </w:r>
      <w:r>
        <w:rPr/>
        <w:t>Canada</w:t>
      </w:r>
      <w:r>
        <w:rPr>
          <w:spacing w:val="-7"/>
        </w:rPr>
        <w:t> </w:t>
      </w:r>
      <w:r>
        <w:rPr/>
        <w:t>(June</w:t>
      </w:r>
      <w:r>
        <w:rPr>
          <w:spacing w:val="-9"/>
        </w:rPr>
        <w:t> </w:t>
      </w:r>
      <w:r>
        <w:rPr/>
        <w:t>2017) NBER IFM Spring Meeting, March 2017</w:t>
      </w:r>
    </w:p>
    <w:p>
      <w:pPr>
        <w:pStyle w:val="BodyText"/>
        <w:ind w:right="5907"/>
      </w:pPr>
      <w:r>
        <w:rPr/>
        <w:t>Central</w:t>
      </w:r>
      <w:r>
        <w:rPr>
          <w:spacing w:val="-1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Argentina,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2017 AEA Annual Meeting Chicago 2017</w:t>
      </w:r>
    </w:p>
    <w:p>
      <w:pPr>
        <w:pStyle w:val="BodyText"/>
        <w:ind w:right="715"/>
      </w:pPr>
      <w:r>
        <w:rPr/>
        <w:t>ECB-FRB-FRBNY</w:t>
      </w:r>
      <w:r>
        <w:rPr>
          <w:spacing w:val="-5"/>
        </w:rPr>
        <w:t> </w:t>
      </w:r>
      <w:r>
        <w:rPr/>
        <w:t>Global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Forum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Finance, New York, November 2016.</w:t>
      </w:r>
    </w:p>
    <w:p>
      <w:pPr>
        <w:pStyle w:val="BodyText"/>
        <w:ind w:right="3652"/>
      </w:pPr>
      <w:r>
        <w:rPr/>
        <w:t>Indian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Summer</w:t>
      </w:r>
      <w:r>
        <w:rPr>
          <w:spacing w:val="-2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2016 NBER Emerging Markets Conference, Washington DC, 2016 AEA Annual Meeting, San Francisco, 2016</w:t>
      </w:r>
    </w:p>
    <w:p>
      <w:pPr>
        <w:pStyle w:val="BodyText"/>
        <w:spacing w:line="275" w:lineRule="exact"/>
      </w:pPr>
      <w:r>
        <w:rPr/>
        <w:t>Brookings</w:t>
      </w:r>
      <w:r>
        <w:rPr>
          <w:spacing w:val="-3"/>
        </w:rPr>
        <w:t> </w:t>
      </w:r>
      <w:r>
        <w:rPr/>
        <w:t>India</w:t>
      </w:r>
      <w:r>
        <w:rPr>
          <w:spacing w:val="-5"/>
        </w:rPr>
        <w:t> </w:t>
      </w:r>
      <w:r>
        <w:rPr/>
        <w:t>Policy</w:t>
      </w:r>
      <w:r>
        <w:rPr>
          <w:spacing w:val="1"/>
        </w:rPr>
        <w:t> </w:t>
      </w:r>
      <w:r>
        <w:rPr/>
        <w:t>Forum,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Delhi,</w:t>
      </w:r>
      <w:r>
        <w:rPr>
          <w:spacing w:val="-3"/>
        </w:rPr>
        <w:t> </w:t>
      </w:r>
      <w:r>
        <w:rPr/>
        <w:t>India,</w:t>
      </w:r>
      <w:r>
        <w:rPr>
          <w:spacing w:val="-3"/>
        </w:rPr>
        <w:t> </w:t>
      </w:r>
      <w:r>
        <w:rPr>
          <w:spacing w:val="-2"/>
        </w:rPr>
        <w:t>2015.</w:t>
      </w:r>
    </w:p>
    <w:p>
      <w:pPr>
        <w:pStyle w:val="BodyText"/>
        <w:ind w:right="1005"/>
      </w:pPr>
      <w:r>
        <w:rPr/>
        <w:t>ECB-FRB-FRBNY</w:t>
      </w:r>
      <w:r>
        <w:rPr>
          <w:spacing w:val="-6"/>
        </w:rPr>
        <w:t> </w:t>
      </w:r>
      <w:r>
        <w:rPr/>
        <w:t>Global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Forum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Finance, Washington DC, 2014.</w:t>
      </w:r>
    </w:p>
    <w:p>
      <w:pPr>
        <w:pStyle w:val="BodyText"/>
        <w:ind w:right="1005"/>
      </w:pPr>
      <w:r>
        <w:rPr/>
        <w:t>NBER-CBRT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Stability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Markets, Istanbul, 2014.</w:t>
      </w:r>
    </w:p>
    <w:p>
      <w:pPr>
        <w:pStyle w:val="BodyText"/>
      </w:pPr>
      <w:r>
        <w:rPr/>
        <w:t>NIPFP-DEA</w:t>
      </w:r>
      <w:r>
        <w:rPr>
          <w:spacing w:val="-4"/>
        </w:rPr>
        <w:t> </w:t>
      </w:r>
      <w:r>
        <w:rPr/>
        <w:t>Macro-Finance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Delhi March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2015,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2015. American Economic Association Annual Meeting, Philadelphia 2014 (3 sessions).</w:t>
      </w:r>
    </w:p>
    <w:p>
      <w:pPr>
        <w:pStyle w:val="BodyText"/>
        <w:spacing w:line="274" w:lineRule="exact"/>
      </w:pPr>
      <w:r>
        <w:rPr/>
        <w:t>IMF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Conference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ind w:right="1005"/>
      </w:pPr>
      <w:r>
        <w:rPr/>
        <w:t>Columbia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Indian</w:t>
      </w:r>
      <w:r>
        <w:rPr>
          <w:spacing w:val="-1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2010</w:t>
      </w:r>
      <w:r>
        <w:rPr>
          <w:spacing w:val="-5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York)</w:t>
      </w:r>
      <w:r>
        <w:rPr>
          <w:spacing w:val="-5"/>
        </w:rPr>
        <w:t> </w:t>
      </w:r>
      <w:r>
        <w:rPr/>
        <w:t>and March 2011 (New Delhi).</w:t>
      </w:r>
    </w:p>
    <w:p>
      <w:pPr>
        <w:pStyle w:val="BodyText"/>
      </w:pPr>
      <w:r>
        <w:rPr/>
        <w:t>NIPFP,</w:t>
      </w:r>
      <w:r>
        <w:rPr>
          <w:spacing w:val="-3"/>
        </w:rPr>
        <w:t> </w:t>
      </w:r>
      <w:r>
        <w:rPr/>
        <w:t>Ministry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Delhi</w:t>
      </w:r>
      <w:r>
        <w:rPr>
          <w:spacing w:val="-5"/>
        </w:rPr>
        <w:t> </w:t>
      </w:r>
      <w:r>
        <w:rPr/>
        <w:t>March</w:t>
      </w:r>
      <w:r>
        <w:rPr>
          <w:spacing w:val="-3"/>
        </w:rPr>
        <w:t> </w:t>
      </w:r>
      <w:r>
        <w:rPr/>
        <w:t>2008,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2008,</w:t>
      </w:r>
      <w:r>
        <w:rPr>
          <w:spacing w:val="-3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2010,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2011. Brookings India Policy Forum, New Delhi, India, 2009.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before="61"/>
        <w:ind w:right="715"/>
      </w:pPr>
      <w:r>
        <w:rPr/>
        <w:t>Columbia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Tsinghua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Beijing,</w:t>
      </w:r>
      <w:r>
        <w:rPr>
          <w:spacing w:val="-5"/>
        </w:rPr>
        <w:t> </w:t>
      </w:r>
      <w:r>
        <w:rPr/>
        <w:t>China, </w:t>
      </w:r>
      <w:r>
        <w:rPr>
          <w:spacing w:val="-2"/>
        </w:rPr>
        <w:t>2009.</w:t>
      </w:r>
    </w:p>
    <w:p>
      <w:pPr>
        <w:pStyle w:val="BodyText"/>
        <w:spacing w:line="274" w:lineRule="exact"/>
      </w:pPr>
      <w:r>
        <w:rPr/>
        <w:t>Harvard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School,</w:t>
      </w:r>
      <w:r>
        <w:rPr>
          <w:spacing w:val="-1"/>
        </w:rPr>
        <w:t> </w:t>
      </w:r>
      <w:r>
        <w:rPr/>
        <w:t>Boston,</w:t>
      </w:r>
      <w:r>
        <w:rPr>
          <w:spacing w:val="-2"/>
        </w:rPr>
        <w:t> </w:t>
      </w:r>
      <w:r>
        <w:rPr/>
        <w:t>MA,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spacing w:before="5"/>
        <w:ind w:right="3240"/>
      </w:pPr>
      <w:r>
        <w:rPr/>
        <w:t>International</w:t>
      </w:r>
      <w:r>
        <w:rPr>
          <w:spacing w:val="-6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Queens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Canada,</w:t>
      </w:r>
      <w:r>
        <w:rPr>
          <w:spacing w:val="-8"/>
        </w:rPr>
        <w:t> </w:t>
      </w:r>
      <w:r>
        <w:rPr/>
        <w:t>2007. Darden/World Bank/JFE Conference, Charlottesville, VA, 2006.</w:t>
      </w:r>
    </w:p>
    <w:p>
      <w:pPr>
        <w:pStyle w:val="BodyText"/>
        <w:ind w:right="2259"/>
      </w:pPr>
      <w:r>
        <w:rPr/>
        <w:t>Indian</w:t>
      </w:r>
      <w:r>
        <w:rPr>
          <w:spacing w:val="-5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Summer</w:t>
      </w:r>
      <w:r>
        <w:rPr>
          <w:spacing w:val="-1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Hyderabad,</w:t>
      </w:r>
      <w:r>
        <w:rPr>
          <w:spacing w:val="-5"/>
        </w:rPr>
        <w:t> </w:t>
      </w:r>
      <w:r>
        <w:rPr/>
        <w:t>India,</w:t>
      </w:r>
      <w:r>
        <w:rPr>
          <w:spacing w:val="-5"/>
        </w:rPr>
        <w:t> </w:t>
      </w:r>
      <w:r>
        <w:rPr/>
        <w:t>2006. NBER-International Finance and Macroeconomics, Fall 2005.</w:t>
      </w:r>
    </w:p>
    <w:p>
      <w:pPr>
        <w:pStyle w:val="BodyText"/>
        <w:spacing w:line="242" w:lineRule="auto"/>
        <w:ind w:right="1245"/>
      </w:pP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1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/>
        <w:t>Governance,</w:t>
      </w:r>
      <w:r>
        <w:rPr>
          <w:spacing w:val="-4"/>
        </w:rPr>
        <w:t> </w:t>
      </w:r>
      <w:r>
        <w:rPr/>
        <w:t>Moscow,</w:t>
      </w:r>
      <w:r>
        <w:rPr>
          <w:spacing w:val="-4"/>
        </w:rPr>
        <w:t> </w:t>
      </w:r>
      <w:r>
        <w:rPr/>
        <w:t>Russia,</w:t>
      </w:r>
      <w:r>
        <w:rPr>
          <w:spacing w:val="-4"/>
        </w:rPr>
        <w:t> </w:t>
      </w:r>
      <w:r>
        <w:rPr/>
        <w:t>2005. NBER-Productivity Program, Spring Meeting, Cambridge, MA, 2005.</w:t>
      </w:r>
    </w:p>
    <w:p>
      <w:pPr>
        <w:pStyle w:val="BodyText"/>
        <w:ind w:right="2127"/>
      </w:pPr>
      <w:r>
        <w:rPr/>
        <w:t>Indian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Winter</w:t>
      </w:r>
      <w:r>
        <w:rPr>
          <w:spacing w:val="-2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Hyderabad,</w:t>
      </w:r>
      <w:r>
        <w:rPr>
          <w:spacing w:val="-6"/>
        </w:rPr>
        <w:t> </w:t>
      </w:r>
      <w:r>
        <w:rPr/>
        <w:t>India,</w:t>
      </w:r>
      <w:r>
        <w:rPr>
          <w:spacing w:val="-5"/>
        </w:rPr>
        <w:t> </w:t>
      </w:r>
      <w:r>
        <w:rPr/>
        <w:t>2005. Western Finance Association Meetings, Portland, OR, 2005.</w:t>
      </w:r>
    </w:p>
    <w:p>
      <w:pPr>
        <w:pStyle w:val="BodyText"/>
        <w:spacing w:line="242" w:lineRule="auto"/>
        <w:ind w:right="1060"/>
      </w:pPr>
      <w:r>
        <w:rPr/>
        <w:t>University of Virginia, Darden Emerging Markets Conference, Charlottesville, VA, 2005. NBER-International</w:t>
      </w:r>
      <w:r>
        <w:rPr>
          <w:spacing w:val="-3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Macroeconomics,</w:t>
      </w:r>
      <w:r>
        <w:rPr>
          <w:spacing w:val="-2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Cambridge,</w:t>
      </w:r>
      <w:r>
        <w:rPr>
          <w:spacing w:val="-6"/>
        </w:rPr>
        <w:t> </w:t>
      </w:r>
      <w:r>
        <w:rPr/>
        <w:t>MA,</w:t>
      </w:r>
      <w:r>
        <w:rPr>
          <w:spacing w:val="-5"/>
        </w:rPr>
        <w:t> </w:t>
      </w:r>
      <w:r>
        <w:rPr/>
        <w:t>2004. European Finance Association Meetings, Maastricht, Netherlands, 2004.</w:t>
      </w:r>
    </w:p>
    <w:p>
      <w:pPr>
        <w:pStyle w:val="BodyText"/>
        <w:ind w:right="2359"/>
      </w:pPr>
      <w:r>
        <w:rPr/>
        <w:t>The 9</w:t>
      </w:r>
      <w:r>
        <w:rPr>
          <w:vertAlign w:val="superscript"/>
        </w:rPr>
        <w:t>th</w:t>
      </w:r>
      <w:r>
        <w:rPr>
          <w:vertAlign w:val="baseline"/>
        </w:rPr>
        <w:t> Mitsui Life Emerging Markets Symposium, Ann Arbor, MI, 2004. American Economic Association Annual Meeting, San Diego, CA, 2004. Federal</w:t>
      </w:r>
      <w:r>
        <w:rPr>
          <w:spacing w:val="-6"/>
          <w:vertAlign w:val="baseline"/>
        </w:rPr>
        <w:t> </w:t>
      </w:r>
      <w:r>
        <w:rPr>
          <w:vertAlign w:val="baseline"/>
        </w:rPr>
        <w:t>Reserve</w:t>
      </w:r>
      <w:r>
        <w:rPr>
          <w:spacing w:val="-6"/>
          <w:vertAlign w:val="baseline"/>
        </w:rPr>
        <w:t> </w:t>
      </w:r>
      <w:r>
        <w:rPr>
          <w:vertAlign w:val="baseline"/>
        </w:rPr>
        <w:t>Bank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Dallas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Globalization,</w:t>
      </w:r>
      <w:r>
        <w:rPr>
          <w:spacing w:val="-4"/>
          <w:vertAlign w:val="baseline"/>
        </w:rPr>
        <w:t> </w:t>
      </w:r>
      <w:r>
        <w:rPr>
          <w:vertAlign w:val="baseline"/>
        </w:rPr>
        <w:t>Dallas,</w:t>
      </w:r>
      <w:r>
        <w:rPr>
          <w:spacing w:val="-4"/>
          <w:vertAlign w:val="baseline"/>
        </w:rPr>
        <w:t> </w:t>
      </w:r>
      <w:r>
        <w:rPr>
          <w:vertAlign w:val="baseline"/>
        </w:rPr>
        <w:t>TX,</w:t>
      </w:r>
      <w:r>
        <w:rPr>
          <w:spacing w:val="-3"/>
          <w:vertAlign w:val="baseline"/>
        </w:rPr>
        <w:t> </w:t>
      </w:r>
      <w:r>
        <w:rPr>
          <w:vertAlign w:val="baseline"/>
        </w:rPr>
        <w:t>2004. NBER-International Finance</w:t>
      </w:r>
      <w:r>
        <w:rPr>
          <w:spacing w:val="-2"/>
          <w:vertAlign w:val="baseline"/>
        </w:rPr>
        <w:t> </w:t>
      </w:r>
      <w:r>
        <w:rPr>
          <w:vertAlign w:val="baseline"/>
        </w:rPr>
        <w:t>and Macroeconomics, Cambridge, MA, Fall</w:t>
      </w:r>
      <w:r>
        <w:rPr>
          <w:spacing w:val="-1"/>
          <w:vertAlign w:val="baseline"/>
        </w:rPr>
        <w:t> </w:t>
      </w:r>
      <w:r>
        <w:rPr>
          <w:vertAlign w:val="baseline"/>
        </w:rPr>
        <w:t>2003.</w:t>
      </w:r>
    </w:p>
    <w:p>
      <w:pPr>
        <w:pStyle w:val="BodyText"/>
        <w:ind w:right="1358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 Capital</w:t>
      </w:r>
      <w:r>
        <w:rPr>
          <w:spacing w:val="-5"/>
        </w:rPr>
        <w:t> </w:t>
      </w:r>
      <w:r>
        <w:rPr/>
        <w:t>Flows, New</w:t>
      </w:r>
      <w:r>
        <w:rPr>
          <w:spacing w:val="-2"/>
        </w:rPr>
        <w:t> </w:t>
      </w:r>
      <w:r>
        <w:rPr/>
        <w:t>York,</w:t>
      </w:r>
      <w:r>
        <w:rPr>
          <w:spacing w:val="-3"/>
        </w:rPr>
        <w:t> </w:t>
      </w:r>
      <w:r>
        <w:rPr/>
        <w:t>NY,</w:t>
      </w:r>
      <w:r>
        <w:rPr>
          <w:spacing w:val="-2"/>
        </w:rPr>
        <w:t> </w:t>
      </w:r>
      <w:r>
        <w:rPr/>
        <w:t>2003. The IMF Annual Research Conference, 2003.</w:t>
      </w:r>
    </w:p>
    <w:p>
      <w:pPr>
        <w:pStyle w:val="BodyText"/>
        <w:ind w:right="2259"/>
      </w:pP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DC,</w:t>
      </w:r>
      <w:r>
        <w:rPr>
          <w:spacing w:val="-7"/>
        </w:rPr>
        <w:t> </w:t>
      </w:r>
      <w:r>
        <w:rPr/>
        <w:t>2003. Western Finance Association Meeting, Los Cabos, Mexico, 2003.</w:t>
      </w:r>
    </w:p>
    <w:p>
      <w:pPr>
        <w:pStyle w:val="BodyText"/>
        <w:ind w:right="2589"/>
      </w:pPr>
      <w:r>
        <w:rPr/>
        <w:t>World</w:t>
      </w:r>
      <w:r>
        <w:rPr>
          <w:spacing w:val="-7"/>
        </w:rPr>
        <w:t> </w:t>
      </w:r>
      <w:r>
        <w:rPr/>
        <w:t>Bank</w:t>
      </w:r>
      <w:r>
        <w:rPr>
          <w:spacing w:val="-3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Globalization</w:t>
      </w:r>
      <w:r>
        <w:rPr>
          <w:spacing w:val="-7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DC,</w:t>
      </w:r>
      <w:r>
        <w:rPr>
          <w:spacing w:val="-6"/>
        </w:rPr>
        <w:t> </w:t>
      </w:r>
      <w:r>
        <w:rPr/>
        <w:t>2002. Royal Economics Society Annual Meeting, Warwick, UK, 2002.</w:t>
      </w:r>
    </w:p>
    <w:p>
      <w:pPr>
        <w:pStyle w:val="BodyText"/>
        <w:spacing w:line="275" w:lineRule="exact"/>
      </w:pPr>
      <w:r>
        <w:rPr/>
        <w:t>American</w:t>
      </w:r>
      <w:r>
        <w:rPr>
          <w:spacing w:val="-1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Atlanta,</w:t>
      </w:r>
      <w:r>
        <w:rPr>
          <w:spacing w:val="-4"/>
        </w:rPr>
        <w:t> </w:t>
      </w:r>
      <w:r>
        <w:rPr>
          <w:spacing w:val="-2"/>
        </w:rPr>
        <w:t>2002.</w:t>
      </w:r>
    </w:p>
    <w:p>
      <w:pPr>
        <w:pStyle w:val="BodyText"/>
        <w:spacing w:line="275" w:lineRule="exact"/>
      </w:pPr>
      <w:r>
        <w:rPr/>
        <w:t>NBER-International</w:t>
      </w:r>
      <w:r>
        <w:rPr>
          <w:spacing w:val="-1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Cambridge,</w:t>
      </w:r>
      <w:r>
        <w:rPr>
          <w:spacing w:val="-1"/>
        </w:rPr>
        <w:t> </w:t>
      </w:r>
      <w:r>
        <w:rPr>
          <w:spacing w:val="-2"/>
        </w:rPr>
        <w:t>2001.</w:t>
      </w:r>
    </w:p>
    <w:p>
      <w:pPr>
        <w:pStyle w:val="Heading1"/>
        <w:spacing w:line="275" w:lineRule="exact" w:before="261"/>
      </w:pPr>
      <w:r>
        <w:rPr/>
        <w:t>Conference</w:t>
      </w:r>
      <w:r>
        <w:rPr>
          <w:spacing w:val="-8"/>
        </w:rPr>
        <w:t> </w:t>
      </w:r>
      <w:r>
        <w:rPr>
          <w:spacing w:val="-2"/>
        </w:rPr>
        <w:t>Discussions</w:t>
      </w:r>
    </w:p>
    <w:p>
      <w:pPr>
        <w:pStyle w:val="BodyText"/>
        <w:spacing w:line="275" w:lineRule="exact"/>
      </w:pPr>
      <w:r>
        <w:rPr/>
        <w:t>IMF</w:t>
      </w:r>
      <w:r>
        <w:rPr>
          <w:spacing w:val="-7"/>
        </w:rPr>
        <w:t> </w:t>
      </w:r>
      <w:r>
        <w:rPr/>
        <w:t>FCDO</w:t>
      </w:r>
      <w:r>
        <w:rPr>
          <w:spacing w:val="-1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(November</w:t>
      </w:r>
      <w:r>
        <w:rPr>
          <w:spacing w:val="-2"/>
        </w:rPr>
        <w:t> 2025)</w:t>
      </w:r>
    </w:p>
    <w:p>
      <w:pPr>
        <w:pStyle w:val="BodyText"/>
        <w:spacing w:line="275" w:lineRule="exact" w:before="4"/>
      </w:pP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3"/>
        </w:rPr>
        <w:t> </w:t>
      </w:r>
      <w:r>
        <w:rPr/>
        <w:t>Geoeconomics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(May</w:t>
      </w:r>
      <w:r>
        <w:rPr>
          <w:spacing w:val="-4"/>
        </w:rPr>
        <w:t> </w:t>
      </w:r>
      <w:r>
        <w:rPr>
          <w:spacing w:val="-2"/>
        </w:rPr>
        <w:t>2025)</w:t>
      </w:r>
    </w:p>
    <w:p>
      <w:pPr>
        <w:pStyle w:val="BodyText"/>
        <w:ind w:right="3240"/>
      </w:pPr>
      <w:r>
        <w:rPr/>
        <w:t>Women in International Economics Conference (November 2024) Money</w:t>
      </w:r>
      <w:r>
        <w:rPr>
          <w:spacing w:val="-5"/>
        </w:rPr>
        <w:t> </w:t>
      </w:r>
      <w:r>
        <w:rPr/>
        <w:t>Market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Central</w:t>
      </w:r>
      <w:r>
        <w:rPr>
          <w:spacing w:val="-7"/>
        </w:rPr>
        <w:t> </w:t>
      </w:r>
      <w:r>
        <w:rPr/>
        <w:t>Bank</w:t>
      </w:r>
      <w:r>
        <w:rPr>
          <w:spacing w:val="-5"/>
        </w:rPr>
        <w:t> </w:t>
      </w:r>
      <w:r>
        <w:rPr/>
        <w:t>(November</w:t>
      </w:r>
      <w:r>
        <w:rPr>
          <w:spacing w:val="-5"/>
        </w:rPr>
        <w:t> </w:t>
      </w:r>
      <w:r>
        <w:rPr/>
        <w:t>2024) Federal Reserve Board (May 2024)</w:t>
      </w:r>
    </w:p>
    <w:p>
      <w:pPr>
        <w:pStyle w:val="BodyText"/>
        <w:spacing w:line="273" w:lineRule="exact"/>
      </w:pPr>
      <w:r>
        <w:rPr/>
        <w:t>ISB-NBER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(December</w:t>
      </w:r>
      <w:r>
        <w:rPr>
          <w:spacing w:val="-4"/>
        </w:rPr>
        <w:t> </w:t>
      </w:r>
      <w:r>
        <w:rPr>
          <w:spacing w:val="-2"/>
        </w:rPr>
        <w:t>2023)</w:t>
      </w:r>
    </w:p>
    <w:p>
      <w:pPr>
        <w:pStyle w:val="BodyText"/>
        <w:spacing w:line="275" w:lineRule="exact" w:before="4"/>
      </w:pPr>
      <w:r>
        <w:rPr/>
        <w:t>NBER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IFM</w:t>
      </w:r>
      <w:r>
        <w:rPr>
          <w:spacing w:val="-1"/>
        </w:rPr>
        <w:t> </w:t>
      </w:r>
      <w:r>
        <w:rPr/>
        <w:t>Program</w:t>
      </w:r>
      <w:r>
        <w:rPr>
          <w:spacing w:val="-5"/>
        </w:rPr>
        <w:t> </w:t>
      </w:r>
      <w:r>
        <w:rPr/>
        <w:t>(July</w:t>
      </w:r>
      <w:r>
        <w:rPr>
          <w:spacing w:val="-2"/>
        </w:rPr>
        <w:t> </w:t>
      </w:r>
      <w:r>
        <w:rPr>
          <w:spacing w:val="-4"/>
        </w:rPr>
        <w:t>2023)</w:t>
      </w:r>
    </w:p>
    <w:p>
      <w:pPr>
        <w:pStyle w:val="BodyText"/>
        <w:ind w:right="2589"/>
      </w:pPr>
      <w:r>
        <w:rPr/>
        <w:t>San</w:t>
      </w:r>
      <w:r>
        <w:rPr>
          <w:spacing w:val="-6"/>
        </w:rPr>
        <w:t> </w:t>
      </w:r>
      <w:r>
        <w:rPr/>
        <w:t>Francisco</w:t>
      </w:r>
      <w:r>
        <w:rPr>
          <w:spacing w:val="-6"/>
        </w:rPr>
        <w:t> </w:t>
      </w:r>
      <w:r>
        <w:rPr/>
        <w:t>Fed</w:t>
      </w:r>
      <w:r>
        <w:rPr>
          <w:spacing w:val="-6"/>
        </w:rPr>
        <w:t> </w:t>
      </w:r>
      <w:r>
        <w:rPr/>
        <w:t>Pacific</w:t>
      </w:r>
      <w:r>
        <w:rPr>
          <w:spacing w:val="-8"/>
        </w:rPr>
        <w:t> </w:t>
      </w:r>
      <w:r>
        <w:rPr/>
        <w:t>Basin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(November</w:t>
      </w:r>
      <w:r>
        <w:rPr>
          <w:spacing w:val="-6"/>
        </w:rPr>
        <w:t> </w:t>
      </w:r>
      <w:r>
        <w:rPr/>
        <w:t>2022) NBER ISOM, Bank of Greece, Athens (June 2022)</w:t>
      </w:r>
    </w:p>
    <w:p>
      <w:pPr>
        <w:pStyle w:val="BodyText"/>
        <w:ind w:right="4881"/>
      </w:pPr>
      <w:r>
        <w:rPr/>
        <w:t>BoE-BdF-OECD-IMF-BdI</w:t>
      </w:r>
      <w:r>
        <w:rPr>
          <w:spacing w:val="-14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October</w:t>
      </w:r>
      <w:r>
        <w:rPr>
          <w:spacing w:val="-14"/>
        </w:rPr>
        <w:t> </w:t>
      </w:r>
      <w:r>
        <w:rPr/>
        <w:t>2021. NBER Summer Institute, IFM Meeting, July 2021.</w:t>
      </w:r>
    </w:p>
    <w:p>
      <w:pPr>
        <w:pStyle w:val="BodyText"/>
        <w:spacing w:before="1"/>
        <w:ind w:right="1005"/>
      </w:pPr>
      <w:r>
        <w:rPr/>
        <w:t>American</w:t>
      </w:r>
      <w:r>
        <w:rPr>
          <w:spacing w:val="-1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Meeting-CSWEP</w:t>
      </w:r>
      <w:r>
        <w:rPr>
          <w:spacing w:val="-4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2021. American Finance Association Annual Meeting-AFFECT sponsored session, January 2021. NBER ISOM, EC Joint Research Council, Virtual Ispra, Italy, June 2020.</w:t>
      </w:r>
    </w:p>
    <w:p>
      <w:pPr>
        <w:pStyle w:val="BodyText"/>
        <w:spacing w:line="273" w:lineRule="exact"/>
      </w:pPr>
      <w:r>
        <w:rPr/>
        <w:t>West</w:t>
      </w:r>
      <w:r>
        <w:rPr>
          <w:spacing w:val="-5"/>
        </w:rPr>
        <w:t> </w:t>
      </w:r>
      <w:r>
        <w:rPr/>
        <w:t>Coast</w:t>
      </w:r>
      <w:r>
        <w:rPr>
          <w:spacing w:val="-5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Finance</w:t>
      </w:r>
      <w:r>
        <w:rPr>
          <w:spacing w:val="-5"/>
        </w:rPr>
        <w:t> </w:t>
      </w:r>
      <w:r>
        <w:rPr/>
        <w:t>Workshop,</w:t>
      </w:r>
      <w:r>
        <w:rPr>
          <w:spacing w:val="1"/>
        </w:rPr>
        <w:t> </w:t>
      </w:r>
      <w:r>
        <w:rPr/>
        <w:t>Seattle,</w:t>
      </w:r>
      <w:r>
        <w:rPr>
          <w:spacing w:val="1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2019.</w:t>
      </w:r>
    </w:p>
    <w:p>
      <w:pPr>
        <w:pStyle w:val="BodyText"/>
        <w:spacing w:line="242" w:lineRule="auto"/>
        <w:ind w:right="1005"/>
      </w:pPr>
      <w:r>
        <w:rPr/>
        <w:t>ECB-FRB-FRBNY</w:t>
      </w:r>
      <w:r>
        <w:rPr>
          <w:spacing w:val="-6"/>
        </w:rPr>
        <w:t> </w:t>
      </w:r>
      <w:r>
        <w:rPr/>
        <w:t>Global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Forum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Finance, Frankfurt, Germany, November 2018.</w:t>
      </w:r>
    </w:p>
    <w:p>
      <w:pPr>
        <w:pStyle w:val="BodyText"/>
        <w:spacing w:line="274" w:lineRule="exact"/>
      </w:pPr>
      <w:r>
        <w:rPr/>
        <w:t>IMF</w:t>
      </w:r>
      <w:r>
        <w:rPr>
          <w:spacing w:val="-6"/>
        </w:rPr>
        <w:t> </w:t>
      </w:r>
      <w:r>
        <w:rPr/>
        <w:t>Annual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DC,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2018.</w:t>
      </w:r>
    </w:p>
    <w:p>
      <w:pPr>
        <w:pStyle w:val="BodyText"/>
        <w:spacing w:after="0" w:line="274" w:lineRule="exact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line="275" w:lineRule="exact" w:before="61"/>
      </w:pPr>
      <w:r>
        <w:rPr/>
        <w:t>NBER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December </w:t>
      </w:r>
      <w:r>
        <w:rPr>
          <w:spacing w:val="-2"/>
        </w:rPr>
        <w:t>2017.</w:t>
      </w:r>
    </w:p>
    <w:p>
      <w:pPr>
        <w:pStyle w:val="BodyText"/>
        <w:spacing w:line="275" w:lineRule="exact"/>
      </w:pP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Ottawa</w:t>
      </w:r>
      <w:r>
        <w:rPr>
          <w:spacing w:val="2"/>
        </w:rPr>
        <w:t> </w:t>
      </w:r>
      <w:r>
        <w:rPr/>
        <w:t>Canada,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2"/>
        </w:rPr>
        <w:t>2017.</w:t>
      </w:r>
    </w:p>
    <w:p>
      <w:pPr>
        <w:pStyle w:val="BodyText"/>
        <w:spacing w:line="244" w:lineRule="auto"/>
        <w:ind w:right="1945"/>
      </w:pPr>
      <w:r>
        <w:rPr/>
        <w:t>Fed-ECB-NY</w:t>
      </w:r>
      <w:r>
        <w:rPr>
          <w:spacing w:val="-4"/>
        </w:rPr>
        <w:t> </w:t>
      </w:r>
      <w:r>
        <w:rPr/>
        <w:t>Fed</w:t>
      </w:r>
      <w:r>
        <w:rPr>
          <w:spacing w:val="-5"/>
        </w:rPr>
        <w:t> </w:t>
      </w:r>
      <w:r>
        <w:rPr/>
        <w:t>Global</w:t>
      </w:r>
      <w:r>
        <w:rPr>
          <w:spacing w:val="-7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Forum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4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2016. NYU-NSE Conference on Indian Capital Markets, Mumbai, India 2015</w:t>
      </w:r>
    </w:p>
    <w:p>
      <w:pPr>
        <w:pStyle w:val="BodyText"/>
        <w:ind w:right="3084"/>
      </w:pPr>
      <w:r>
        <w:rPr/>
        <w:t>George</w:t>
      </w:r>
      <w:r>
        <w:rPr>
          <w:spacing w:val="-4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India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DC,</w:t>
      </w:r>
      <w:r>
        <w:rPr>
          <w:spacing w:val="-6"/>
        </w:rPr>
        <w:t> </w:t>
      </w:r>
      <w:r>
        <w:rPr/>
        <w:t>2015 NIPFP-DEA Macro-Finance Conference, Kesroli, Rajasthan, 2015 ASSA/AEA Meeting, Boston 2015</w:t>
      </w:r>
    </w:p>
    <w:p>
      <w:pPr>
        <w:pStyle w:val="BodyText"/>
        <w:spacing w:line="242" w:lineRule="auto"/>
        <w:ind w:right="2589"/>
      </w:pPr>
      <w:r>
        <w:rPr/>
        <w:t>Fed-ECB-NY</w:t>
      </w:r>
      <w:r>
        <w:rPr>
          <w:spacing w:val="-5"/>
        </w:rPr>
        <w:t> </w:t>
      </w:r>
      <w:r>
        <w:rPr/>
        <w:t>Fed</w:t>
      </w:r>
      <w:r>
        <w:rPr>
          <w:spacing w:val="-5"/>
        </w:rPr>
        <w:t> </w:t>
      </w:r>
      <w:r>
        <w:rPr/>
        <w:t>Global</w:t>
      </w:r>
      <w:r>
        <w:rPr>
          <w:spacing w:val="-7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Forum</w:t>
      </w:r>
      <w:r>
        <w:rPr>
          <w:spacing w:val="-7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DC</w:t>
      </w:r>
      <w:r>
        <w:rPr>
          <w:spacing w:val="-5"/>
        </w:rPr>
        <w:t> </w:t>
      </w:r>
      <w:r>
        <w:rPr/>
        <w:t>2014 NIPFP-DEA Macro-Finance Conference, Neemrana Rajasthan 2014</w:t>
      </w:r>
    </w:p>
    <w:p>
      <w:pPr>
        <w:pStyle w:val="BodyText"/>
        <w:ind w:right="3240"/>
      </w:pPr>
      <w:r>
        <w:rPr/>
        <w:t>Bank of Canada Annual Research Conference, Ottawa Canada 2013 Columbia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ISERP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6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2012 NBER IFM Meeting, Cambridge MA, March 2012</w:t>
      </w:r>
    </w:p>
    <w:p>
      <w:pPr>
        <w:pStyle w:val="BodyText"/>
        <w:spacing w:line="242" w:lineRule="auto"/>
        <w:ind w:right="2269"/>
      </w:pPr>
      <w:r>
        <w:rPr/>
        <w:t>Indian School of Business Summer Conference, Hyderabad, India, July 2009 Columbia-Tsinghua</w:t>
      </w:r>
      <w:r>
        <w:rPr>
          <w:spacing w:val="-8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Finance</w:t>
      </w:r>
      <w:r>
        <w:rPr>
          <w:spacing w:val="-8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Beijing,</w:t>
      </w:r>
      <w:r>
        <w:rPr>
          <w:spacing w:val="-6"/>
        </w:rPr>
        <w:t> </w:t>
      </w:r>
      <w:r>
        <w:rPr/>
        <w:t>China,</w:t>
      </w:r>
      <w:r>
        <w:rPr>
          <w:spacing w:val="-6"/>
        </w:rPr>
        <w:t> </w:t>
      </w:r>
      <w:r>
        <w:rPr/>
        <w:t>June</w:t>
      </w:r>
      <w:r>
        <w:rPr>
          <w:spacing w:val="-8"/>
        </w:rPr>
        <w:t> </w:t>
      </w:r>
      <w:r>
        <w:rPr/>
        <w:t>2009</w:t>
      </w:r>
    </w:p>
    <w:p>
      <w:pPr>
        <w:pStyle w:val="BodyText"/>
      </w:pPr>
      <w:r>
        <w:rPr/>
        <w:t>NBER</w:t>
      </w:r>
      <w:r>
        <w:rPr>
          <w:spacing w:val="-7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Micro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Macro</w:t>
      </w:r>
      <w:r>
        <w:rPr>
          <w:spacing w:val="-7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Globalization, Cambridge, MA, December 2008</w:t>
      </w:r>
    </w:p>
    <w:p>
      <w:pPr>
        <w:pStyle w:val="BodyText"/>
        <w:ind w:right="2245"/>
      </w:pPr>
      <w:r>
        <w:rPr/>
        <w:t>Indian School of Business Summer Conference, Hyderabad, India, August 2006 Indian</w:t>
      </w:r>
      <w:r>
        <w:rPr>
          <w:spacing w:val="-5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Winter</w:t>
      </w:r>
      <w:r>
        <w:rPr>
          <w:spacing w:val="-3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Hyderabad,</w:t>
      </w:r>
      <w:r>
        <w:rPr>
          <w:spacing w:val="-5"/>
        </w:rPr>
        <w:t> </w:t>
      </w:r>
      <w:r>
        <w:rPr/>
        <w:t>India,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2005 World Bank Conference on Financial Globalization, Washington DC, June 2005 Berkeley-Stanford Joint Research Seminar, Berkeley CA, May 2005</w:t>
      </w:r>
    </w:p>
    <w:p>
      <w:pPr>
        <w:pStyle w:val="BodyText"/>
        <w:spacing w:line="275" w:lineRule="exact"/>
      </w:pPr>
      <w:r>
        <w:rPr/>
        <w:t>NBER</w:t>
      </w:r>
      <w:r>
        <w:rPr>
          <w:spacing w:val="-3"/>
        </w:rPr>
        <w:t> </w:t>
      </w:r>
      <w:r>
        <w:rPr/>
        <w:t>IFM</w:t>
      </w:r>
      <w:r>
        <w:rPr>
          <w:spacing w:val="-1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MA,</w:t>
      </w:r>
      <w:r>
        <w:rPr>
          <w:spacing w:val="-1"/>
        </w:rPr>
        <w:t> </w:t>
      </w:r>
      <w:r>
        <w:rPr/>
        <w:t>March</w:t>
      </w:r>
      <w:r>
        <w:rPr>
          <w:spacing w:val="-2"/>
        </w:rPr>
        <w:t> </w:t>
      </w:r>
      <w:r>
        <w:rPr>
          <w:spacing w:val="-4"/>
        </w:rPr>
        <w:t>2005</w:t>
      </w:r>
    </w:p>
    <w:p>
      <w:pPr>
        <w:pStyle w:val="BodyText"/>
        <w:ind w:right="2589"/>
      </w:pPr>
      <w:r>
        <w:rPr/>
        <w:t>NBER</w:t>
      </w:r>
      <w:r>
        <w:rPr>
          <w:spacing w:val="-5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Capital</w:t>
      </w:r>
      <w:r>
        <w:rPr>
          <w:spacing w:val="-3"/>
        </w:rPr>
        <w:t> </w:t>
      </w:r>
      <w:r>
        <w:rPr/>
        <w:t>Flows,</w:t>
      </w:r>
      <w:r>
        <w:rPr>
          <w:spacing w:val="-4"/>
        </w:rPr>
        <w:t> </w:t>
      </w:r>
      <w:r>
        <w:rPr/>
        <w:t>Santa</w:t>
      </w:r>
      <w:r>
        <w:rPr>
          <w:spacing w:val="-7"/>
        </w:rPr>
        <w:t> </w:t>
      </w:r>
      <w:r>
        <w:rPr/>
        <w:t>Barbara,</w:t>
      </w:r>
      <w:r>
        <w:rPr>
          <w:spacing w:val="-2"/>
        </w:rPr>
        <w:t> </w:t>
      </w:r>
      <w:r>
        <w:rPr/>
        <w:t>CA,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2004 NBER Summer Institute (EFG), Cambridge, MA, July 2003</w:t>
      </w:r>
    </w:p>
    <w:p>
      <w:pPr>
        <w:pStyle w:val="BodyText"/>
        <w:spacing w:line="242" w:lineRule="auto"/>
        <w:ind w:right="4881"/>
      </w:pPr>
      <w:r>
        <w:rPr/>
        <w:t>American Economic Association, January 2003 NBER</w:t>
      </w:r>
      <w:r>
        <w:rPr>
          <w:spacing w:val="-10"/>
        </w:rPr>
        <w:t> </w:t>
      </w:r>
      <w:r>
        <w:rPr/>
        <w:t>Corporate</w:t>
      </w:r>
      <w:r>
        <w:rPr>
          <w:spacing w:val="-7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2002</w:t>
      </w:r>
    </w:p>
    <w:p>
      <w:pPr>
        <w:pStyle w:val="BodyText"/>
        <w:spacing w:line="273" w:lineRule="exact"/>
      </w:pPr>
      <w:r>
        <w:rPr/>
        <w:t>Yale-Nasdaq</w:t>
      </w:r>
      <w:r>
        <w:rPr>
          <w:spacing w:val="-2"/>
        </w:rPr>
        <w:t> </w:t>
      </w:r>
      <w:r>
        <w:rPr/>
        <w:t>Market</w:t>
      </w:r>
      <w:r>
        <w:rPr>
          <w:spacing w:val="-4"/>
        </w:rPr>
        <w:t> </w:t>
      </w:r>
      <w:r>
        <w:rPr/>
        <w:t>Microstructure</w:t>
      </w:r>
      <w:r>
        <w:rPr>
          <w:spacing w:val="-4"/>
        </w:rPr>
        <w:t> </w:t>
      </w:r>
      <w:r>
        <w:rPr/>
        <w:t>Conference,</w:t>
      </w:r>
      <w:r>
        <w:rPr>
          <w:spacing w:val="2"/>
        </w:rPr>
        <w:t> </w:t>
      </w:r>
      <w:r>
        <w:rPr/>
        <w:t>New</w:t>
      </w:r>
      <w:r>
        <w:rPr>
          <w:spacing w:val="-1"/>
        </w:rPr>
        <w:t> </w:t>
      </w:r>
      <w:r>
        <w:rPr/>
        <w:t>Haven,</w:t>
      </w:r>
      <w:r>
        <w:rPr>
          <w:spacing w:val="-2"/>
        </w:rPr>
        <w:t> </w:t>
      </w:r>
      <w:r>
        <w:rPr/>
        <w:t>CT, June</w:t>
      </w:r>
      <w:r>
        <w:rPr>
          <w:spacing w:val="-3"/>
        </w:rPr>
        <w:t> </w:t>
      </w:r>
      <w:r>
        <w:rPr>
          <w:spacing w:val="-4"/>
        </w:rPr>
        <w:t>2002</w:t>
      </w:r>
    </w:p>
    <w:p>
      <w:pPr>
        <w:pStyle w:val="BodyText"/>
        <w:ind w:right="1005"/>
      </w:pPr>
      <w:r>
        <w:rPr/>
        <w:t>Global</w:t>
      </w:r>
      <w:r>
        <w:rPr>
          <w:spacing w:val="-7"/>
        </w:rPr>
        <w:t> </w:t>
      </w:r>
      <w:r>
        <w:rPr/>
        <w:t>Linkages</w:t>
      </w:r>
      <w:r>
        <w:rPr>
          <w:spacing w:val="-4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Monetary</w:t>
      </w:r>
      <w:r>
        <w:rPr>
          <w:spacing w:val="-1"/>
        </w:rPr>
        <w:t> </w:t>
      </w:r>
      <w:r>
        <w:rPr/>
        <w:t>Fund, Washington</w:t>
      </w:r>
      <w:r>
        <w:rPr>
          <w:spacing w:val="-5"/>
        </w:rPr>
        <w:t> </w:t>
      </w:r>
      <w:r>
        <w:rPr/>
        <w:t>DC,</w:t>
      </w:r>
      <w:r>
        <w:rPr>
          <w:spacing w:val="-4"/>
        </w:rPr>
        <w:t> </w:t>
      </w:r>
      <w:r>
        <w:rPr/>
        <w:t>April</w:t>
      </w:r>
      <w:r>
        <w:rPr>
          <w:spacing w:val="-7"/>
        </w:rPr>
        <w:t> </w:t>
      </w:r>
      <w:r>
        <w:rPr/>
        <w:t>2002 Western Finance Association Meeting, Tucson, AZ, 2001</w:t>
      </w:r>
    </w:p>
    <w:p>
      <w:pPr>
        <w:pStyle w:val="Heading1"/>
        <w:spacing w:line="275" w:lineRule="exact" w:before="257"/>
      </w:pPr>
      <w:r>
        <w:rPr/>
        <w:t>Seminar</w:t>
      </w:r>
      <w:r>
        <w:rPr>
          <w:spacing w:val="-4"/>
        </w:rPr>
        <w:t> </w:t>
      </w:r>
      <w:r>
        <w:rPr>
          <w:spacing w:val="-2"/>
        </w:rPr>
        <w:t>Presentations</w:t>
      </w:r>
    </w:p>
    <w:p>
      <w:pPr>
        <w:pStyle w:val="BodyText"/>
        <w:ind w:right="5907"/>
      </w:pPr>
      <w:r>
        <w:rPr/>
        <w:t>Columbia University (February 2025) Johns</w:t>
      </w:r>
      <w:r>
        <w:rPr>
          <w:spacing w:val="-11"/>
        </w:rPr>
        <w:t> </w:t>
      </w:r>
      <w:r>
        <w:rPr/>
        <w:t>Hopkins</w:t>
      </w:r>
      <w:r>
        <w:rPr>
          <w:spacing w:val="-1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(February</w:t>
      </w:r>
      <w:r>
        <w:rPr>
          <w:spacing w:val="-12"/>
        </w:rPr>
        <w:t> </w:t>
      </w:r>
      <w:r>
        <w:rPr/>
        <w:t>2024)</w:t>
      </w:r>
    </w:p>
    <w:p>
      <w:pPr>
        <w:pStyle w:val="BodyText"/>
        <w:ind w:right="4881"/>
      </w:pPr>
      <w:r>
        <w:rPr/>
        <w:t>SAFE-Goethe</w:t>
      </w:r>
      <w:r>
        <w:rPr>
          <w:spacing w:val="-12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Frankfurt</w:t>
      </w:r>
      <w:r>
        <w:rPr>
          <w:spacing w:val="-12"/>
        </w:rPr>
        <w:t> </w:t>
      </w:r>
      <w:r>
        <w:rPr/>
        <w:t>(June</w:t>
      </w:r>
      <w:r>
        <w:rPr>
          <w:spacing w:val="-12"/>
        </w:rPr>
        <w:t> </w:t>
      </w:r>
      <w:r>
        <w:rPr/>
        <w:t>2023) 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 York</w:t>
      </w:r>
      <w:r>
        <w:rPr>
          <w:spacing w:val="-2"/>
        </w:rPr>
        <w:t> </w:t>
      </w:r>
      <w:r>
        <w:rPr/>
        <w:t>(June</w:t>
      </w:r>
      <w:r>
        <w:rPr>
          <w:spacing w:val="-2"/>
        </w:rPr>
        <w:t> 2023)</w:t>
      </w:r>
    </w:p>
    <w:p>
      <w:pPr>
        <w:pStyle w:val="BodyText"/>
        <w:spacing w:line="275" w:lineRule="exact" w:before="1"/>
      </w:pPr>
      <w:r>
        <w:rPr/>
        <w:t>Monash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(May</w:t>
      </w:r>
      <w:r>
        <w:rPr>
          <w:spacing w:val="1"/>
        </w:rPr>
        <w:t> </w:t>
      </w:r>
      <w:r>
        <w:rPr>
          <w:spacing w:val="-2"/>
        </w:rPr>
        <w:t>2022)</w:t>
      </w:r>
    </w:p>
    <w:p>
      <w:pPr>
        <w:pStyle w:val="BodyText"/>
        <w:ind w:right="3240"/>
      </w:pPr>
      <w:r>
        <w:rPr/>
        <w:t>Harvard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/>
        <w:t>Working</w:t>
      </w:r>
      <w:r>
        <w:rPr>
          <w:spacing w:val="-2"/>
        </w:rPr>
        <w:t> </w:t>
      </w:r>
      <w:r>
        <w:rPr/>
        <w:t>Lunch</w:t>
      </w:r>
      <w:r>
        <w:rPr>
          <w:spacing w:val="-5"/>
        </w:rPr>
        <w:t> </w:t>
      </w:r>
      <w:r>
        <w:rPr/>
        <w:t>(April</w:t>
      </w:r>
      <w:r>
        <w:rPr>
          <w:spacing w:val="-7"/>
        </w:rPr>
        <w:t> </w:t>
      </w:r>
      <w:r>
        <w:rPr/>
        <w:t>2023) LIEP Seminar Series, Harvard Kennedy School (September 2022) Swiss National Bank, Zurich (June 2022)</w:t>
      </w:r>
    </w:p>
    <w:p>
      <w:pPr>
        <w:pStyle w:val="BodyText"/>
        <w:spacing w:line="242" w:lineRule="auto"/>
        <w:ind w:right="4881"/>
      </w:pP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Settlements,</w:t>
      </w:r>
      <w:r>
        <w:rPr>
          <w:spacing w:val="-7"/>
        </w:rPr>
        <w:t> </w:t>
      </w:r>
      <w:r>
        <w:rPr/>
        <w:t>Basel</w:t>
      </w:r>
      <w:r>
        <w:rPr>
          <w:spacing w:val="-9"/>
        </w:rPr>
        <w:t> </w:t>
      </w:r>
      <w:r>
        <w:rPr/>
        <w:t>(June</w:t>
      </w:r>
      <w:r>
        <w:rPr>
          <w:spacing w:val="-9"/>
        </w:rPr>
        <w:t> </w:t>
      </w:r>
      <w:r>
        <w:rPr/>
        <w:t>2022) European Central Bank, Frankfurt (June 2022) University of Washington (May 2022)</w:t>
      </w:r>
    </w:p>
    <w:p>
      <w:pPr>
        <w:pStyle w:val="BodyText"/>
        <w:ind w:right="5707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at</w:t>
      </w:r>
      <w:r>
        <w:rPr>
          <w:spacing w:val="-10"/>
        </w:rPr>
        <w:t> </w:t>
      </w:r>
      <w:r>
        <w:rPr/>
        <w:t>Davis</w:t>
      </w:r>
      <w:r>
        <w:rPr>
          <w:spacing w:val="-7"/>
        </w:rPr>
        <w:t> </w:t>
      </w:r>
      <w:r>
        <w:rPr/>
        <w:t>(May</w:t>
      </w:r>
      <w:r>
        <w:rPr>
          <w:spacing w:val="-8"/>
        </w:rPr>
        <w:t> </w:t>
      </w:r>
      <w:r>
        <w:rPr/>
        <w:t>2022) Johns Hopkins University (April 2022)</w:t>
      </w:r>
    </w:p>
    <w:p>
      <w:pPr>
        <w:pStyle w:val="BodyText"/>
        <w:spacing w:line="242" w:lineRule="auto"/>
        <w:ind w:right="2741"/>
      </w:pPr>
      <w:r>
        <w:rPr/>
        <w:t>Asia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SEACEN</w:t>
      </w:r>
      <w:r>
        <w:rPr>
          <w:spacing w:val="-3"/>
        </w:rPr>
        <w:t> </w:t>
      </w:r>
      <w:r>
        <w:rPr/>
        <w:t>Centre,</w:t>
      </w:r>
      <w:r>
        <w:rPr>
          <w:spacing w:val="-4"/>
        </w:rPr>
        <w:t> </w:t>
      </w:r>
      <w:r>
        <w:rPr/>
        <w:t>Kuala</w:t>
      </w:r>
      <w:r>
        <w:rPr>
          <w:spacing w:val="-1"/>
        </w:rPr>
        <w:t> </w:t>
      </w:r>
      <w:r>
        <w:rPr/>
        <w:t>Lumpur</w:t>
      </w:r>
      <w:r>
        <w:rPr>
          <w:spacing w:val="-4"/>
        </w:rPr>
        <w:t> </w:t>
      </w:r>
      <w:r>
        <w:rPr/>
        <w:t>(March</w:t>
      </w:r>
      <w:r>
        <w:rPr>
          <w:spacing w:val="-4"/>
        </w:rPr>
        <w:t> </w:t>
      </w:r>
      <w:r>
        <w:rPr/>
        <w:t>2022) International Monetary Fund, Capital Flows Group (February 2022) Peterson Institute of International Economics (December 2021)</w:t>
      </w:r>
    </w:p>
    <w:p>
      <w:pPr>
        <w:pStyle w:val="BodyText"/>
        <w:spacing w:after="0" w:line="242" w:lineRule="auto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before="61"/>
        <w:ind w:right="4881"/>
      </w:pPr>
      <w:r>
        <w:rPr/>
        <w:t>Inter-American</w:t>
      </w:r>
      <w:r>
        <w:rPr>
          <w:spacing w:val="-10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Bank</w:t>
      </w:r>
      <w:r>
        <w:rPr>
          <w:spacing w:val="-10"/>
        </w:rPr>
        <w:t> </w:t>
      </w:r>
      <w:r>
        <w:rPr/>
        <w:t>(November</w:t>
      </w:r>
      <w:r>
        <w:rPr>
          <w:spacing w:val="-10"/>
        </w:rPr>
        <w:t> </w:t>
      </w:r>
      <w:r>
        <w:rPr/>
        <w:t>2021) Boston University (November 2021)</w:t>
      </w:r>
    </w:p>
    <w:p>
      <w:pPr>
        <w:pStyle w:val="BodyText"/>
        <w:ind w:right="6334"/>
      </w:pPr>
      <w:r>
        <w:rPr/>
        <w:t>UC Santa Cruz (October 2021) Virginia</w:t>
      </w:r>
      <w:r>
        <w:rPr>
          <w:spacing w:val="-12"/>
        </w:rPr>
        <w:t> </w:t>
      </w:r>
      <w:r>
        <w:rPr/>
        <w:t>Tech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(April</w:t>
      </w:r>
      <w:r>
        <w:rPr>
          <w:spacing w:val="-12"/>
        </w:rPr>
        <w:t> </w:t>
      </w:r>
      <w:r>
        <w:rPr/>
        <w:t>2021) Fordham University (April 2021) Wake Forest University (April 2021) Fudan University (October 2020)</w:t>
      </w:r>
    </w:p>
    <w:p>
      <w:pPr>
        <w:pStyle w:val="BodyText"/>
        <w:spacing w:line="242" w:lineRule="auto"/>
        <w:ind w:right="3955"/>
      </w:pPr>
      <w:r>
        <w:rPr/>
        <w:t>International</w:t>
      </w:r>
      <w:r>
        <w:rPr>
          <w:spacing w:val="-9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(July</w:t>
      </w:r>
      <w:r>
        <w:rPr>
          <w:spacing w:val="-7"/>
        </w:rPr>
        <w:t> </w:t>
      </w:r>
      <w:r>
        <w:rPr/>
        <w:t>2020) Inter-American Development Bank (June 2020)</w:t>
      </w:r>
    </w:p>
    <w:p>
      <w:pPr>
        <w:pStyle w:val="BodyText"/>
        <w:ind w:right="2589"/>
      </w:pPr>
      <w:r>
        <w:rPr/>
        <w:t>International</w:t>
      </w:r>
      <w:r>
        <w:rPr>
          <w:spacing w:val="-7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Fund,</w:t>
      </w:r>
      <w:r>
        <w:rPr>
          <w:spacing w:val="-5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(June</w:t>
      </w:r>
      <w:r>
        <w:rPr>
          <w:spacing w:val="-7"/>
        </w:rPr>
        <w:t> </w:t>
      </w:r>
      <w:r>
        <w:rPr/>
        <w:t>2020) Federal Reserve Board (May 2020)</w:t>
      </w:r>
    </w:p>
    <w:p>
      <w:pPr>
        <w:pStyle w:val="BodyText"/>
        <w:spacing w:line="274" w:lineRule="exact"/>
      </w:pPr>
      <w:r>
        <w:rPr/>
        <w:t>CEPR</w:t>
      </w:r>
      <w:r>
        <w:rPr>
          <w:spacing w:val="-3"/>
        </w:rPr>
        <w:t> </w:t>
      </w:r>
      <w:r>
        <w:rPr/>
        <w:t>COVID</w:t>
      </w:r>
      <w:r>
        <w:rPr>
          <w:spacing w:val="-2"/>
        </w:rPr>
        <w:t> </w:t>
      </w:r>
      <w:r>
        <w:rPr/>
        <w:t>Seminar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(May</w:t>
      </w:r>
      <w:r>
        <w:rPr>
          <w:spacing w:val="-2"/>
        </w:rPr>
        <w:t> 2020)</w:t>
      </w:r>
    </w:p>
    <w:p>
      <w:pPr>
        <w:pStyle w:val="BodyText"/>
        <w:spacing w:line="242" w:lineRule="auto"/>
        <w:ind w:right="3687"/>
      </w:pPr>
      <w:r>
        <w:rPr/>
        <w:t>Wilfrid</w:t>
      </w:r>
      <w:r>
        <w:rPr>
          <w:spacing w:val="-4"/>
        </w:rPr>
        <w:t> </w:t>
      </w:r>
      <w:r>
        <w:rPr/>
        <w:t>Laurier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(Waterloo,</w:t>
      </w:r>
      <w:r>
        <w:rPr>
          <w:spacing w:val="-8"/>
        </w:rPr>
        <w:t> </w:t>
      </w:r>
      <w:r>
        <w:rPr/>
        <w:t>Canada,</w:t>
      </w:r>
      <w:r>
        <w:rPr>
          <w:spacing w:val="-8"/>
        </w:rPr>
        <w:t> </w:t>
      </w:r>
      <w:r>
        <w:rPr/>
        <w:t>rescheduled</w:t>
      </w:r>
      <w:r>
        <w:rPr>
          <w:spacing w:val="-8"/>
        </w:rPr>
        <w:t> </w:t>
      </w:r>
      <w:r>
        <w:rPr/>
        <w:t>2020) London Business School (September 2019)</w:t>
      </w:r>
    </w:p>
    <w:p>
      <w:pPr>
        <w:pStyle w:val="BodyText"/>
        <w:ind w:right="2259"/>
      </w:pPr>
      <w:r>
        <w:rPr/>
        <w:t>Federal</w:t>
      </w:r>
      <w:r>
        <w:rPr>
          <w:spacing w:val="-8"/>
        </w:rPr>
        <w:t> </w:t>
      </w:r>
      <w:r>
        <w:rPr/>
        <w:t>Deposit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Corporation,</w:t>
      </w:r>
      <w:r>
        <w:rPr>
          <w:spacing w:val="-6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DC</w:t>
      </w:r>
      <w:r>
        <w:rPr>
          <w:spacing w:val="-6"/>
        </w:rPr>
        <w:t> </w:t>
      </w:r>
      <w:r>
        <w:rPr/>
        <w:t>(September</w:t>
      </w:r>
      <w:r>
        <w:rPr>
          <w:spacing w:val="-6"/>
        </w:rPr>
        <w:t> </w:t>
      </w:r>
      <w:r>
        <w:rPr/>
        <w:t>2019) George Washington University (November 2018)</w:t>
      </w:r>
    </w:p>
    <w:p>
      <w:pPr>
        <w:pStyle w:val="BodyText"/>
        <w:spacing w:line="274" w:lineRule="exact"/>
      </w:pPr>
      <w:r>
        <w:rPr/>
        <w:t>Duke</w:t>
      </w:r>
      <w:r>
        <w:rPr>
          <w:spacing w:val="-5"/>
        </w:rPr>
        <w:t> </w:t>
      </w:r>
      <w:r>
        <w:rPr/>
        <w:t>Law</w:t>
      </w:r>
      <w:r>
        <w:rPr>
          <w:spacing w:val="-1"/>
        </w:rPr>
        <w:t> </w:t>
      </w:r>
      <w:r>
        <w:rPr/>
        <w:t>School</w:t>
      </w:r>
      <w:r>
        <w:rPr>
          <w:spacing w:val="-4"/>
        </w:rPr>
        <w:t> </w:t>
      </w:r>
      <w:r>
        <w:rPr/>
        <w:t>(September</w:t>
      </w:r>
      <w:r>
        <w:rPr>
          <w:spacing w:val="-2"/>
        </w:rPr>
        <w:t> 2018)</w:t>
      </w:r>
    </w:p>
    <w:p>
      <w:pPr>
        <w:pStyle w:val="BodyText"/>
        <w:spacing w:line="275" w:lineRule="exact"/>
      </w:pP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Mexico,</w:t>
      </w:r>
      <w:r>
        <w:rPr>
          <w:spacing w:val="-2"/>
        </w:rPr>
        <w:t> </w:t>
      </w:r>
      <w:r>
        <w:rPr/>
        <w:t>Mexico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(May</w:t>
      </w:r>
      <w:r>
        <w:rPr>
          <w:spacing w:val="-2"/>
        </w:rPr>
        <w:t> 2018)</w:t>
      </w:r>
    </w:p>
    <w:p>
      <w:pPr>
        <w:pStyle w:val="BodyText"/>
        <w:ind w:right="4348"/>
      </w:pPr>
      <w:r>
        <w:rPr/>
        <w:t>Hong</w:t>
      </w:r>
      <w:r>
        <w:rPr>
          <w:spacing w:val="-6"/>
        </w:rPr>
        <w:t> </w:t>
      </w:r>
      <w:r>
        <w:rPr/>
        <w:t>Kong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2017 Bank of Canada Research Department, July 2017 University of Virginia, 2014, 2016.</w:t>
      </w:r>
    </w:p>
    <w:p>
      <w:pPr>
        <w:pStyle w:val="BodyText"/>
        <w:ind w:right="2359"/>
      </w:pP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/>
        <w:t>2012. Federal Reserve Bank of Chicago, April 2011.</w:t>
      </w:r>
    </w:p>
    <w:p>
      <w:pPr>
        <w:pStyle w:val="BodyText"/>
        <w:spacing w:line="274" w:lineRule="exact"/>
      </w:pP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India,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>
          <w:spacing w:val="-2"/>
        </w:rPr>
        <w:t>2011.</w:t>
      </w:r>
    </w:p>
    <w:p>
      <w:pPr>
        <w:pStyle w:val="BodyText"/>
        <w:spacing w:line="275" w:lineRule="exact"/>
      </w:pPr>
      <w:r>
        <w:rPr/>
        <w:t>US</w:t>
      </w:r>
      <w:r>
        <w:rPr>
          <w:spacing w:val="-1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Commission,</w:t>
      </w:r>
      <w:r>
        <w:rPr>
          <w:spacing w:val="-2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DC,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2010.</w:t>
      </w:r>
    </w:p>
    <w:p>
      <w:pPr>
        <w:pStyle w:val="BodyText"/>
        <w:ind w:right="2259"/>
      </w:pPr>
      <w:r>
        <w:rPr/>
        <w:t>North</w:t>
      </w:r>
      <w:r>
        <w:rPr>
          <w:spacing w:val="-6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2008. Tufts University, 2008.</w:t>
      </w:r>
    </w:p>
    <w:p>
      <w:pPr>
        <w:pStyle w:val="BodyText"/>
        <w:spacing w:line="274" w:lineRule="exact"/>
      </w:pPr>
      <w:r>
        <w:rPr/>
        <w:t>Brandeis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2"/>
        </w:rPr>
        <w:t>2008.</w:t>
      </w:r>
    </w:p>
    <w:p>
      <w:pPr>
        <w:pStyle w:val="BodyText"/>
        <w:spacing w:line="275" w:lineRule="exact"/>
      </w:pPr>
      <w:r>
        <w:rPr/>
        <w:t>London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2008.</w:t>
      </w:r>
    </w:p>
    <w:p>
      <w:pPr>
        <w:pStyle w:val="BodyText"/>
        <w:spacing w:before="3"/>
        <w:ind w:right="2127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2008. University of Virginia, Darden School, 2007.</w:t>
      </w:r>
    </w:p>
    <w:p>
      <w:pPr>
        <w:pStyle w:val="BodyText"/>
        <w:ind w:right="3955"/>
      </w:pPr>
      <w:r>
        <w:rPr/>
        <w:t>Petersen Institute for International Economics, 2007. International</w:t>
      </w:r>
      <w:r>
        <w:rPr>
          <w:spacing w:val="-11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Fund,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Department,</w:t>
      </w:r>
      <w:r>
        <w:rPr>
          <w:spacing w:val="-6"/>
        </w:rPr>
        <w:t> </w:t>
      </w:r>
      <w:r>
        <w:rPr/>
        <w:t>2007. Indiana University, Department of Finance, 2007.</w:t>
      </w:r>
    </w:p>
    <w:p>
      <w:pPr>
        <w:pStyle w:val="BodyText"/>
        <w:spacing w:before="1"/>
        <w:ind w:right="3687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School,</w:t>
      </w:r>
      <w:r>
        <w:rPr>
          <w:spacing w:val="-6"/>
        </w:rPr>
        <w:t> </w:t>
      </w:r>
      <w:r>
        <w:rPr/>
        <w:t>Finance</w:t>
      </w:r>
      <w:r>
        <w:rPr>
          <w:spacing w:val="-8"/>
        </w:rPr>
        <w:t> </w:t>
      </w:r>
      <w:r>
        <w:rPr/>
        <w:t>Group,</w:t>
      </w:r>
      <w:r>
        <w:rPr>
          <w:spacing w:val="-6"/>
        </w:rPr>
        <w:t> </w:t>
      </w:r>
      <w:r>
        <w:rPr/>
        <w:t>2005. International Monetary Fund, Research Department 2005.</w:t>
      </w:r>
    </w:p>
    <w:p>
      <w:pPr>
        <w:pStyle w:val="BodyText"/>
        <w:ind w:right="5907"/>
      </w:pPr>
      <w:r>
        <w:rPr/>
        <w:t>Stanford</w:t>
      </w:r>
      <w:r>
        <w:rPr>
          <w:spacing w:val="-2"/>
        </w:rPr>
        <w:t> </w:t>
      </w:r>
      <w:r>
        <w:rPr/>
        <w:t>(Economics</w:t>
      </w:r>
      <w:r>
        <w:rPr>
          <w:spacing w:val="-1"/>
        </w:rPr>
        <w:t> </w:t>
      </w:r>
      <w:r>
        <w:rPr/>
        <w:t>Department),</w:t>
      </w:r>
      <w:r>
        <w:rPr>
          <w:spacing w:val="-2"/>
        </w:rPr>
        <w:t> </w:t>
      </w:r>
      <w:r>
        <w:rPr/>
        <w:t>2005. Berkeley</w:t>
      </w:r>
      <w:r>
        <w:rPr>
          <w:spacing w:val="-5"/>
        </w:rPr>
        <w:t> </w:t>
      </w:r>
      <w:r>
        <w:rPr/>
        <w:t>(Economics</w:t>
      </w:r>
      <w:r>
        <w:rPr>
          <w:spacing w:val="-5"/>
        </w:rPr>
        <w:t> </w:t>
      </w:r>
      <w:r>
        <w:rPr/>
        <w:t>Department),</w:t>
      </w:r>
      <w:r>
        <w:rPr>
          <w:spacing w:val="-4"/>
        </w:rPr>
        <w:t> </w:t>
      </w:r>
      <w:r>
        <w:rPr>
          <w:spacing w:val="-2"/>
        </w:rPr>
        <w:t>2005.</w:t>
      </w:r>
    </w:p>
    <w:p>
      <w:pPr>
        <w:pStyle w:val="BodyText"/>
        <w:spacing w:line="242" w:lineRule="auto"/>
        <w:ind w:right="3240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Governors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(Washington</w:t>
      </w:r>
      <w:r>
        <w:rPr>
          <w:spacing w:val="-4"/>
        </w:rPr>
        <w:t> </w:t>
      </w:r>
      <w:r>
        <w:rPr/>
        <w:t>DC),</w:t>
      </w:r>
      <w:r>
        <w:rPr>
          <w:spacing w:val="-4"/>
        </w:rPr>
        <w:t> </w:t>
      </w:r>
      <w:r>
        <w:rPr/>
        <w:t>2005. University of Southern California (Economics Department), 2005.</w:t>
      </w:r>
    </w:p>
    <w:p>
      <w:pPr>
        <w:pStyle w:val="BodyText"/>
        <w:ind w:right="4881"/>
      </w:pPr>
      <w:r>
        <w:rPr/>
        <w:t>UC</w:t>
      </w:r>
      <w:r>
        <w:rPr>
          <w:spacing w:val="-9"/>
        </w:rPr>
        <w:t> </w:t>
      </w:r>
      <w:r>
        <w:rPr/>
        <w:t>Santa</w:t>
      </w:r>
      <w:r>
        <w:rPr>
          <w:spacing w:val="-11"/>
        </w:rPr>
        <w:t> </w:t>
      </w:r>
      <w:r>
        <w:rPr/>
        <w:t>Cruz</w:t>
      </w:r>
      <w:r>
        <w:rPr>
          <w:spacing w:val="-11"/>
        </w:rPr>
        <w:t> </w:t>
      </w:r>
      <w:r>
        <w:rPr/>
        <w:t>(Economics</w:t>
      </w:r>
      <w:r>
        <w:rPr>
          <w:spacing w:val="-8"/>
        </w:rPr>
        <w:t> </w:t>
      </w:r>
      <w:r>
        <w:rPr/>
        <w:t>Department)</w:t>
      </w:r>
      <w:r>
        <w:rPr>
          <w:spacing w:val="-9"/>
        </w:rPr>
        <w:t> </w:t>
      </w:r>
      <w:r>
        <w:rPr/>
        <w:t>2005. Berkeley (Finance), 2004.</w:t>
      </w:r>
    </w:p>
    <w:p>
      <w:pPr>
        <w:pStyle w:val="BodyText"/>
        <w:ind w:right="2127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Michigan</w:t>
      </w:r>
      <w:r>
        <w:rPr>
          <w:spacing w:val="-7"/>
        </w:rPr>
        <w:t> </w:t>
      </w:r>
      <w:r>
        <w:rPr/>
        <w:t>(Economics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Group),</w:t>
      </w:r>
      <w:r>
        <w:rPr>
          <w:spacing w:val="-7"/>
        </w:rPr>
        <w:t> </w:t>
      </w:r>
      <w:r>
        <w:rPr/>
        <w:t>2004. International Monetary Fund, Research Department, 2002.</w:t>
      </w:r>
    </w:p>
    <w:p>
      <w:pPr>
        <w:pStyle w:val="BodyText"/>
        <w:ind w:right="2127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Michigan</w:t>
      </w:r>
      <w:r>
        <w:rPr>
          <w:spacing w:val="-7"/>
        </w:rPr>
        <w:t> </w:t>
      </w:r>
      <w:r>
        <w:rPr/>
        <w:t>(Economics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Group),</w:t>
      </w:r>
      <w:r>
        <w:rPr>
          <w:spacing w:val="-7"/>
        </w:rPr>
        <w:t> </w:t>
      </w:r>
      <w:r>
        <w:rPr/>
        <w:t>2001. University of Virginia, Darden, 2001.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before="61"/>
        <w:ind w:right="5707"/>
      </w:pPr>
      <w:r>
        <w:rPr/>
        <w:t>University of Chicago, GSB, 2000.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Los</w:t>
      </w:r>
      <w:r>
        <w:rPr>
          <w:spacing w:val="-9"/>
        </w:rPr>
        <w:t> </w:t>
      </w:r>
      <w:r>
        <w:rPr/>
        <w:t>Angeles,</w:t>
      </w:r>
      <w:r>
        <w:rPr>
          <w:spacing w:val="-10"/>
        </w:rPr>
        <w:t> </w:t>
      </w:r>
      <w:r>
        <w:rPr/>
        <w:t>2000. University of Chicago, GSB, 1999.</w:t>
      </w:r>
    </w:p>
    <w:p>
      <w:pPr>
        <w:pStyle w:val="BodyText"/>
        <w:spacing w:before="3"/>
        <w:ind w:right="5907"/>
      </w:pPr>
      <w:r>
        <w:rPr/>
        <w:t>Yale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Management,</w:t>
      </w:r>
      <w:r>
        <w:rPr>
          <w:spacing w:val="-10"/>
        </w:rPr>
        <w:t> </w:t>
      </w:r>
      <w:r>
        <w:rPr/>
        <w:t>1999. Stanford University, GSB, 1999.</w:t>
      </w:r>
    </w:p>
    <w:p>
      <w:pPr>
        <w:pStyle w:val="BodyText"/>
        <w:ind w:right="5907"/>
      </w:pP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Kansas,</w:t>
      </w:r>
      <w:r>
        <w:rPr>
          <w:spacing w:val="-8"/>
        </w:rPr>
        <w:t> </w:t>
      </w:r>
      <w:r>
        <w:rPr/>
        <w:t>1999. University of California, Irvine, 1999.</w:t>
      </w:r>
    </w:p>
    <w:p>
      <w:pPr>
        <w:pStyle w:val="BodyText"/>
        <w:spacing w:before="275"/>
        <w:ind w:left="0"/>
      </w:pPr>
    </w:p>
    <w:p>
      <w:pPr>
        <w:pStyle w:val="Heading1"/>
      </w:pPr>
      <w:r>
        <w:rPr/>
        <w:t>Media</w:t>
      </w:r>
      <w:r>
        <w:rPr>
          <w:spacing w:val="-3"/>
        </w:rPr>
        <w:t> </w:t>
      </w:r>
      <w:r>
        <w:rPr/>
        <w:t>Coverage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Citations</w:t>
      </w:r>
    </w:p>
    <w:p>
      <w:pPr>
        <w:pStyle w:val="BodyText"/>
        <w:spacing w:before="274"/>
        <w:ind w:right="1005"/>
      </w:pPr>
      <w:hyperlink r:id="rId11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treacherous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descent? What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will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 Fed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next?</w:t>
        </w:r>
      </w:hyperlink>
      <w:r>
        <w:rPr>
          <w:color w:val="0000FF"/>
        </w:rPr>
        <w:t> </w:t>
      </w:r>
      <w:r>
        <w:rPr/>
        <w:t>The</w:t>
      </w:r>
      <w:r>
        <w:rPr>
          <w:spacing w:val="-5"/>
        </w:rPr>
        <w:t> </w:t>
      </w:r>
      <w:r>
        <w:rPr/>
        <w:t>Indicator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Planet</w:t>
      </w:r>
      <w:r>
        <w:rPr>
          <w:spacing w:val="-5"/>
        </w:rPr>
        <w:t> </w:t>
      </w:r>
      <w:r>
        <w:rPr/>
        <w:t>Money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NPR, October 11</w:t>
      </w:r>
      <w:r>
        <w:rPr>
          <w:vertAlign w:val="superscript"/>
        </w:rPr>
        <w:t>th</w:t>
      </w:r>
      <w:r>
        <w:rPr>
          <w:vertAlign w:val="baseline"/>
        </w:rPr>
        <w:t> 2023.</w:t>
      </w:r>
    </w:p>
    <w:p>
      <w:pPr>
        <w:pStyle w:val="BodyText"/>
        <w:spacing w:before="3"/>
        <w:ind w:left="0"/>
      </w:pPr>
    </w:p>
    <w:p>
      <w:pPr>
        <w:pStyle w:val="BodyText"/>
        <w:ind w:right="715"/>
      </w:pPr>
      <w:hyperlink r:id="rId12">
        <w:r>
          <w:rPr>
            <w:color w:val="0000FF"/>
            <w:u w:val="single" w:color="0000FF"/>
          </w:rPr>
          <w:t>Reaching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Fed’s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2%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Target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Will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America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Big,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Research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Show</w:t>
        </w:r>
      </w:hyperlink>
      <w:r>
        <w:rPr>
          <w:color w:val="0000FF"/>
        </w:rPr>
        <w:t> </w:t>
      </w:r>
      <w:r>
        <w:rPr/>
        <w:t>Forbes</w:t>
      </w:r>
      <w:r>
        <w:rPr>
          <w:spacing w:val="-4"/>
        </w:rPr>
        <w:t> </w:t>
      </w:r>
      <w:r>
        <w:rPr/>
        <w:t>Magazine, April 30, 2023</w:t>
      </w:r>
    </w:p>
    <w:p>
      <w:pPr>
        <w:pStyle w:val="BodyText"/>
        <w:spacing w:before="273"/>
      </w:pPr>
      <w:r>
        <w:rPr/>
        <w:t>India</w:t>
      </w:r>
      <w:r>
        <w:rPr>
          <w:spacing w:val="-4"/>
        </w:rPr>
        <w:t> </w:t>
      </w:r>
      <w:r>
        <w:rPr/>
        <w:t>commands</w:t>
      </w:r>
      <w:r>
        <w:rPr>
          <w:spacing w:val="-1"/>
        </w:rPr>
        <w:t> </w:t>
      </w:r>
      <w:r>
        <w:rPr/>
        <w:t>global</w:t>
      </w:r>
      <w:r>
        <w:rPr>
          <w:spacing w:val="-4"/>
        </w:rPr>
        <w:t> </w:t>
      </w:r>
      <w:r>
        <w:rPr/>
        <w:t>corporate</w:t>
      </w:r>
      <w:r>
        <w:rPr>
          <w:spacing w:val="-3"/>
        </w:rPr>
        <w:t> </w:t>
      </w:r>
      <w:r>
        <w:rPr>
          <w:spacing w:val="-2"/>
        </w:rPr>
        <w:t>limelight</w:t>
      </w:r>
    </w:p>
    <w:p>
      <w:pPr>
        <w:pStyle w:val="BodyText"/>
        <w:spacing w:before="4"/>
      </w:pPr>
      <w:hyperlink r:id="rId13">
        <w:r>
          <w:rPr>
            <w:color w:val="0000FF"/>
            <w:u w:val="single" w:color="0000FF"/>
          </w:rPr>
          <w:t>https://www.axios.com/2023/04/18/india-apple-store-economy-competition-china</w:t>
        </w:r>
      </w:hyperlink>
      <w:r>
        <w:rPr>
          <w:color w:val="0000FF"/>
          <w:spacing w:val="-10"/>
        </w:rPr>
        <w:t> </w:t>
      </w:r>
      <w:r>
        <w:rPr/>
        <w:t>Apr</w:t>
      </w:r>
      <w:r>
        <w:rPr>
          <w:spacing w:val="-7"/>
        </w:rPr>
        <w:t> </w:t>
      </w:r>
      <w:r>
        <w:rPr/>
        <w:t>18,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  <w:spacing w:line="275" w:lineRule="exact" w:before="274"/>
      </w:pPr>
      <w:r>
        <w:rPr/>
        <w:t>Apple</w:t>
      </w:r>
      <w:r>
        <w:rPr>
          <w:spacing w:val="-3"/>
        </w:rPr>
        <w:t> </w:t>
      </w:r>
      <w:r>
        <w:rPr/>
        <w:t>opens first</w:t>
      </w:r>
      <w:r>
        <w:rPr>
          <w:spacing w:val="-2"/>
        </w:rPr>
        <w:t> </w:t>
      </w:r>
      <w:r>
        <w:rPr/>
        <w:t>store</w:t>
      </w:r>
      <w:r>
        <w:rPr>
          <w:spacing w:val="-3"/>
        </w:rPr>
        <w:t> </w:t>
      </w:r>
      <w:r>
        <w:rPr/>
        <w:t>in India,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World</w:t>
      </w:r>
    </w:p>
    <w:p>
      <w:pPr>
        <w:pStyle w:val="BodyText"/>
        <w:spacing w:line="275" w:lineRule="exact"/>
      </w:pPr>
      <w:hyperlink r:id="rId14">
        <w:r>
          <w:rPr>
            <w:color w:val="0000FF"/>
            <w:u w:val="single" w:color="0000FF"/>
          </w:rPr>
          <w:t>https://theworld.org/media/2023-04-19/apple-opens-first-store-india</w:t>
        </w:r>
      </w:hyperlink>
      <w:r>
        <w:rPr>
          <w:color w:val="0000FF"/>
          <w:spacing w:val="-9"/>
        </w:rPr>
        <w:t> </w:t>
      </w:r>
      <w:r>
        <w:rPr/>
        <w:t>Apr.</w:t>
      </w:r>
      <w:r>
        <w:rPr>
          <w:spacing w:val="-4"/>
        </w:rPr>
        <w:t> </w:t>
      </w:r>
      <w:r>
        <w:rPr/>
        <w:t>19,</w:t>
      </w:r>
      <w:r>
        <w:rPr>
          <w:spacing w:val="-4"/>
        </w:rPr>
        <w:t> 2023</w:t>
      </w:r>
    </w:p>
    <w:p>
      <w:pPr>
        <w:pStyle w:val="BodyText"/>
        <w:spacing w:line="242" w:lineRule="auto" w:before="274"/>
        <w:ind w:right="1005"/>
      </w:pPr>
      <w:hyperlink r:id="rId15">
        <w:r>
          <w:rPr>
            <w:color w:val="0000FF"/>
            <w:u w:val="single" w:color="0000FF"/>
          </w:rPr>
          <w:t>Bank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regulators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grilling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Capitol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Hill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while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calming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public.</w:t>
        </w:r>
      </w:hyperlink>
      <w:r>
        <w:rPr>
          <w:color w:val="0000FF"/>
        </w:rPr>
        <w:t> </w:t>
      </w:r>
      <w:r>
        <w:rPr/>
        <w:t>NPR Marketplace, March 27</w:t>
      </w:r>
      <w:r>
        <w:rPr>
          <w:vertAlign w:val="superscript"/>
        </w:rPr>
        <w:t>th</w:t>
      </w:r>
      <w:r>
        <w:rPr>
          <w:vertAlign w:val="baseline"/>
        </w:rPr>
        <w:t> 2023.</w:t>
      </w:r>
    </w:p>
    <w:p>
      <w:pPr>
        <w:pStyle w:val="BodyText"/>
        <w:spacing w:before="274"/>
        <w:ind w:right="1005"/>
      </w:pPr>
      <w:hyperlink r:id="rId16">
        <w:r>
          <w:rPr>
            <w:color w:val="0000FF"/>
            <w:u w:val="single" w:color="0000FF"/>
          </w:rPr>
          <w:t>Yellen,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Malerba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become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1st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female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pair 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sign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currency</w:t>
        </w:r>
        <w:r>
          <w:rPr/>
          <w:t>.</w:t>
        </w:r>
      </w:hyperlink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Press,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vertAlign w:val="baseline"/>
        </w:rPr>
        <w:t>, </w:t>
      </w:r>
      <w:r>
        <w:rPr>
          <w:spacing w:val="-2"/>
          <w:vertAlign w:val="baseline"/>
        </w:rPr>
        <w:t>2022.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1005"/>
      </w:pPr>
      <w:r>
        <w:rPr/>
        <w:t>What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</w:t>
      </w:r>
      <w:r>
        <w:rPr>
          <w:spacing w:val="-3"/>
        </w:rPr>
        <w:t> </w:t>
      </w:r>
      <w:r>
        <w:rPr/>
        <w:t>dollar</w:t>
      </w:r>
      <w:r>
        <w:rPr>
          <w:spacing w:val="-3"/>
        </w:rPr>
        <w:t> </w:t>
      </w:r>
      <w:r>
        <w:rPr/>
        <w:t>means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trade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 U.K.,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</w:t>
      </w:r>
      <w:r>
        <w:rPr>
          <w:spacing w:val="-3"/>
        </w:rPr>
        <w:t> </w:t>
      </w:r>
      <w:r>
        <w:rPr/>
        <w:t>Triangle</w:t>
      </w:r>
      <w:r>
        <w:rPr>
          <w:spacing w:val="-5"/>
        </w:rPr>
        <w:t> </w:t>
      </w:r>
      <w:r>
        <w:rPr/>
        <w:t>Business Journal, October 6</w:t>
      </w:r>
      <w:r>
        <w:rPr>
          <w:vertAlign w:val="superscript"/>
        </w:rPr>
        <w:t>th</w:t>
      </w:r>
      <w:r>
        <w:rPr>
          <w:vertAlign w:val="baseline"/>
        </w:rPr>
        <w:t>, 2022</w:t>
      </w:r>
    </w:p>
    <w:p>
      <w:pPr>
        <w:pStyle w:val="BodyText"/>
        <w:spacing w:before="273"/>
        <w:ind w:right="1005"/>
      </w:pPr>
      <w:hyperlink r:id="rId17">
        <w:r>
          <w:rPr>
            <w:color w:val="0000FF"/>
            <w:u w:val="single" w:color="0000FF"/>
          </w:rPr>
          <w:t>How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West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Unplugged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Russia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World’s Financial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Systems</w:t>
        </w:r>
        <w:r>
          <w:rPr/>
          <w:t>.</w:t>
        </w:r>
      </w:hyperlink>
      <w:r>
        <w:rPr>
          <w:spacing w:val="-4"/>
        </w:rPr>
        <w:t> </w:t>
      </w:r>
      <w:r>
        <w:rPr/>
        <w:t>Wall</w:t>
      </w:r>
      <w:r>
        <w:rPr>
          <w:spacing w:val="-6"/>
        </w:rPr>
        <w:t> </w:t>
      </w:r>
      <w:r>
        <w:rPr/>
        <w:t>Street</w:t>
      </w:r>
      <w:r>
        <w:rPr>
          <w:spacing w:val="-6"/>
        </w:rPr>
        <w:t> </w:t>
      </w:r>
      <w:r>
        <w:rPr/>
        <w:t>Journal. March 4</w:t>
      </w:r>
      <w:r>
        <w:rPr>
          <w:vertAlign w:val="superscript"/>
        </w:rPr>
        <w:t>th</w:t>
      </w:r>
      <w:r>
        <w:rPr>
          <w:vertAlign w:val="baseline"/>
        </w:rPr>
        <w:t>, 2022</w:t>
      </w:r>
    </w:p>
    <w:p>
      <w:pPr>
        <w:pStyle w:val="BodyText"/>
        <w:spacing w:before="2"/>
        <w:ind w:left="0"/>
      </w:pPr>
    </w:p>
    <w:p>
      <w:pPr>
        <w:pStyle w:val="BodyText"/>
      </w:pPr>
      <w:hyperlink r:id="rId18">
        <w:r>
          <w:rPr>
            <w:color w:val="0000FF"/>
            <w:u w:val="single" w:color="0000FF"/>
          </w:rPr>
          <w:t>Reforming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India’s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Deposit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Insurance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Scheme</w:t>
        </w:r>
        <w:r>
          <w:rPr/>
          <w:t>.</w:t>
        </w:r>
      </w:hyperlink>
      <w:r>
        <w:rPr>
          <w:spacing w:val="-2"/>
        </w:rPr>
        <w:t> </w:t>
      </w:r>
      <w:r>
        <w:rPr/>
        <w:t>Op-ed</w:t>
      </w:r>
      <w:r>
        <w:rPr>
          <w:spacing w:val="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Express.</w:t>
      </w:r>
      <w:r>
        <w:rPr>
          <w:spacing w:val="-2"/>
        </w:rPr>
        <w:t> </w:t>
      </w:r>
      <w:r>
        <w:rPr/>
        <w:t>April</w:t>
      </w:r>
      <w:r>
        <w:rPr>
          <w:spacing w:val="-4"/>
        </w:rPr>
        <w:t> </w:t>
      </w:r>
      <w:r>
        <w:rPr/>
        <w:t>14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2021</w:t>
      </w:r>
    </w:p>
    <w:p>
      <w:pPr>
        <w:pStyle w:val="BodyText"/>
        <w:spacing w:before="275"/>
      </w:pPr>
      <w:hyperlink r:id="rId19">
        <w:r>
          <w:rPr>
            <w:color w:val="0000FF"/>
            <w:u w:val="single" w:color="0000FF"/>
          </w:rPr>
          <w:t>Taking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Economy’s Temperature</w:t>
        </w:r>
        <w:r>
          <w:rPr/>
          <w:t>.</w:t>
        </w:r>
      </w:hyperlink>
      <w:r>
        <w:rPr>
          <w:spacing w:val="-1"/>
        </w:rPr>
        <w:t> </w:t>
      </w:r>
      <w:r>
        <w:rPr/>
        <w:t>UNC</w:t>
      </w:r>
      <w:r>
        <w:rPr>
          <w:spacing w:val="-2"/>
        </w:rPr>
        <w:t> </w:t>
      </w:r>
      <w:r>
        <w:rPr/>
        <w:t>Endeavors.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16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2021</w:t>
      </w:r>
    </w:p>
    <w:p>
      <w:pPr>
        <w:pStyle w:val="BodyText"/>
        <w:spacing w:before="3"/>
        <w:ind w:left="0"/>
      </w:pPr>
    </w:p>
    <w:p>
      <w:pPr>
        <w:pStyle w:val="BodyText"/>
      </w:pPr>
      <w:hyperlink r:id="rId20">
        <w:r>
          <w:rPr>
            <w:color w:val="0000FF"/>
            <w:u w:val="single" w:color="0000FF"/>
          </w:rPr>
          <w:t>Getting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Bank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Balance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Right</w:t>
        </w:r>
        <w:r>
          <w:rPr/>
          <w:t>.</w:t>
        </w:r>
      </w:hyperlink>
      <w:r>
        <w:rPr>
          <w:spacing w:val="-1"/>
        </w:rPr>
        <w:t> </w:t>
      </w:r>
      <w:r>
        <w:rPr/>
        <w:t>Op-ed Indian</w:t>
      </w:r>
      <w:r>
        <w:rPr>
          <w:spacing w:val="-1"/>
        </w:rPr>
        <w:t> </w:t>
      </w:r>
      <w:r>
        <w:rPr/>
        <w:t>Express. March</w:t>
      </w:r>
      <w:r>
        <w:rPr>
          <w:spacing w:val="-1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vertAlign w:val="baseline"/>
        </w:rPr>
        <w:t>, </w:t>
      </w:r>
      <w:r>
        <w:rPr>
          <w:spacing w:val="-4"/>
          <w:vertAlign w:val="baseline"/>
        </w:rPr>
        <w:t>2021</w:t>
      </w:r>
    </w:p>
    <w:p>
      <w:pPr>
        <w:pStyle w:val="BodyText"/>
        <w:spacing w:line="275" w:lineRule="exact" w:before="274"/>
      </w:pPr>
      <w:hyperlink r:id="rId21">
        <w:r>
          <w:rPr>
            <w:color w:val="0000FF"/>
            <w:u w:val="single" w:color="0000FF"/>
          </w:rPr>
          <w:t>Evaluating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Washington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Consensus</w:t>
        </w:r>
      </w:hyperlink>
      <w:r>
        <w:rPr/>
        <w:t>,</w:t>
      </w:r>
      <w:r>
        <w:rPr>
          <w:spacing w:val="-2"/>
        </w:rPr>
        <w:t> </w:t>
      </w:r>
      <w:r>
        <w:rPr/>
        <w:t>Featured</w:t>
      </w:r>
      <w:r>
        <w:rPr>
          <w:spacing w:val="-3"/>
        </w:rPr>
        <w:t> </w:t>
      </w:r>
      <w:r>
        <w:rPr/>
        <w:t>Guest,</w:t>
      </w:r>
      <w:r>
        <w:rPr>
          <w:spacing w:val="-2"/>
        </w:rPr>
        <w:t> </w:t>
      </w:r>
      <w:r>
        <w:rPr/>
        <w:t>NPR’s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Indicator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Planet</w:t>
      </w:r>
    </w:p>
    <w:p>
      <w:pPr>
        <w:pStyle w:val="BodyText"/>
        <w:spacing w:line="275" w:lineRule="exact"/>
      </w:pPr>
      <w:r>
        <w:rPr/>
        <w:t>Money,</w:t>
      </w:r>
      <w:r>
        <w:rPr>
          <w:spacing w:val="-4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17,</w:t>
      </w:r>
      <w:r>
        <w:rPr>
          <w:spacing w:val="-2"/>
        </w:rPr>
        <w:t> 2020.</w:t>
      </w:r>
    </w:p>
    <w:p>
      <w:pPr>
        <w:pStyle w:val="BodyText"/>
        <w:spacing w:before="3"/>
        <w:ind w:left="0"/>
      </w:pPr>
    </w:p>
    <w:p>
      <w:pPr>
        <w:pStyle w:val="BodyText"/>
      </w:pPr>
      <w:hyperlink r:id="rId22">
        <w:r>
          <w:rPr>
            <w:color w:val="0000FF"/>
            <w:u w:val="single" w:color="0000FF"/>
          </w:rPr>
          <w:t>Capital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Risks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Emerging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/>
          <w:t>,</w:t>
        </w:r>
      </w:hyperlink>
      <w:r>
        <w:rPr>
          <w:spacing w:val="-2"/>
        </w:rPr>
        <w:t> </w:t>
      </w:r>
      <w:r>
        <w:rPr/>
        <w:t>NBER</w:t>
      </w:r>
      <w:r>
        <w:rPr>
          <w:spacing w:val="2"/>
        </w:rPr>
        <w:t> </w:t>
      </w:r>
      <w:r>
        <w:rPr/>
        <w:t>Reporter,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2020.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before="81"/>
      </w:pPr>
      <w:r>
        <w:rPr/>
        <w:t>Fed</w:t>
      </w:r>
      <w:r>
        <w:rPr>
          <w:spacing w:val="-2"/>
        </w:rPr>
        <w:t> </w:t>
      </w:r>
      <w:r>
        <w:rPr/>
        <w:t>action,</w:t>
      </w:r>
      <w:r>
        <w:rPr>
          <w:spacing w:val="-2"/>
        </w:rPr>
        <w:t> </w:t>
      </w:r>
      <w:r>
        <w:rPr/>
        <w:t>debt</w:t>
      </w:r>
      <w:r>
        <w:rPr>
          <w:spacing w:val="-3"/>
        </w:rPr>
        <w:t> </w:t>
      </w:r>
      <w:r>
        <w:rPr/>
        <w:t>markets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stocks,</w:t>
      </w:r>
      <w:r>
        <w:rPr>
          <w:spacing w:val="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Times,</w:t>
      </w:r>
      <w:r>
        <w:rPr>
          <w:spacing w:val="-1"/>
        </w:rPr>
        <w:t> </w:t>
      </w:r>
      <w:r>
        <w:rPr/>
        <w:t>June</w:t>
      </w:r>
      <w:r>
        <w:rPr>
          <w:spacing w:val="1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2020.</w:t>
      </w:r>
    </w:p>
    <w:p>
      <w:pPr>
        <w:pStyle w:val="BodyText"/>
        <w:spacing w:before="274"/>
      </w:pP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England’s Covid-19</w:t>
      </w:r>
      <w:r>
        <w:rPr>
          <w:spacing w:val="-2"/>
        </w:rPr>
        <w:t> </w:t>
      </w:r>
      <w:r>
        <w:rPr/>
        <w:t>Briefing:</w:t>
      </w:r>
      <w:r>
        <w:rPr>
          <w:spacing w:val="-3"/>
        </w:rPr>
        <w:t> </w:t>
      </w:r>
      <w:r>
        <w:rPr/>
        <w:t>Corporate</w:t>
      </w:r>
      <w:r>
        <w:rPr>
          <w:spacing w:val="1"/>
        </w:rPr>
        <w:t> </w:t>
      </w:r>
      <w:r>
        <w:rPr/>
        <w:t>Balance</w:t>
      </w:r>
      <w:r>
        <w:rPr>
          <w:spacing w:val="-2"/>
        </w:rPr>
        <w:t> </w:t>
      </w:r>
      <w:r>
        <w:rPr/>
        <w:t>Sheets,</w:t>
      </w:r>
      <w:r>
        <w:rPr>
          <w:spacing w:val="-1"/>
        </w:rPr>
        <w:t> </w:t>
      </w:r>
      <w:r>
        <w:rPr/>
        <w:t>June</w:t>
      </w:r>
      <w:r>
        <w:rPr>
          <w:spacing w:val="-3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2020.</w:t>
      </w:r>
    </w:p>
    <w:p>
      <w:pPr>
        <w:pStyle w:val="BodyText"/>
        <w:spacing w:before="4"/>
        <w:ind w:left="0"/>
      </w:pPr>
    </w:p>
    <w:p>
      <w:pPr>
        <w:pStyle w:val="BodyText"/>
        <w:ind w:right="715"/>
      </w:pPr>
      <w:r>
        <w:rPr/>
        <w:t>Dealing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Spillovers,</w:t>
      </w:r>
      <w:r>
        <w:rPr>
          <w:spacing w:val="-3"/>
        </w:rPr>
        <w:t> </w:t>
      </w:r>
      <w:r>
        <w:rPr>
          <w:i/>
        </w:rPr>
        <w:t>Econ</w:t>
      </w:r>
      <w:r>
        <w:rPr>
          <w:i/>
          <w:spacing w:val="-3"/>
        </w:rPr>
        <w:t> </w:t>
      </w:r>
      <w:r>
        <w:rPr>
          <w:i/>
        </w:rPr>
        <w:t>Focus</w:t>
      </w:r>
      <w:r>
        <w:rPr/>
        <w:t>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Richmond,</w:t>
      </w:r>
      <w:r>
        <w:rPr>
          <w:spacing w:val="-3"/>
        </w:rPr>
        <w:t> </w:t>
      </w:r>
      <w:r>
        <w:rPr/>
        <w:t>First Quarter 2019.</w:t>
      </w:r>
    </w:p>
    <w:p>
      <w:pPr>
        <w:pStyle w:val="BodyText"/>
        <w:spacing w:line="242" w:lineRule="auto" w:before="273"/>
        <w:ind w:right="1005"/>
      </w:pPr>
      <w:r>
        <w:rPr/>
        <w:t>Monetary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Influences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Global</w:t>
      </w:r>
      <w:r>
        <w:rPr>
          <w:spacing w:val="-2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Capital</w:t>
      </w:r>
      <w:r>
        <w:rPr>
          <w:spacing w:val="-2"/>
        </w:rPr>
        <w:t> </w:t>
      </w:r>
      <w:r>
        <w:rPr/>
        <w:t>Flows, Speech by Fed Chairman, Research Citation, May 8, 2018.</w:t>
      </w:r>
    </w:p>
    <w:p>
      <w:pPr>
        <w:pStyle w:val="BodyText"/>
        <w:spacing w:before="273"/>
      </w:pPr>
      <w:r>
        <w:rPr/>
        <w:t>Gaps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Market,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Republic,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2018.</w:t>
      </w:r>
    </w:p>
    <w:p>
      <w:pPr>
        <w:pStyle w:val="BodyText"/>
        <w:spacing w:line="242" w:lineRule="auto" w:before="274"/>
        <w:ind w:right="1005"/>
      </w:pPr>
      <w:r>
        <w:rPr/>
        <w:t>Prospects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Market</w:t>
      </w:r>
      <w:r>
        <w:rPr>
          <w:spacing w:val="-6"/>
        </w:rPr>
        <w:t> </w:t>
      </w:r>
      <w:r>
        <w:rPr/>
        <w:t>Economies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Normalizing</w:t>
      </w:r>
      <w:r>
        <w:rPr>
          <w:spacing w:val="-1"/>
        </w:rPr>
        <w:t> </w:t>
      </w:r>
      <w:r>
        <w:rPr/>
        <w:t>Global</w:t>
      </w:r>
      <w:r>
        <w:rPr>
          <w:spacing w:val="-6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Speech</w:t>
      </w:r>
      <w:r>
        <w:rPr>
          <w:spacing w:val="-5"/>
        </w:rPr>
        <w:t> </w:t>
      </w:r>
      <w:r>
        <w:rPr/>
        <w:t>by</w:t>
      </w:r>
      <w:r>
        <w:rPr>
          <w:spacing w:val="-1"/>
        </w:rPr>
        <w:t> </w:t>
      </w:r>
      <w:r>
        <w:rPr/>
        <w:t>Fed Chairman, Research Citation, October 12, 2017.</w:t>
      </w:r>
    </w:p>
    <w:p>
      <w:pPr>
        <w:pStyle w:val="BodyText"/>
        <w:spacing w:before="273"/>
        <w:ind w:right="1005"/>
      </w:pPr>
      <w:r>
        <w:rPr/>
        <w:t>“How</w:t>
      </w:r>
      <w:r>
        <w:rPr>
          <w:spacing w:val="-3"/>
        </w:rPr>
        <w:t> </w:t>
      </w:r>
      <w:r>
        <w:rPr/>
        <w:t>capital</w:t>
      </w:r>
      <w:r>
        <w:rPr>
          <w:spacing w:val="-6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sometimes</w:t>
      </w:r>
      <w:r>
        <w:rPr>
          <w:spacing w:val="-3"/>
        </w:rPr>
        <w:t> </w:t>
      </w:r>
      <w:r>
        <w:rPr/>
        <w:t>don't”</w:t>
      </w:r>
      <w:r>
        <w:rPr>
          <w:spacing w:val="-6"/>
        </w:rPr>
        <w:t> </w:t>
      </w:r>
      <w:r>
        <w:rPr/>
        <w:t>Interview,</w:t>
      </w:r>
      <w:r>
        <w:rPr>
          <w:spacing w:val="-4"/>
        </w:rPr>
        <w:t> </w:t>
      </w:r>
      <w:r>
        <w:rPr/>
        <w:t>NPR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22</w:t>
      </w:r>
      <w:r>
        <w:rPr>
          <w:vertAlign w:val="superscript"/>
        </w:rPr>
        <w:t>nd</w:t>
      </w:r>
      <w:r>
        <w:rPr>
          <w:vertAlign w:val="baseline"/>
        </w:rPr>
        <w:t>, </w:t>
      </w:r>
      <w:r>
        <w:rPr>
          <w:spacing w:val="-2"/>
          <w:vertAlign w:val="baseline"/>
        </w:rPr>
        <w:t>2016.</w:t>
      </w:r>
    </w:p>
    <w:p>
      <w:pPr>
        <w:pStyle w:val="BodyText"/>
        <w:spacing w:before="2"/>
        <w:ind w:left="0"/>
      </w:pPr>
    </w:p>
    <w:p>
      <w:pPr>
        <w:pStyle w:val="BodyText"/>
        <w:ind w:right="1005"/>
      </w:pPr>
      <w:r>
        <w:rPr/>
        <w:t>"Shaky</w:t>
      </w:r>
      <w:r>
        <w:rPr>
          <w:spacing w:val="-3"/>
        </w:rPr>
        <w:t> </w:t>
      </w:r>
      <w:r>
        <w:rPr/>
        <w:t>Stocks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Correction." Featured</w:t>
      </w:r>
      <w:r>
        <w:rPr>
          <w:spacing w:val="-3"/>
        </w:rPr>
        <w:t> </w:t>
      </w:r>
      <w:r>
        <w:rPr/>
        <w:t>Guest,</w:t>
      </w:r>
      <w:r>
        <w:rPr>
          <w:spacing w:val="-2"/>
        </w:rPr>
        <w:t> </w:t>
      </w:r>
      <w:r>
        <w:rPr/>
        <w:t>NPR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Point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Tom</w:t>
      </w:r>
      <w:r>
        <w:rPr>
          <w:spacing w:val="-5"/>
        </w:rPr>
        <w:t> </w:t>
      </w:r>
      <w:r>
        <w:rPr/>
        <w:t>Ashbrook, August 25th, 2015.</w:t>
      </w:r>
    </w:p>
    <w:p>
      <w:pPr>
        <w:pStyle w:val="BodyText"/>
        <w:spacing w:before="273"/>
        <w:ind w:right="715"/>
      </w:pPr>
      <w:r>
        <w:rPr/>
        <w:t>"The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Super</w:t>
      </w:r>
      <w:r>
        <w:rPr>
          <w:spacing w:val="-3"/>
        </w:rPr>
        <w:t> </w:t>
      </w:r>
      <w:r>
        <w:rPr/>
        <w:t>Dollar." Featured Guest,</w:t>
      </w:r>
      <w:r>
        <w:rPr>
          <w:spacing w:val="-2"/>
        </w:rPr>
        <w:t> </w:t>
      </w:r>
      <w:r>
        <w:rPr/>
        <w:t>NPR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Point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Tom</w:t>
      </w:r>
      <w:r>
        <w:rPr>
          <w:spacing w:val="-5"/>
        </w:rPr>
        <w:t> </w:t>
      </w:r>
      <w:r>
        <w:rPr/>
        <w:t>Ashbrook, March 17th, 2015.</w:t>
      </w:r>
    </w:p>
    <w:p>
      <w:pPr>
        <w:pStyle w:val="BodyText"/>
        <w:spacing w:before="2"/>
        <w:ind w:left="0"/>
      </w:pPr>
    </w:p>
    <w:p>
      <w:pPr>
        <w:pStyle w:val="BodyText"/>
        <w:spacing w:line="480" w:lineRule="auto"/>
        <w:ind w:right="2127"/>
      </w:pPr>
      <w:r>
        <w:rPr/>
        <w:t>"Lessons from a forgotten crisis." Australian Financial Review, March 2014. "India</w:t>
      </w:r>
      <w:r>
        <w:rPr>
          <w:spacing w:val="-6"/>
        </w:rPr>
        <w:t> </w:t>
      </w:r>
      <w:r>
        <w:rPr/>
        <w:t>should</w:t>
      </w:r>
      <w:r>
        <w:rPr>
          <w:spacing w:val="-4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>
          <w:spacing w:val="-6"/>
        </w:rPr>
        <w:t> </w:t>
      </w:r>
      <w:r>
        <w:rPr/>
        <w:t>easy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hire,</w:t>
      </w:r>
      <w:r>
        <w:rPr>
          <w:spacing w:val="-4"/>
        </w:rPr>
        <w:t> </w:t>
      </w:r>
      <w:r>
        <w:rPr/>
        <w:t>fire</w:t>
      </w:r>
      <w:r>
        <w:rPr>
          <w:spacing w:val="-6"/>
        </w:rPr>
        <w:t> </w:t>
      </w:r>
      <w:r>
        <w:rPr/>
        <w:t>workers"</w:t>
      </w:r>
      <w:r>
        <w:rPr>
          <w:spacing w:val="-3"/>
        </w:rPr>
        <w:t> </w:t>
      </w:r>
      <w:r>
        <w:rPr/>
        <w:t>Rediff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2012.</w:t>
      </w:r>
    </w:p>
    <w:p>
      <w:pPr>
        <w:pStyle w:val="BodyText"/>
        <w:spacing w:line="482" w:lineRule="auto"/>
        <w:ind w:right="715"/>
      </w:pPr>
      <w:r>
        <w:rPr/>
        <w:t>"Economics</w:t>
      </w:r>
      <w:r>
        <w:rPr>
          <w:spacing w:val="-3"/>
        </w:rPr>
        <w:t> </w:t>
      </w:r>
      <w:r>
        <w:rPr/>
        <w:t>Journal:</w:t>
      </w:r>
      <w:r>
        <w:rPr>
          <w:spacing w:val="-6"/>
        </w:rPr>
        <w:t> </w:t>
      </w:r>
      <w:r>
        <w:rPr/>
        <w:t>Who’s</w:t>
      </w:r>
      <w:r>
        <w:rPr>
          <w:spacing w:val="-3"/>
        </w:rPr>
        <w:t> </w:t>
      </w:r>
      <w:r>
        <w:rPr/>
        <w:t>Afraid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Wal-Mart?"</w:t>
      </w:r>
      <w:r>
        <w:rPr>
          <w:spacing w:val="-3"/>
        </w:rPr>
        <w:t> </w:t>
      </w:r>
      <w:r>
        <w:rPr/>
        <w:t>Wall</w:t>
      </w:r>
      <w:r>
        <w:rPr>
          <w:spacing w:val="-6"/>
        </w:rPr>
        <w:t> </w:t>
      </w:r>
      <w:r>
        <w:rPr/>
        <w:t>Street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(Blog),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2011. "Warning Signs Over Crony Capitalism in India" CNBC, March 2011.</w:t>
      </w:r>
    </w:p>
    <w:p>
      <w:pPr>
        <w:pStyle w:val="BodyText"/>
        <w:spacing w:line="480" w:lineRule="auto"/>
        <w:ind w:right="3240"/>
      </w:pPr>
      <w:r>
        <w:rPr/>
        <w:t>"India: Writing is on the wall." Financial Times, March 2011. "Economic</w:t>
      </w:r>
      <w:r>
        <w:rPr>
          <w:spacing w:val="-4"/>
        </w:rPr>
        <w:t> </w:t>
      </w:r>
      <w:r>
        <w:rPr/>
        <w:t>Focus:</w:t>
      </w:r>
      <w:r>
        <w:rPr>
          <w:spacing w:val="-9"/>
        </w:rPr>
        <w:t> </w:t>
      </w:r>
      <w:r>
        <w:rPr/>
        <w:t>Dancing</w:t>
      </w:r>
      <w:r>
        <w:rPr>
          <w:spacing w:val="-7"/>
        </w:rPr>
        <w:t> </w:t>
      </w:r>
      <w:r>
        <w:rPr/>
        <w:t>Elephants"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Economist,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2011. "The More Things Change" Business Standard, July 2009.</w:t>
      </w:r>
    </w:p>
    <w:p>
      <w:pPr>
        <w:pStyle w:val="Heading1"/>
        <w:spacing w:line="275" w:lineRule="exact" w:before="273"/>
      </w:pP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pStyle w:val="BodyText"/>
        <w:ind w:right="715"/>
      </w:pPr>
      <w:r>
        <w:rPr/>
        <w:t>Journal of Political Economy, American Economic Review, Journal of Finance, Review of Financial Studies, Journal of Financial Economics, Review of Economics and Statistics, American</w:t>
      </w:r>
      <w:r>
        <w:rPr>
          <w:spacing w:val="-3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Journal-Macroeconomics,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Journal-Economic</w:t>
      </w:r>
      <w:r>
        <w:rPr>
          <w:spacing w:val="-8"/>
        </w:rPr>
        <w:t> </w:t>
      </w:r>
      <w:r>
        <w:rPr/>
        <w:t>Policy, Journal of Business, Journal of Monetary Economics, Journal of International Money and Finance, Journal of Banking and Finance, Journal of International Economics, Journal of</w:t>
      </w:r>
    </w:p>
    <w:p>
      <w:pPr>
        <w:pStyle w:val="BodyText"/>
        <w:spacing w:after="0"/>
        <w:sectPr>
          <w:pgSz w:w="12240" w:h="15840"/>
          <w:pgMar w:header="0" w:footer="1054" w:top="1360" w:bottom="1240" w:left="1080" w:right="720"/>
        </w:sectPr>
      </w:pPr>
    </w:p>
    <w:p>
      <w:pPr>
        <w:pStyle w:val="BodyText"/>
        <w:spacing w:before="61"/>
        <w:ind w:right="1005"/>
      </w:pPr>
      <w:r>
        <w:rPr/>
        <w:t>Development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IMF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Review,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Economic </w:t>
      </w:r>
      <w:r>
        <w:rPr>
          <w:spacing w:val="-2"/>
        </w:rPr>
        <w:t>Review.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spacing w:line="275" w:lineRule="exact"/>
      </w:pPr>
      <w:r>
        <w:rPr/>
        <w:t>External</w:t>
      </w:r>
      <w:r>
        <w:rPr>
          <w:spacing w:val="-5"/>
        </w:rPr>
        <w:t> </w:t>
      </w:r>
      <w:r>
        <w:rPr>
          <w:spacing w:val="-2"/>
        </w:rPr>
        <w:t>Reviewer</w:t>
      </w:r>
    </w:p>
    <w:p>
      <w:pPr>
        <w:pStyle w:val="BodyText"/>
        <w:ind w:right="6714"/>
      </w:pPr>
      <w:r>
        <w:rPr/>
        <w:t>International</w:t>
      </w:r>
      <w:r>
        <w:rPr>
          <w:spacing w:val="-15"/>
        </w:rPr>
        <w:t> </w:t>
      </w:r>
      <w:r>
        <w:rPr/>
        <w:t>Finance</w:t>
      </w:r>
      <w:r>
        <w:rPr>
          <w:spacing w:val="-15"/>
        </w:rPr>
        <w:t> </w:t>
      </w:r>
      <w:r>
        <w:rPr/>
        <w:t>Corporation National Science Foundation Social</w:t>
      </w:r>
      <w:r>
        <w:rPr>
          <w:spacing w:val="-14"/>
        </w:rPr>
        <w:t> </w:t>
      </w:r>
      <w:r>
        <w:rPr/>
        <w:t>Sciences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Council</w:t>
      </w:r>
    </w:p>
    <w:p>
      <w:pPr>
        <w:pStyle w:val="BodyText"/>
        <w:spacing w:before="1"/>
        <w:ind w:right="5020"/>
      </w:pPr>
      <w:r>
        <w:rPr/>
        <w:t>Research</w:t>
      </w:r>
      <w:r>
        <w:rPr>
          <w:spacing w:val="-4"/>
        </w:rPr>
        <w:t> </w:t>
      </w:r>
      <w:r>
        <w:rPr/>
        <w:t>Grants</w:t>
      </w:r>
      <w:r>
        <w:rPr>
          <w:spacing w:val="-6"/>
        </w:rPr>
        <w:t> </w:t>
      </w:r>
      <w:r>
        <w:rPr/>
        <w:t>Council</w:t>
      </w:r>
      <w:r>
        <w:rPr>
          <w:spacing w:val="-9"/>
        </w:rPr>
        <w:t> </w:t>
      </w:r>
      <w:r>
        <w:rPr/>
        <w:t>(RGC)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 Swiss National Science Foundation</w:t>
      </w:r>
    </w:p>
    <w:p>
      <w:pPr>
        <w:pStyle w:val="BodyText"/>
        <w:spacing w:line="275" w:lineRule="exact"/>
      </w:pPr>
      <w:r>
        <w:rPr/>
        <w:t>Investment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Impact</w:t>
      </w:r>
      <w:r>
        <w:rPr>
          <w:spacing w:val="-2"/>
        </w:rPr>
        <w:t> </w:t>
      </w:r>
      <w:r>
        <w:rPr/>
        <w:t>Judge,</w:t>
      </w:r>
      <w:r>
        <w:rPr>
          <w:spacing w:val="-1"/>
        </w:rPr>
        <w:t> </w:t>
      </w:r>
      <w:r>
        <w:rPr/>
        <w:t>UC </w:t>
      </w:r>
      <w:r>
        <w:rPr>
          <w:spacing w:val="-2"/>
        </w:rPr>
        <w:t>Berkeley</w:t>
      </w:r>
    </w:p>
    <w:p>
      <w:pPr>
        <w:pStyle w:val="Heading1"/>
        <w:spacing w:before="274"/>
      </w:pPr>
      <w:r>
        <w:rPr>
          <w:smallCaps/>
        </w:rPr>
        <w:t>Professional</w:t>
      </w:r>
      <w:r>
        <w:rPr>
          <w:smallCaps/>
          <w:spacing w:val="-9"/>
        </w:rPr>
        <w:t> </w:t>
      </w:r>
      <w:r>
        <w:rPr>
          <w:smallCaps/>
        </w:rPr>
        <w:t>Service</w:t>
      </w:r>
      <w:r>
        <w:rPr>
          <w:smallCaps/>
          <w:spacing w:val="-6"/>
        </w:rPr>
        <w:t> </w:t>
      </w:r>
      <w:r>
        <w:rPr>
          <w:smallCaps/>
        </w:rPr>
        <w:t>to</w:t>
      </w:r>
      <w:r>
        <w:rPr>
          <w:smallCaps/>
          <w:spacing w:val="-1"/>
        </w:rPr>
        <w:t> </w:t>
      </w:r>
      <w:r>
        <w:rPr>
          <w:smallCaps/>
        </w:rPr>
        <w:t>Department</w:t>
      </w:r>
      <w:r>
        <w:rPr>
          <w:smallCaps/>
          <w:spacing w:val="-5"/>
        </w:rPr>
        <w:t> </w:t>
      </w:r>
      <w:r>
        <w:rPr>
          <w:smallCaps/>
        </w:rPr>
        <w:t>&amp;</w:t>
      </w:r>
      <w:r>
        <w:rPr>
          <w:smallCaps/>
          <w:spacing w:val="-11"/>
        </w:rPr>
        <w:t> </w:t>
      </w:r>
      <w:r>
        <w:rPr>
          <w:smallCaps/>
          <w:spacing w:val="-2"/>
        </w:rPr>
        <w:t>University</w:t>
      </w:r>
    </w:p>
    <w:p>
      <w:pPr>
        <w:pStyle w:val="BodyText"/>
        <w:spacing w:before="4"/>
        <w:ind w:right="1005"/>
      </w:pPr>
      <w:r>
        <w:rPr/>
        <w:t>Faculty</w:t>
      </w:r>
      <w:r>
        <w:rPr>
          <w:spacing w:val="-4"/>
        </w:rPr>
        <w:t> </w:t>
      </w:r>
      <w:r>
        <w:rPr/>
        <w:t>Advisor,</w:t>
      </w:r>
      <w:r>
        <w:rPr>
          <w:spacing w:val="-3"/>
        </w:rPr>
        <w:t> </w:t>
      </w:r>
      <w:r>
        <w:rPr/>
        <w:t>Phi</w:t>
      </w:r>
      <w:r>
        <w:rPr>
          <w:spacing w:val="-6"/>
        </w:rPr>
        <w:t> </w:t>
      </w:r>
      <w:r>
        <w:rPr/>
        <w:t>Chi</w:t>
      </w:r>
      <w:r>
        <w:rPr>
          <w:spacing w:val="-6"/>
        </w:rPr>
        <w:t> </w:t>
      </w:r>
      <w:r>
        <w:rPr/>
        <w:t>Theta,</w:t>
      </w:r>
      <w:r>
        <w:rPr>
          <w:spacing w:val="-1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Fraternity</w:t>
      </w:r>
      <w:r>
        <w:rPr>
          <w:spacing w:val="-4"/>
        </w:rPr>
        <w:t> </w:t>
      </w:r>
      <w:r>
        <w:rPr/>
        <w:t>Chapter,</w:t>
      </w:r>
      <w:r>
        <w:rPr>
          <w:spacing w:val="-4"/>
        </w:rPr>
        <w:t> </w:t>
      </w:r>
      <w:r>
        <w:rPr/>
        <w:t>UNC-Chapel</w:t>
      </w:r>
      <w:r>
        <w:rPr>
          <w:spacing w:val="-6"/>
        </w:rPr>
        <w:t> </w:t>
      </w:r>
      <w:r>
        <w:rPr/>
        <w:t>Hill,</w:t>
      </w:r>
      <w:r>
        <w:rPr>
          <w:spacing w:val="-4"/>
        </w:rPr>
        <w:t> </w:t>
      </w:r>
      <w:r>
        <w:rPr/>
        <w:t>2025- Department Advisory Committee:2025-2028</w:t>
      </w:r>
    </w:p>
    <w:p>
      <w:pPr>
        <w:pStyle w:val="BodyText"/>
        <w:spacing w:line="274" w:lineRule="exact"/>
      </w:pPr>
      <w:r>
        <w:rPr/>
        <w:t>Inaugural</w:t>
      </w:r>
      <w:r>
        <w:rPr>
          <w:spacing w:val="-5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Modern</w:t>
      </w:r>
      <w:r>
        <w:rPr>
          <w:spacing w:val="-2"/>
        </w:rPr>
        <w:t> </w:t>
      </w:r>
      <w:r>
        <w:rPr/>
        <w:t>Indian</w:t>
      </w:r>
      <w:r>
        <w:rPr>
          <w:spacing w:val="-2"/>
        </w:rPr>
        <w:t> </w:t>
      </w:r>
      <w:r>
        <w:rPr/>
        <w:t>Studies</w:t>
      </w:r>
      <w:r>
        <w:rPr>
          <w:spacing w:val="-1"/>
        </w:rPr>
        <w:t> </w:t>
      </w:r>
      <w:r>
        <w:rPr/>
        <w:t>Initiative,</w:t>
      </w:r>
      <w:r>
        <w:rPr>
          <w:spacing w:val="3"/>
        </w:rPr>
        <w:t> </w:t>
      </w:r>
      <w:r>
        <w:rPr/>
        <w:t>2019-</w:t>
      </w:r>
      <w:r>
        <w:rPr>
          <w:spacing w:val="-4"/>
        </w:rPr>
        <w:t>2022</w:t>
      </w:r>
    </w:p>
    <w:p>
      <w:pPr>
        <w:pStyle w:val="BodyText"/>
        <w:ind w:right="2259"/>
      </w:pPr>
      <w:r>
        <w:rPr/>
        <w:t>Member,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Provost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6"/>
        </w:rPr>
        <w:t> </w:t>
      </w:r>
      <w:r>
        <w:rPr/>
        <w:t>Affairs (2021) Chair, Junior Faculty Search Committee: 2019-2020</w:t>
      </w:r>
    </w:p>
    <w:p>
      <w:pPr>
        <w:pStyle w:val="BodyText"/>
        <w:spacing w:line="275" w:lineRule="exact" w:before="3"/>
      </w:pPr>
      <w:r>
        <w:rPr/>
        <w:t>Faculty</w:t>
      </w:r>
      <w:r>
        <w:rPr>
          <w:spacing w:val="-1"/>
        </w:rPr>
        <w:t> </w:t>
      </w:r>
      <w:r>
        <w:rPr/>
        <w:t>Advisor,</w:t>
      </w:r>
      <w:r>
        <w:rPr>
          <w:spacing w:val="-1"/>
        </w:rPr>
        <w:t> </w:t>
      </w:r>
      <w:r>
        <w:rPr/>
        <w:t>Women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 Club:</w:t>
      </w:r>
      <w:r>
        <w:rPr>
          <w:spacing w:val="-2"/>
        </w:rPr>
        <w:t> </w:t>
      </w:r>
      <w:r>
        <w:rPr/>
        <w:t>2019-</w:t>
      </w:r>
      <w:r>
        <w:rPr>
          <w:spacing w:val="-4"/>
        </w:rPr>
        <w:t>2022</w:t>
      </w:r>
    </w:p>
    <w:p>
      <w:pPr>
        <w:pStyle w:val="BodyText"/>
        <w:ind w:right="3687"/>
      </w:pPr>
      <w:r>
        <w:rPr/>
        <w:t>Post-Tenure</w:t>
      </w:r>
      <w:r>
        <w:rPr>
          <w:spacing w:val="-9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Committee:</w:t>
      </w:r>
      <w:r>
        <w:rPr>
          <w:spacing w:val="-9"/>
        </w:rPr>
        <w:t> </w:t>
      </w:r>
      <w:r>
        <w:rPr/>
        <w:t>2016-2019</w:t>
      </w:r>
      <w:r>
        <w:rPr>
          <w:spacing w:val="-7"/>
        </w:rPr>
        <w:t> </w:t>
      </w:r>
      <w:r>
        <w:rPr/>
        <w:t>(Chair:</w:t>
      </w:r>
      <w:r>
        <w:rPr>
          <w:spacing w:val="-5"/>
        </w:rPr>
        <w:t> </w:t>
      </w:r>
      <w:r>
        <w:rPr/>
        <w:t>2018-2019) Department Advisory Committee: 2013-2016</w:t>
      </w:r>
    </w:p>
    <w:p>
      <w:pPr>
        <w:pStyle w:val="BodyText"/>
        <w:ind w:right="1945"/>
      </w:pP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Departmental</w:t>
      </w:r>
      <w:r>
        <w:rPr>
          <w:spacing w:val="-6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Tenure</w:t>
      </w:r>
      <w:r>
        <w:rPr>
          <w:spacing w:val="-6"/>
        </w:rPr>
        <w:t> </w:t>
      </w:r>
      <w:r>
        <w:rPr/>
        <w:t>regulations:</w:t>
      </w:r>
      <w:r>
        <w:rPr>
          <w:spacing w:val="-6"/>
        </w:rPr>
        <w:t> </w:t>
      </w:r>
      <w:r>
        <w:rPr/>
        <w:t>2012-13 PhD Appeals Committee: 2012-13</w:t>
      </w:r>
    </w:p>
    <w:p>
      <w:pPr>
        <w:pStyle w:val="BodyText"/>
        <w:spacing w:line="274" w:lineRule="exact"/>
      </w:pPr>
      <w:r>
        <w:rPr/>
        <w:t>Senior</w:t>
      </w:r>
      <w:r>
        <w:rPr>
          <w:spacing w:val="-4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Committee:</w:t>
      </w:r>
      <w:r>
        <w:rPr>
          <w:spacing w:val="-2"/>
        </w:rPr>
        <w:t> </w:t>
      </w:r>
      <w:r>
        <w:rPr/>
        <w:t>2012-</w:t>
      </w:r>
      <w:r>
        <w:rPr>
          <w:spacing w:val="-5"/>
        </w:rPr>
        <w:t>13</w:t>
      </w:r>
    </w:p>
    <w:p>
      <w:pPr>
        <w:pStyle w:val="BodyText"/>
        <w:spacing w:line="275" w:lineRule="exact" w:before="2"/>
      </w:pPr>
      <w:r>
        <w:rPr/>
        <w:t>Junior</w:t>
      </w:r>
      <w:r>
        <w:rPr>
          <w:spacing w:val="-1"/>
        </w:rPr>
        <w:t> </w:t>
      </w:r>
      <w:r>
        <w:rPr/>
        <w:t>Recruiting</w:t>
      </w:r>
      <w:r>
        <w:rPr>
          <w:spacing w:val="-1"/>
        </w:rPr>
        <w:t> </w:t>
      </w:r>
      <w:r>
        <w:rPr/>
        <w:t>Committee:</w:t>
      </w:r>
      <w:r>
        <w:rPr>
          <w:spacing w:val="-3"/>
        </w:rPr>
        <w:t> </w:t>
      </w:r>
      <w:r>
        <w:rPr/>
        <w:t>2011-12,</w:t>
      </w:r>
      <w:r>
        <w:rPr>
          <w:spacing w:val="-1"/>
        </w:rPr>
        <w:t> </w:t>
      </w:r>
      <w:r>
        <w:rPr/>
        <w:t>2013-14, 2016-</w:t>
      </w:r>
      <w:r>
        <w:rPr>
          <w:spacing w:val="-5"/>
        </w:rPr>
        <w:t>17</w:t>
      </w:r>
    </w:p>
    <w:p>
      <w:pPr>
        <w:pStyle w:val="BodyText"/>
        <w:ind w:right="2127"/>
      </w:pPr>
      <w:r>
        <w:rPr/>
        <w:t>International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Seminar</w:t>
      </w:r>
      <w:r>
        <w:rPr>
          <w:spacing w:val="-7"/>
        </w:rPr>
        <w:t> </w:t>
      </w:r>
      <w:r>
        <w:rPr/>
        <w:t>Co-organizer,</w:t>
      </w:r>
      <w:r>
        <w:rPr>
          <w:spacing w:val="-7"/>
        </w:rPr>
        <w:t> </w:t>
      </w:r>
      <w:r>
        <w:rPr/>
        <w:t>UNC-Chapel</w:t>
      </w:r>
      <w:r>
        <w:rPr>
          <w:spacing w:val="-8"/>
        </w:rPr>
        <w:t> </w:t>
      </w:r>
      <w:r>
        <w:rPr/>
        <w:t>Hill</w:t>
      </w:r>
      <w:r>
        <w:rPr>
          <w:spacing w:val="-8"/>
        </w:rPr>
        <w:t> </w:t>
      </w:r>
      <w:r>
        <w:rPr/>
        <w:t>(2008-2012) PhD placement co-director (2009-2010).</w:t>
      </w:r>
    </w:p>
    <w:p>
      <w:pPr>
        <w:pStyle w:val="BodyText"/>
        <w:ind w:right="3687"/>
      </w:pPr>
      <w:r>
        <w:rPr/>
        <w:t>Ph.D.</w:t>
      </w:r>
      <w:r>
        <w:rPr>
          <w:spacing w:val="-6"/>
        </w:rPr>
        <w:t> </w:t>
      </w:r>
      <w:r>
        <w:rPr/>
        <w:t>Dissertation</w:t>
      </w:r>
      <w:r>
        <w:rPr>
          <w:spacing w:val="-6"/>
        </w:rPr>
        <w:t> </w:t>
      </w:r>
      <w:r>
        <w:rPr/>
        <w:t>Committees</w:t>
      </w:r>
      <w:r>
        <w:rPr>
          <w:spacing w:val="-2"/>
        </w:rPr>
        <w:t> </w:t>
      </w:r>
      <w:r>
        <w:rPr/>
        <w:t>(29):</w:t>
      </w:r>
      <w:r>
        <w:rPr>
          <w:spacing w:val="-8"/>
        </w:rPr>
        <w:t> </w:t>
      </w:r>
      <w:r>
        <w:rPr/>
        <w:t>Chair</w:t>
      </w:r>
      <w:r>
        <w:rPr>
          <w:spacing w:val="-6"/>
        </w:rPr>
        <w:t> </w:t>
      </w:r>
      <w:r>
        <w:rPr/>
        <w:t>(15),</w:t>
      </w:r>
      <w:r>
        <w:rPr>
          <w:spacing w:val="-6"/>
        </w:rPr>
        <w:t> </w:t>
      </w:r>
      <w:r>
        <w:rPr/>
        <w:t>Reader</w:t>
      </w:r>
      <w:r>
        <w:rPr>
          <w:spacing w:val="-6"/>
        </w:rPr>
        <w:t> </w:t>
      </w:r>
      <w:r>
        <w:rPr/>
        <w:t>(14) Master’s Thesis Supervision (12)</w:t>
      </w:r>
    </w:p>
    <w:p>
      <w:pPr>
        <w:pStyle w:val="BodyText"/>
        <w:spacing w:line="275" w:lineRule="exact" w:before="1"/>
      </w:pPr>
      <w:r>
        <w:rPr/>
        <w:t>Undergraduate</w:t>
      </w:r>
      <w:r>
        <w:rPr>
          <w:spacing w:val="-7"/>
        </w:rPr>
        <w:t> </w:t>
      </w:r>
      <w:r>
        <w:rPr/>
        <w:t>Honors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Supervision</w:t>
      </w:r>
      <w:r>
        <w:rPr>
          <w:spacing w:val="-4"/>
        </w:rPr>
        <w:t> (3).</w:t>
      </w:r>
    </w:p>
    <w:p>
      <w:pPr>
        <w:pStyle w:val="BodyText"/>
        <w:spacing w:line="275" w:lineRule="exact"/>
      </w:pPr>
      <w:r>
        <w:rPr/>
        <w:t>Member,</w:t>
      </w:r>
      <w:r>
        <w:rPr>
          <w:spacing w:val="-1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Asia</w:t>
      </w:r>
      <w:r>
        <w:rPr>
          <w:spacing w:val="-3"/>
        </w:rPr>
        <w:t> </w:t>
      </w:r>
      <w:r>
        <w:rPr/>
        <w:t>Center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Committee</w:t>
      </w:r>
      <w:r>
        <w:rPr>
          <w:spacing w:val="3"/>
        </w:rPr>
        <w:t> </w:t>
      </w:r>
      <w:r>
        <w:rPr/>
        <w:t>2020-</w:t>
      </w:r>
      <w:r>
        <w:rPr>
          <w:spacing w:val="-2"/>
        </w:rPr>
        <w:t>2024.</w:t>
      </w:r>
    </w:p>
    <w:p>
      <w:pPr>
        <w:pStyle w:val="BodyText"/>
        <w:spacing w:line="276" w:lineRule="exact"/>
      </w:pPr>
      <w:r>
        <w:rPr/>
        <w:t>CAS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Chancellor’s</w:t>
      </w:r>
      <w:r>
        <w:rPr>
          <w:spacing w:val="-3"/>
        </w:rPr>
        <w:t> </w:t>
      </w:r>
      <w:r>
        <w:rPr/>
        <w:t>Global</w:t>
      </w:r>
      <w:r>
        <w:rPr>
          <w:spacing w:val="-1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Council</w:t>
      </w:r>
      <w:r>
        <w:rPr>
          <w:spacing w:val="-6"/>
        </w:rPr>
        <w:t> </w:t>
      </w:r>
      <w:r>
        <w:rPr/>
        <w:t>2019-</w:t>
      </w:r>
      <w:r>
        <w:rPr>
          <w:spacing w:val="-2"/>
        </w:rPr>
        <w:t>2020.</w:t>
      </w:r>
    </w:p>
    <w:sectPr>
      <w:pgSz w:w="12240" w:h="15840"/>
      <w:pgMar w:header="0" w:footer="1054" w:top="1380" w:bottom="12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3798951</wp:posOffset>
              </wp:positionH>
              <wp:positionV relativeFrom="page">
                <wp:posOffset>9249176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30005pt;margin-top:728.281616pt;width:14pt;height:15.3pt;mso-position-horizontal-relative:page;mso-position-vertical-relative:page;z-index:-16257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1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0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1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360" w:hanging="3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3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7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chari@unc.edu" TargetMode="External"/><Relationship Id="rId7" Type="http://schemas.openxmlformats.org/officeDocument/2006/relationships/hyperlink" Target="https://cepr.org/voxeu/columns/geopolitical-tensions-and-international-financial-fragmentation-28th-geneva-report" TargetMode="External"/><Relationship Id="rId8" Type="http://schemas.openxmlformats.org/officeDocument/2006/relationships/hyperlink" Target="https://scholar.google.com/citations?user=DoquboQAAAAJ&amp;hl=en" TargetMode="External"/><Relationship Id="rId9" Type="http://schemas.openxmlformats.org/officeDocument/2006/relationships/hyperlink" Target="https://www.aeaweb.org/news/committee-spotlight-cswep-chari-qa" TargetMode="External"/><Relationship Id="rId10" Type="http://schemas.openxmlformats.org/officeDocument/2006/relationships/hyperlink" Target="https://www.piie.com/events/are-index-funds-harmful-global-financial-stability" TargetMode="External"/><Relationship Id="rId11" Type="http://schemas.openxmlformats.org/officeDocument/2006/relationships/hyperlink" Target="https://www.npr.org/2023/10/11/1197954713/a-treacherous-descent-what-will-the-fed-do-next" TargetMode="External"/><Relationship Id="rId12" Type="http://schemas.openxmlformats.org/officeDocument/2006/relationships/hyperlink" Target="https://www.forbes.com/sites/simonconstable/2023/04/30/reaching-the-feds-2-target-will-cost-america-big-new-research-shows/?sh=49d6761877f9" TargetMode="External"/><Relationship Id="rId13" Type="http://schemas.openxmlformats.org/officeDocument/2006/relationships/hyperlink" Target="https://www.axios.com/2023/04/18/india-apple-store-economy-competition-china" TargetMode="External"/><Relationship Id="rId14" Type="http://schemas.openxmlformats.org/officeDocument/2006/relationships/hyperlink" Target="https://theworld.org/media/2023-04-19/apple-opens-first-store-india" TargetMode="External"/><Relationship Id="rId15" Type="http://schemas.openxmlformats.org/officeDocument/2006/relationships/hyperlink" Target="https://www.marketplace.org/2023/03/27/bank-regulators-capitol-hill-calm-markets-public/" TargetMode="External"/><Relationship Id="rId16" Type="http://schemas.openxmlformats.org/officeDocument/2006/relationships/hyperlink" Target="https://apnews.com/article/russia-ukraine-inflation-politics-government-janet-yellen-9175f4272bf3cf890b44eec0fec87a6b" TargetMode="External"/><Relationship Id="rId17" Type="http://schemas.openxmlformats.org/officeDocument/2006/relationships/hyperlink" Target="https://www.wsj.com/articles/russia-ukraine-sanctions-banks-finance-11646428069?st=2l82c001crjszhg&amp;reflink=desktopwebshare_twitter" TargetMode="External"/><Relationship Id="rId18" Type="http://schemas.openxmlformats.org/officeDocument/2006/relationships/hyperlink" Target="https://www.financialexpress.com/opinion/reforming-indias-deposit-insurance-scheme/2232488/" TargetMode="External"/><Relationship Id="rId19" Type="http://schemas.openxmlformats.org/officeDocument/2006/relationships/hyperlink" Target="https://endeavors.unc.edu/taking-the-economys-temperature/" TargetMode="External"/><Relationship Id="rId20" Type="http://schemas.openxmlformats.org/officeDocument/2006/relationships/hyperlink" Target="https://indianexpress.com/article/opinion/columns/privatise-public-sector-banks-banking-sector-rbi-nirmala-sitharaman-7219966/" TargetMode="External"/><Relationship Id="rId21" Type="http://schemas.openxmlformats.org/officeDocument/2006/relationships/hyperlink" Target="https://www.npr.org/2020/11/17/935920011/evaluating-the-washington-consensus" TargetMode="External"/><Relationship Id="rId22" Type="http://schemas.openxmlformats.org/officeDocument/2006/relationships/hyperlink" Target="https://www.nber.org/reporter/2020number3/capital-market-risks-emerging-markets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dc:title>Anusha Chari</dc:title>
  <dcterms:created xsi:type="dcterms:W3CDTF">2026-01-29T09:39:46Z</dcterms:created>
  <dcterms:modified xsi:type="dcterms:W3CDTF">2026-01-29T09:39:46Z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