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0"/>
        <w:ind w:left="0" w:right="362"/>
        <w:jc w:val="center"/>
      </w:pPr>
      <w:r>
        <w:rPr>
          <w:w w:val="120"/>
        </w:rPr>
        <w:t>Timothy</w:t>
      </w:r>
      <w:r>
        <w:rPr>
          <w:spacing w:val="42"/>
          <w:w w:val="120"/>
        </w:rPr>
        <w:t> </w:t>
      </w:r>
      <w:r>
        <w:rPr>
          <w:w w:val="120"/>
        </w:rPr>
        <w:t>B.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Armstrong</w:t>
      </w:r>
    </w:p>
    <w:p>
      <w:pPr>
        <w:pStyle w:val="BodyText"/>
        <w:spacing w:before="32"/>
        <w:rPr>
          <w:b/>
        </w:rPr>
      </w:pPr>
    </w:p>
    <w:p>
      <w:pPr>
        <w:pStyle w:val="BodyText"/>
        <w:tabs>
          <w:tab w:pos="4271" w:val="left" w:leader="none"/>
        </w:tabs>
        <w:ind w:right="355"/>
        <w:jc w:val="right"/>
      </w:pPr>
      <w:r>
        <w:rPr>
          <w:b/>
          <w:w w:val="110"/>
        </w:rPr>
        <w:t>Vita</w:t>
      </w:r>
      <w:r>
        <w:rPr>
          <w:b/>
          <w:spacing w:val="62"/>
          <w:w w:val="110"/>
        </w:rPr>
        <w:t> </w:t>
      </w:r>
      <w:r>
        <w:rPr>
          <w:b/>
          <w:w w:val="110"/>
        </w:rPr>
        <w:t>Date:</w:t>
      </w:r>
      <w:r>
        <w:rPr>
          <w:b/>
          <w:spacing w:val="59"/>
          <w:w w:val="150"/>
        </w:rPr>
        <w:t> </w:t>
      </w:r>
      <w:r>
        <w:rPr>
          <w:w w:val="110"/>
        </w:rPr>
        <w:t>August</w:t>
      </w:r>
      <w:r>
        <w:rPr>
          <w:spacing w:val="46"/>
          <w:w w:val="110"/>
        </w:rPr>
        <w:t> </w:t>
      </w:r>
      <w:r>
        <w:rPr>
          <w:spacing w:val="-4"/>
          <w:w w:val="110"/>
        </w:rPr>
        <w:t>2024</w:t>
      </w:r>
      <w:r>
        <w:rPr/>
        <w:tab/>
      </w:r>
      <w:r>
        <w:rPr>
          <w:w w:val="110"/>
        </w:rPr>
        <w:t>3620</w:t>
      </w:r>
      <w:r>
        <w:rPr>
          <w:spacing w:val="4"/>
          <w:w w:val="110"/>
        </w:rPr>
        <w:t> </w:t>
      </w:r>
      <w:r>
        <w:rPr>
          <w:w w:val="110"/>
        </w:rPr>
        <w:t>South</w:t>
      </w:r>
      <w:r>
        <w:rPr>
          <w:spacing w:val="3"/>
          <w:w w:val="110"/>
        </w:rPr>
        <w:t> </w:t>
      </w:r>
      <w:r>
        <w:rPr>
          <w:w w:val="110"/>
        </w:rPr>
        <w:t>Vermont</w:t>
      </w:r>
      <w:r>
        <w:rPr>
          <w:spacing w:val="3"/>
          <w:w w:val="110"/>
        </w:rPr>
        <w:t> </w:t>
      </w:r>
      <w:r>
        <w:rPr>
          <w:w w:val="110"/>
        </w:rPr>
        <w:t>Ave.</w:t>
      </w:r>
      <w:r>
        <w:rPr>
          <w:spacing w:val="25"/>
          <w:w w:val="110"/>
        </w:rPr>
        <w:t> </w:t>
      </w:r>
      <w:r>
        <w:rPr>
          <w:w w:val="110"/>
        </w:rPr>
        <w:t>Kaprielian</w:t>
      </w:r>
      <w:r>
        <w:rPr>
          <w:spacing w:val="4"/>
          <w:w w:val="110"/>
        </w:rPr>
        <w:t> </w:t>
      </w:r>
      <w:r>
        <w:rPr>
          <w:w w:val="110"/>
        </w:rPr>
        <w:t>(KAP)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Hall</w:t>
      </w:r>
    </w:p>
    <w:p>
      <w:pPr>
        <w:pStyle w:val="BodyText"/>
        <w:spacing w:before="65"/>
        <w:ind w:right="357"/>
        <w:jc w:val="right"/>
      </w:pPr>
      <w:r>
        <w:rPr>
          <w:w w:val="110"/>
        </w:rPr>
        <w:t>Los</w:t>
      </w:r>
      <w:r>
        <w:rPr>
          <w:spacing w:val="15"/>
          <w:w w:val="110"/>
        </w:rPr>
        <w:t> </w:t>
      </w:r>
      <w:r>
        <w:rPr>
          <w:w w:val="110"/>
        </w:rPr>
        <w:t>Angeles,</w:t>
      </w:r>
      <w:r>
        <w:rPr>
          <w:spacing w:val="16"/>
          <w:w w:val="110"/>
        </w:rPr>
        <w:t> </w:t>
      </w:r>
      <w:r>
        <w:rPr>
          <w:w w:val="110"/>
        </w:rPr>
        <w:t>CA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90089</w:t>
      </w:r>
    </w:p>
    <w:p>
      <w:pPr>
        <w:tabs>
          <w:tab w:pos="6528" w:val="left" w:leader="none"/>
        </w:tabs>
        <w:spacing w:before="66"/>
        <w:ind w:left="-1" w:right="356" w:firstLine="0"/>
        <w:jc w:val="right"/>
        <w:rPr>
          <w:sz w:val="24"/>
        </w:rPr>
      </w:pPr>
      <w:r>
        <w:rPr>
          <w:b/>
          <w:spacing w:val="6"/>
          <w:sz w:val="24"/>
        </w:rPr>
        <w:t>Citizenship:</w:t>
      </w:r>
      <w:r>
        <w:rPr>
          <w:b/>
          <w:spacing w:val="45"/>
          <w:sz w:val="24"/>
        </w:rPr>
        <w:t>  </w:t>
      </w:r>
      <w:r>
        <w:rPr>
          <w:spacing w:val="6"/>
          <w:sz w:val="24"/>
        </w:rPr>
        <w:t>United</w:t>
      </w:r>
      <w:r>
        <w:rPr>
          <w:spacing w:val="67"/>
          <w:w w:val="150"/>
          <w:sz w:val="24"/>
        </w:rPr>
        <w:t> </w:t>
      </w:r>
      <w:r>
        <w:rPr>
          <w:spacing w:val="-2"/>
          <w:sz w:val="24"/>
        </w:rPr>
        <w:t>States</w:t>
      </w:r>
      <w:r>
        <w:rPr>
          <w:sz w:val="24"/>
        </w:rPr>
        <w:tab/>
      </w:r>
      <w:hyperlink r:id="rId6">
        <w:r>
          <w:rPr>
            <w:spacing w:val="-2"/>
            <w:sz w:val="24"/>
          </w:rPr>
          <w:t>timothy.armstrong@usc.edu</w:t>
        </w:r>
      </w:hyperlink>
    </w:p>
    <w:p>
      <w:pPr>
        <w:pStyle w:val="BodyText"/>
        <w:spacing w:before="131"/>
      </w:pPr>
    </w:p>
    <w:p>
      <w:pPr>
        <w:pStyle w:val="Heading1"/>
      </w:pPr>
      <w:r>
        <w:rPr>
          <w:spacing w:val="-2"/>
          <w:w w:val="120"/>
        </w:rPr>
        <w:t>Employment:</w:t>
      </w:r>
    </w:p>
    <w:p>
      <w:pPr>
        <w:pStyle w:val="BodyText"/>
        <w:spacing w:before="66"/>
        <w:ind w:left="-1"/>
      </w:pPr>
      <w:r>
        <w:rPr/>
        <w:t>Professor,</w:t>
      </w:r>
      <w:r>
        <w:rPr>
          <w:spacing w:val="41"/>
        </w:rPr>
        <w:t> </w:t>
      </w:r>
      <w:r>
        <w:rPr/>
        <w:t>University</w:t>
      </w:r>
      <w:r>
        <w:rPr>
          <w:spacing w:val="41"/>
        </w:rPr>
        <w:t> </w:t>
      </w:r>
      <w:r>
        <w:rPr/>
        <w:t>of</w:t>
      </w:r>
      <w:r>
        <w:rPr>
          <w:spacing w:val="42"/>
        </w:rPr>
        <w:t> </w:t>
      </w:r>
      <w:r>
        <w:rPr/>
        <w:t>Southern</w:t>
      </w:r>
      <w:r>
        <w:rPr>
          <w:spacing w:val="43"/>
        </w:rPr>
        <w:t> </w:t>
      </w:r>
      <w:r>
        <w:rPr>
          <w:spacing w:val="-2"/>
        </w:rPr>
        <w:t>California</w:t>
      </w:r>
    </w:p>
    <w:p>
      <w:pPr>
        <w:pStyle w:val="BodyText"/>
        <w:spacing w:before="131"/>
      </w:pPr>
    </w:p>
    <w:p>
      <w:pPr>
        <w:pStyle w:val="Heading1"/>
      </w:pPr>
      <w:r>
        <w:rPr>
          <w:w w:val="115"/>
        </w:rPr>
        <w:t>Previous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Positions:</w:t>
      </w:r>
    </w:p>
    <w:p>
      <w:pPr>
        <w:pStyle w:val="BodyText"/>
        <w:spacing w:line="292" w:lineRule="auto" w:before="66"/>
        <w:ind w:left="-1"/>
      </w:pPr>
      <w:r>
        <w:rPr>
          <w:w w:val="105"/>
        </w:rPr>
        <w:t>Associate Professor (with tenure), University of Southern California, Fall 2021-Fall 2023 Associate Professor, Yale University, Fall 2018-Spring 2021</w:t>
      </w:r>
    </w:p>
    <w:p>
      <w:pPr>
        <w:pStyle w:val="BodyText"/>
        <w:spacing w:line="292" w:lineRule="auto" w:before="2"/>
        <w:ind w:left="-1" w:right="2051"/>
      </w:pPr>
      <w:r>
        <w:rPr>
          <w:w w:val="105"/>
        </w:rPr>
        <w:t>Saieh Family Fellow, Becker Friedman Institute, Winter-Spring, 2019 Visiting Scholar, University College London, Fall 2018</w:t>
      </w:r>
    </w:p>
    <w:p>
      <w:pPr>
        <w:pStyle w:val="BodyText"/>
        <w:spacing w:line="292" w:lineRule="auto" w:before="2"/>
        <w:ind w:left="-1" w:right="3282"/>
      </w:pPr>
      <w:r>
        <w:rPr>
          <w:w w:val="105"/>
        </w:rPr>
        <w:t>Assistant Professor, Yale University, Fall 2012-Spring 2018 Visiting Scholar, University of Pennsylvania, Spring 2015 Visiting Scholar, Harvard University, Fall 2014</w:t>
      </w:r>
    </w:p>
    <w:p>
      <w:pPr>
        <w:pStyle w:val="BodyText"/>
        <w:spacing w:before="69"/>
      </w:pPr>
    </w:p>
    <w:p>
      <w:pPr>
        <w:pStyle w:val="Heading1"/>
      </w:pPr>
      <w:r>
        <w:rPr>
          <w:spacing w:val="-2"/>
          <w:w w:val="120"/>
        </w:rPr>
        <w:t>Fields:</w:t>
      </w:r>
    </w:p>
    <w:p>
      <w:pPr>
        <w:pStyle w:val="BodyText"/>
        <w:spacing w:before="66"/>
        <w:ind w:left="-1"/>
      </w:pPr>
      <w:r>
        <w:rPr>
          <w:w w:val="105"/>
        </w:rPr>
        <w:t>Econometric</w:t>
      </w:r>
      <w:r>
        <w:rPr>
          <w:spacing w:val="13"/>
          <w:w w:val="105"/>
        </w:rPr>
        <w:t> </w:t>
      </w:r>
      <w:r>
        <w:rPr>
          <w:w w:val="105"/>
        </w:rPr>
        <w:t>Theory,</w:t>
      </w:r>
      <w:r>
        <w:rPr>
          <w:spacing w:val="14"/>
          <w:w w:val="105"/>
        </w:rPr>
        <w:t> </w:t>
      </w:r>
      <w:r>
        <w:rPr>
          <w:w w:val="105"/>
        </w:rPr>
        <w:t>Applied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130"/>
      </w:pPr>
    </w:p>
    <w:p>
      <w:pPr>
        <w:pStyle w:val="Heading1"/>
        <w:spacing w:before="1"/>
      </w:pPr>
      <w:r>
        <w:rPr>
          <w:spacing w:val="-2"/>
          <w:w w:val="120"/>
        </w:rPr>
        <w:t>Education:</w:t>
      </w:r>
    </w:p>
    <w:p>
      <w:pPr>
        <w:pStyle w:val="BodyText"/>
        <w:spacing w:before="65"/>
        <w:ind w:left="-1"/>
      </w:pPr>
      <w:r>
        <w:rPr>
          <w:w w:val="105"/>
        </w:rPr>
        <w:t>Ph.D.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Stanford</w:t>
      </w:r>
      <w:r>
        <w:rPr>
          <w:spacing w:val="13"/>
          <w:w w:val="105"/>
        </w:rPr>
        <w:t> </w:t>
      </w:r>
      <w:r>
        <w:rPr>
          <w:w w:val="105"/>
        </w:rPr>
        <w:t>University,</w:t>
      </w:r>
      <w:r>
        <w:rPr>
          <w:spacing w:val="12"/>
          <w:w w:val="105"/>
        </w:rPr>
        <w:t> </w:t>
      </w:r>
      <w:r>
        <w:rPr>
          <w:w w:val="105"/>
        </w:rPr>
        <w:t>2007-</w:t>
      </w:r>
      <w:r>
        <w:rPr>
          <w:spacing w:val="-4"/>
          <w:w w:val="105"/>
        </w:rPr>
        <w:t>2012</w:t>
      </w:r>
    </w:p>
    <w:p>
      <w:pPr>
        <w:pStyle w:val="BodyText"/>
        <w:spacing w:before="66"/>
        <w:ind w:left="-1"/>
      </w:pPr>
      <w:r>
        <w:rPr>
          <w:w w:val="105"/>
        </w:rPr>
        <w:t>B.A.</w:t>
      </w:r>
      <w:r>
        <w:rPr>
          <w:spacing w:val="2"/>
          <w:w w:val="105"/>
        </w:rPr>
        <w:t> </w:t>
      </w:r>
      <w:r>
        <w:rPr>
          <w:w w:val="105"/>
        </w:rPr>
        <w:t>Economics-Mathematics,</w:t>
      </w:r>
      <w:r>
        <w:rPr>
          <w:spacing w:val="3"/>
          <w:w w:val="105"/>
        </w:rPr>
        <w:t> </w:t>
      </w:r>
      <w:r>
        <w:rPr>
          <w:w w:val="105"/>
        </w:rPr>
        <w:t>Reed</w:t>
      </w:r>
      <w:r>
        <w:rPr>
          <w:spacing w:val="3"/>
          <w:w w:val="105"/>
        </w:rPr>
        <w:t> </w:t>
      </w:r>
      <w:r>
        <w:rPr>
          <w:w w:val="105"/>
        </w:rPr>
        <w:t>College,</w:t>
      </w:r>
      <w:r>
        <w:rPr>
          <w:spacing w:val="2"/>
          <w:w w:val="105"/>
        </w:rPr>
        <w:t> </w:t>
      </w:r>
      <w:r>
        <w:rPr>
          <w:w w:val="105"/>
        </w:rPr>
        <w:t>2003-</w:t>
      </w:r>
      <w:r>
        <w:rPr>
          <w:spacing w:val="-4"/>
          <w:w w:val="105"/>
        </w:rPr>
        <w:t>2007</w:t>
      </w:r>
    </w:p>
    <w:p>
      <w:pPr>
        <w:pStyle w:val="BodyText"/>
        <w:spacing w:before="131"/>
      </w:pPr>
    </w:p>
    <w:p>
      <w:pPr>
        <w:pStyle w:val="Heading1"/>
        <w:jc w:val="both"/>
      </w:pPr>
      <w:r>
        <w:rPr>
          <w:w w:val="115"/>
        </w:rPr>
        <w:t>Fellowships,</w:t>
      </w:r>
      <w:r>
        <w:rPr>
          <w:spacing w:val="25"/>
          <w:w w:val="115"/>
        </w:rPr>
        <w:t> </w:t>
      </w:r>
      <w:r>
        <w:rPr>
          <w:w w:val="115"/>
        </w:rPr>
        <w:t>Honors,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Awards:</w:t>
      </w:r>
    </w:p>
    <w:p>
      <w:pPr>
        <w:pStyle w:val="BodyText"/>
        <w:spacing w:line="292" w:lineRule="auto" w:before="66"/>
        <w:ind w:left="-1" w:right="357"/>
        <w:jc w:val="both"/>
      </w:pP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</w:t>
      </w:r>
      <w:r>
        <w:rPr>
          <w:w w:val="105"/>
        </w:rPr>
        <w:t> Research</w:t>
      </w:r>
      <w:r>
        <w:rPr>
          <w:w w:val="105"/>
        </w:rPr>
        <w:t> Grant</w:t>
      </w:r>
      <w:r>
        <w:rPr>
          <w:w w:val="105"/>
        </w:rPr>
        <w:t> “Honest</w:t>
      </w:r>
      <w:r>
        <w:rPr>
          <w:w w:val="105"/>
        </w:rPr>
        <w:t> and</w:t>
      </w:r>
      <w:r>
        <w:rPr>
          <w:w w:val="105"/>
        </w:rPr>
        <w:t> Robust</w:t>
      </w:r>
      <w:r>
        <w:rPr>
          <w:w w:val="105"/>
        </w:rPr>
        <w:t> Inference</w:t>
      </w:r>
      <w:r>
        <w:rPr>
          <w:w w:val="105"/>
        </w:rPr>
        <w:t> with</w:t>
      </w:r>
      <w:r>
        <w:rPr>
          <w:w w:val="105"/>
        </w:rPr>
        <w:t> High</w:t>
      </w:r>
      <w:r>
        <w:rPr>
          <w:w w:val="105"/>
        </w:rPr>
        <w:t> Di- mensional Data” (co-PI Michal </w:t>
      </w:r>
      <w:r>
        <w:rPr>
          <w:spacing w:val="11"/>
          <w:w w:val="97"/>
        </w:rPr>
        <w:t>Koles</w:t>
      </w:r>
      <w:r>
        <w:rPr>
          <w:spacing w:val="-106"/>
          <w:w w:val="91"/>
        </w:rPr>
        <w:t>a</w:t>
      </w:r>
      <w:r>
        <w:rPr>
          <w:spacing w:val="11"/>
          <w:w w:val="156"/>
        </w:rPr>
        <w:t>´</w:t>
      </w:r>
      <w:r>
        <w:rPr>
          <w:spacing w:val="11"/>
          <w:w w:val="103"/>
        </w:rPr>
        <w:t>r),</w:t>
      </w:r>
      <w:r>
        <w:rPr>
          <w:spacing w:val="-1"/>
          <w:w w:val="104"/>
        </w:rPr>
        <w:t> </w:t>
      </w:r>
      <w:r>
        <w:rPr>
          <w:w w:val="105"/>
        </w:rPr>
        <w:t>2021-2024</w:t>
      </w:r>
    </w:p>
    <w:p>
      <w:pPr>
        <w:pStyle w:val="BodyText"/>
        <w:spacing w:line="292" w:lineRule="auto" w:before="2"/>
        <w:ind w:left="-1" w:right="357"/>
        <w:jc w:val="both"/>
      </w:pP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</w:t>
      </w:r>
      <w:r>
        <w:rPr>
          <w:w w:val="105"/>
        </w:rPr>
        <w:t> Research</w:t>
      </w:r>
      <w:r>
        <w:rPr>
          <w:w w:val="105"/>
        </w:rPr>
        <w:t> Grant</w:t>
      </w:r>
      <w:r>
        <w:rPr>
          <w:w w:val="105"/>
        </w:rPr>
        <w:t> “Honest</w:t>
      </w:r>
      <w:r>
        <w:rPr>
          <w:w w:val="105"/>
        </w:rPr>
        <w:t> Inference</w:t>
      </w:r>
      <w:r>
        <w:rPr>
          <w:w w:val="105"/>
        </w:rPr>
        <w:t> and</w:t>
      </w:r>
      <w:r>
        <w:rPr>
          <w:w w:val="105"/>
        </w:rPr>
        <w:t> Efficiency</w:t>
      </w:r>
      <w:r>
        <w:rPr>
          <w:w w:val="105"/>
        </w:rPr>
        <w:t> Bounds</w:t>
      </w:r>
      <w:r>
        <w:rPr>
          <w:w w:val="105"/>
        </w:rPr>
        <w:t> for Nonparametric</w:t>
      </w:r>
      <w:r>
        <w:rPr>
          <w:w w:val="105"/>
        </w:rPr>
        <w:t> Regression</w:t>
      </w:r>
      <w:r>
        <w:rPr>
          <w:w w:val="105"/>
        </w:rPr>
        <w:t> and</w:t>
      </w:r>
      <w:r>
        <w:rPr>
          <w:w w:val="105"/>
        </w:rPr>
        <w:t> Approximate</w:t>
      </w:r>
      <w:r>
        <w:rPr>
          <w:w w:val="105"/>
        </w:rPr>
        <w:t> Moment</w:t>
      </w:r>
      <w:r>
        <w:rPr>
          <w:w w:val="105"/>
        </w:rPr>
        <w:t> Condition</w:t>
      </w:r>
      <w:r>
        <w:rPr>
          <w:w w:val="105"/>
        </w:rPr>
        <w:t> Models”</w:t>
      </w:r>
      <w:r>
        <w:rPr>
          <w:w w:val="105"/>
        </w:rPr>
        <w:t> (co-PI</w:t>
      </w:r>
      <w:r>
        <w:rPr>
          <w:w w:val="105"/>
        </w:rPr>
        <w:t> Michal </w:t>
      </w:r>
      <w:r>
        <w:rPr>
          <w:spacing w:val="11"/>
          <w:w w:val="97"/>
        </w:rPr>
        <w:t>Koles</w:t>
      </w:r>
      <w:r>
        <w:rPr>
          <w:spacing w:val="-106"/>
          <w:w w:val="91"/>
        </w:rPr>
        <w:t>a</w:t>
      </w:r>
      <w:r>
        <w:rPr>
          <w:spacing w:val="11"/>
          <w:w w:val="156"/>
        </w:rPr>
        <w:t>´</w:t>
      </w:r>
      <w:r>
        <w:rPr>
          <w:spacing w:val="11"/>
          <w:w w:val="103"/>
        </w:rPr>
        <w:t>r),</w:t>
      </w:r>
      <w:r>
        <w:rPr>
          <w:spacing w:val="-1"/>
          <w:w w:val="104"/>
        </w:rPr>
        <w:t> </w:t>
      </w:r>
      <w:r>
        <w:rPr>
          <w:w w:val="105"/>
        </w:rPr>
        <w:t>2016-2019</w:t>
      </w:r>
    </w:p>
    <w:p>
      <w:pPr>
        <w:pStyle w:val="BodyText"/>
        <w:spacing w:before="3"/>
        <w:ind w:left="-1"/>
        <w:jc w:val="both"/>
      </w:pPr>
      <w:r>
        <w:rPr>
          <w:w w:val="105"/>
        </w:rPr>
        <w:t>Yale</w:t>
      </w:r>
      <w:r>
        <w:rPr>
          <w:spacing w:val="16"/>
          <w:w w:val="105"/>
        </w:rPr>
        <w:t> </w:t>
      </w:r>
      <w:r>
        <w:rPr>
          <w:w w:val="105"/>
        </w:rPr>
        <w:t>University</w:t>
      </w:r>
      <w:r>
        <w:rPr>
          <w:spacing w:val="17"/>
          <w:w w:val="105"/>
        </w:rPr>
        <w:t> </w:t>
      </w:r>
      <w:r>
        <w:rPr>
          <w:w w:val="105"/>
        </w:rPr>
        <w:t>Junior</w:t>
      </w:r>
      <w:r>
        <w:rPr>
          <w:spacing w:val="16"/>
          <w:w w:val="105"/>
        </w:rPr>
        <w:t> </w:t>
      </w:r>
      <w:r>
        <w:rPr>
          <w:w w:val="105"/>
        </w:rPr>
        <w:t>Faculty</w:t>
      </w:r>
      <w:r>
        <w:rPr>
          <w:spacing w:val="16"/>
          <w:w w:val="105"/>
        </w:rPr>
        <w:t> </w:t>
      </w:r>
      <w:r>
        <w:rPr>
          <w:w w:val="105"/>
        </w:rPr>
        <w:t>Fellowship,</w:t>
      </w:r>
      <w:r>
        <w:rPr>
          <w:spacing w:val="17"/>
          <w:w w:val="105"/>
        </w:rPr>
        <w:t> </w:t>
      </w:r>
      <w:r>
        <w:rPr>
          <w:w w:val="105"/>
        </w:rPr>
        <w:t>2014-</w:t>
      </w:r>
      <w:r>
        <w:rPr>
          <w:spacing w:val="-4"/>
          <w:w w:val="105"/>
        </w:rPr>
        <w:t>2015</w:t>
      </w:r>
    </w:p>
    <w:p>
      <w:pPr>
        <w:pStyle w:val="BodyText"/>
        <w:spacing w:line="292" w:lineRule="auto" w:before="66"/>
        <w:ind w:left="-1" w:right="2051"/>
      </w:pPr>
      <w:r>
        <w:rPr>
          <w:w w:val="105"/>
        </w:rPr>
        <w:t>B.F. Haley and E.S. Shaw Fellowship, Stanford University, 2011-2012 Second Year Paper Prize, Dept.</w:t>
      </w:r>
      <w:r>
        <w:rPr>
          <w:spacing w:val="33"/>
          <w:w w:val="105"/>
        </w:rPr>
        <w:t> </w:t>
      </w:r>
      <w:r>
        <w:rPr>
          <w:w w:val="105"/>
        </w:rPr>
        <w:t>of Economics, Stanford University, 2010 Economics Department Fellowship, Stanford University, 2007-2008</w:t>
      </w:r>
    </w:p>
    <w:p>
      <w:pPr>
        <w:pStyle w:val="BodyText"/>
        <w:spacing w:after="0" w:line="292" w:lineRule="auto"/>
        <w:sectPr>
          <w:footerReference w:type="default" r:id="rId5"/>
          <w:type w:val="continuous"/>
          <w:pgSz w:w="12240" w:h="15840"/>
          <w:pgMar w:header="0" w:footer="1419" w:top="1420" w:bottom="1600" w:left="1440" w:right="1080"/>
          <w:pgNumType w:start="1"/>
        </w:sectPr>
      </w:pPr>
    </w:p>
    <w:p>
      <w:pPr>
        <w:pStyle w:val="BodyText"/>
        <w:spacing w:before="30"/>
      </w:pPr>
      <w:r>
        <w:rPr>
          <w:w w:val="105"/>
        </w:rPr>
        <w:t>Phi</w:t>
      </w:r>
      <w:r>
        <w:rPr>
          <w:spacing w:val="46"/>
          <w:w w:val="105"/>
        </w:rPr>
        <w:t> </w:t>
      </w:r>
      <w:r>
        <w:rPr>
          <w:w w:val="105"/>
        </w:rPr>
        <w:t>Beta</w:t>
      </w:r>
      <w:r>
        <w:rPr>
          <w:spacing w:val="48"/>
          <w:w w:val="105"/>
        </w:rPr>
        <w:t> </w:t>
      </w:r>
      <w:r>
        <w:rPr>
          <w:w w:val="105"/>
        </w:rPr>
        <w:t>Kappa,</w:t>
      </w:r>
      <w:r>
        <w:rPr>
          <w:spacing w:val="47"/>
          <w:w w:val="105"/>
        </w:rPr>
        <w:t> </w:t>
      </w:r>
      <w:r>
        <w:rPr>
          <w:spacing w:val="-4"/>
          <w:w w:val="105"/>
        </w:rPr>
        <w:t>2007</w:t>
      </w:r>
    </w:p>
    <w:p>
      <w:pPr>
        <w:pStyle w:val="BodyText"/>
        <w:spacing w:before="66"/>
      </w:pPr>
      <w:r>
        <w:rPr>
          <w:w w:val="105"/>
        </w:rPr>
        <w:t>Gerald</w:t>
      </w:r>
      <w:r>
        <w:rPr>
          <w:spacing w:val="14"/>
          <w:w w:val="105"/>
        </w:rPr>
        <w:t> </w:t>
      </w:r>
      <w:r>
        <w:rPr>
          <w:w w:val="105"/>
        </w:rPr>
        <w:t>M.</w:t>
      </w:r>
      <w:r>
        <w:rPr>
          <w:spacing w:val="15"/>
          <w:w w:val="105"/>
        </w:rPr>
        <w:t> </w:t>
      </w:r>
      <w:r>
        <w:rPr>
          <w:w w:val="105"/>
        </w:rPr>
        <w:t>Meier</w:t>
      </w:r>
      <w:r>
        <w:rPr>
          <w:spacing w:val="15"/>
          <w:w w:val="105"/>
        </w:rPr>
        <w:t> </w:t>
      </w:r>
      <w:r>
        <w:rPr>
          <w:w w:val="105"/>
        </w:rPr>
        <w:t>Award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Distinction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Reed</w:t>
      </w:r>
      <w:r>
        <w:rPr>
          <w:spacing w:val="16"/>
          <w:w w:val="105"/>
        </w:rPr>
        <w:t> </w:t>
      </w:r>
      <w:r>
        <w:rPr>
          <w:w w:val="105"/>
        </w:rPr>
        <w:t>College,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2007</w:t>
      </w:r>
    </w:p>
    <w:p>
      <w:pPr>
        <w:pStyle w:val="BodyText"/>
        <w:spacing w:before="131"/>
      </w:pPr>
    </w:p>
    <w:p>
      <w:pPr>
        <w:pStyle w:val="Heading1"/>
        <w:ind w:left="0"/>
      </w:pPr>
      <w:r>
        <w:rPr>
          <w:spacing w:val="-2"/>
          <w:w w:val="115"/>
        </w:rPr>
        <w:t>Presentations:</w:t>
      </w:r>
    </w:p>
    <w:p>
      <w:pPr>
        <w:pStyle w:val="BodyText"/>
        <w:spacing w:line="292" w:lineRule="auto" w:before="66"/>
      </w:pP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AEA</w:t>
      </w:r>
      <w:r>
        <w:rPr>
          <w:spacing w:val="32"/>
          <w:w w:val="105"/>
        </w:rPr>
        <w:t> </w:t>
      </w:r>
      <w:r>
        <w:rPr>
          <w:w w:val="105"/>
        </w:rPr>
        <w:t>Winter</w:t>
      </w:r>
      <w:r>
        <w:rPr>
          <w:spacing w:val="32"/>
          <w:w w:val="105"/>
        </w:rPr>
        <w:t> </w:t>
      </w:r>
      <w:r>
        <w:rPr>
          <w:w w:val="105"/>
        </w:rPr>
        <w:t>Meetings,</w:t>
      </w:r>
      <w:r>
        <w:rPr>
          <w:spacing w:val="33"/>
          <w:w w:val="105"/>
        </w:rPr>
        <w:t> </w:t>
      </w:r>
      <w:r>
        <w:rPr>
          <w:w w:val="105"/>
        </w:rPr>
        <w:t>UCL,</w:t>
      </w:r>
      <w:r>
        <w:rPr>
          <w:spacing w:val="32"/>
          <w:w w:val="105"/>
        </w:rPr>
        <w:t> </w:t>
      </w:r>
      <w:r>
        <w:rPr>
          <w:w w:val="105"/>
        </w:rPr>
        <w:t>CeMMAP-Turing</w:t>
      </w:r>
      <w:r>
        <w:rPr>
          <w:spacing w:val="32"/>
          <w:w w:val="105"/>
        </w:rPr>
        <w:t> </w:t>
      </w:r>
      <w:r>
        <w:rPr>
          <w:w w:val="105"/>
        </w:rPr>
        <w:t>Workshop,</w:t>
      </w:r>
      <w:r>
        <w:rPr>
          <w:spacing w:val="33"/>
          <w:w w:val="105"/>
        </w:rPr>
        <w:t> </w:t>
      </w:r>
      <w:r>
        <w:rPr>
          <w:w w:val="105"/>
        </w:rPr>
        <w:t>Oxford</w:t>
      </w:r>
      <w:r>
        <w:rPr>
          <w:spacing w:val="32"/>
          <w:w w:val="105"/>
        </w:rPr>
        <w:t> </w:t>
      </w:r>
      <w:r>
        <w:rPr>
          <w:w w:val="105"/>
        </w:rPr>
        <w:t>Panel</w:t>
      </w:r>
      <w:r>
        <w:rPr>
          <w:spacing w:val="32"/>
          <w:w w:val="105"/>
        </w:rPr>
        <w:t> </w:t>
      </w:r>
      <w:r>
        <w:rPr>
          <w:w w:val="105"/>
        </w:rPr>
        <w:t>Data</w:t>
      </w:r>
      <w:r>
        <w:rPr>
          <w:spacing w:val="32"/>
          <w:w w:val="105"/>
        </w:rPr>
        <w:t> </w:t>
      </w:r>
      <w:r>
        <w:rPr>
          <w:w w:val="105"/>
        </w:rPr>
        <w:t>Work- shop, IAAE Conference Thessaloniki, Econometrics in Rio Conference</w:t>
      </w:r>
    </w:p>
    <w:p>
      <w:pPr>
        <w:pStyle w:val="BodyText"/>
        <w:spacing w:before="2"/>
      </w:pPr>
      <w:r>
        <w:rPr>
          <w:w w:val="110"/>
        </w:rPr>
        <w:t>2023:</w:t>
      </w:r>
      <w:r>
        <w:rPr>
          <w:spacing w:val="28"/>
          <w:w w:val="110"/>
        </w:rPr>
        <w:t> </w:t>
      </w:r>
      <w:r>
        <w:rPr>
          <w:w w:val="110"/>
        </w:rPr>
        <w:t>Michigan</w:t>
      </w:r>
      <w:r>
        <w:rPr>
          <w:spacing w:val="7"/>
          <w:w w:val="110"/>
        </w:rPr>
        <w:t> </w:t>
      </w:r>
      <w:r>
        <w:rPr>
          <w:w w:val="110"/>
        </w:rPr>
        <w:t>State,</w:t>
      </w:r>
      <w:r>
        <w:rPr>
          <w:spacing w:val="7"/>
          <w:w w:val="110"/>
        </w:rPr>
        <w:t> </w:t>
      </w:r>
      <w:r>
        <w:rPr>
          <w:w w:val="110"/>
        </w:rPr>
        <w:t>U</w:t>
      </w:r>
      <w:r>
        <w:rPr>
          <w:spacing w:val="6"/>
          <w:w w:val="110"/>
        </w:rPr>
        <w:t> </w:t>
      </w:r>
      <w:r>
        <w:rPr>
          <w:w w:val="110"/>
        </w:rPr>
        <w:t>Chicago,</w:t>
      </w:r>
      <w:r>
        <w:rPr>
          <w:spacing w:val="7"/>
          <w:w w:val="110"/>
        </w:rPr>
        <w:t> </w:t>
      </w:r>
      <w:r>
        <w:rPr>
          <w:w w:val="110"/>
        </w:rPr>
        <w:t>Emory</w:t>
      </w:r>
      <w:r>
        <w:rPr>
          <w:spacing w:val="6"/>
          <w:w w:val="110"/>
        </w:rPr>
        <w:t> </w:t>
      </w:r>
      <w:r>
        <w:rPr>
          <w:w w:val="110"/>
        </w:rPr>
        <w:t>QTM,</w:t>
      </w:r>
      <w:r>
        <w:rPr>
          <w:spacing w:val="8"/>
          <w:w w:val="110"/>
        </w:rPr>
        <w:t> </w:t>
      </w:r>
      <w:r>
        <w:rPr>
          <w:w w:val="110"/>
        </w:rPr>
        <w:t>U</w:t>
      </w:r>
      <w:r>
        <w:rPr>
          <w:spacing w:val="6"/>
          <w:w w:val="110"/>
        </w:rPr>
        <w:t> </w:t>
      </w:r>
      <w:r>
        <w:rPr>
          <w:w w:val="110"/>
        </w:rPr>
        <w:t>Toronto,</w:t>
      </w:r>
      <w:r>
        <w:rPr>
          <w:spacing w:val="7"/>
          <w:w w:val="110"/>
        </w:rPr>
        <w:t> </w:t>
      </w:r>
      <w:r>
        <w:rPr>
          <w:w w:val="110"/>
        </w:rPr>
        <w:t>HKUST,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Caltech</w:t>
      </w:r>
    </w:p>
    <w:p>
      <w:pPr>
        <w:pStyle w:val="BodyText"/>
        <w:spacing w:line="292" w:lineRule="auto" w:before="65"/>
      </w:pPr>
      <w:r>
        <w:rPr>
          <w:w w:val="110"/>
        </w:rPr>
        <w:t>2022:</w:t>
      </w:r>
      <w:r>
        <w:rPr>
          <w:spacing w:val="40"/>
          <w:w w:val="110"/>
        </w:rPr>
        <w:t> </w:t>
      </w:r>
      <w:r>
        <w:rPr>
          <w:w w:val="110"/>
        </w:rPr>
        <w:t>Princeton,</w:t>
      </w:r>
      <w:r>
        <w:rPr>
          <w:w w:val="110"/>
        </w:rPr>
        <w:t> UCLA,</w:t>
      </w:r>
      <w:r>
        <w:rPr>
          <w:w w:val="110"/>
        </w:rPr>
        <w:t> UC</w:t>
      </w:r>
      <w:r>
        <w:rPr>
          <w:w w:val="110"/>
        </w:rPr>
        <w:t> Davis</w:t>
      </w:r>
      <w:r>
        <w:rPr>
          <w:w w:val="110"/>
        </w:rPr>
        <w:t> (online),</w:t>
      </w:r>
      <w:r>
        <w:rPr>
          <w:w w:val="110"/>
        </w:rPr>
        <w:t> CIREQ</w:t>
      </w:r>
      <w:r>
        <w:rPr>
          <w:w w:val="110"/>
        </w:rPr>
        <w:t> Econometrics</w:t>
      </w:r>
      <w:r>
        <w:rPr>
          <w:w w:val="110"/>
        </w:rPr>
        <w:t> Conference,</w:t>
      </w:r>
      <w:r>
        <w:rPr>
          <w:w w:val="110"/>
        </w:rPr>
        <w:t> UCL,</w:t>
      </w:r>
      <w:r>
        <w:rPr>
          <w:w w:val="110"/>
        </w:rPr>
        <w:t> LSE,</w:t>
      </w:r>
      <w:r>
        <w:rPr>
          <w:spacing w:val="40"/>
          <w:w w:val="110"/>
        </w:rPr>
        <w:t> </w:t>
      </w:r>
      <w:r>
        <w:rPr>
          <w:w w:val="110"/>
        </w:rPr>
        <w:t>Oxford, Stanford</w:t>
      </w:r>
    </w:p>
    <w:p>
      <w:pPr>
        <w:pStyle w:val="BodyText"/>
        <w:spacing w:before="3"/>
      </w:pPr>
      <w:r>
        <w:rPr>
          <w:w w:val="110"/>
        </w:rPr>
        <w:t>2021:</w:t>
      </w:r>
      <w:r>
        <w:rPr>
          <w:spacing w:val="20"/>
          <w:w w:val="110"/>
        </w:rPr>
        <w:t> </w:t>
      </w:r>
      <w:r>
        <w:rPr>
          <w:w w:val="110"/>
        </w:rPr>
        <w:t>Rutgers</w:t>
      </w:r>
      <w:r>
        <w:rPr>
          <w:spacing w:val="1"/>
          <w:w w:val="110"/>
        </w:rPr>
        <w:t> </w:t>
      </w:r>
      <w:r>
        <w:rPr>
          <w:w w:val="110"/>
        </w:rPr>
        <w:t>(online),</w:t>
      </w:r>
      <w:r>
        <w:rPr>
          <w:spacing w:val="1"/>
          <w:w w:val="110"/>
        </w:rPr>
        <w:t> </w:t>
      </w:r>
      <w:r>
        <w:rPr>
          <w:w w:val="110"/>
        </w:rPr>
        <w:t>UC Berkeley,</w:t>
      </w:r>
      <w:r>
        <w:rPr>
          <w:spacing w:val="1"/>
          <w:w w:val="110"/>
        </w:rPr>
        <w:t> </w:t>
      </w:r>
      <w:r>
        <w:rPr>
          <w:w w:val="110"/>
        </w:rPr>
        <w:t>UC Irvine</w:t>
      </w:r>
      <w:r>
        <w:rPr>
          <w:spacing w:val="1"/>
          <w:w w:val="110"/>
        </w:rPr>
        <w:t> </w:t>
      </w:r>
      <w:r>
        <w:rPr>
          <w:w w:val="110"/>
        </w:rPr>
        <w:t>(online), SEA</w:t>
      </w:r>
      <w:r>
        <w:rPr>
          <w:spacing w:val="1"/>
          <w:w w:val="110"/>
        </w:rPr>
        <w:t> </w:t>
      </w:r>
      <w:r>
        <w:rPr>
          <w:w w:val="110"/>
        </w:rPr>
        <w:t>Annual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Meeting</w:t>
      </w:r>
    </w:p>
    <w:p>
      <w:pPr>
        <w:pStyle w:val="BodyText"/>
        <w:spacing w:line="292" w:lineRule="auto" w:before="65"/>
        <w:ind w:right="357"/>
        <w:jc w:val="both"/>
      </w:pPr>
      <w:r>
        <w:rPr>
          <w:w w:val="105"/>
        </w:rPr>
        <w:t>2020:</w:t>
      </w:r>
      <w:r>
        <w:rPr>
          <w:spacing w:val="40"/>
          <w:w w:val="105"/>
        </w:rPr>
        <w:t> </w:t>
      </w:r>
      <w:r>
        <w:rPr>
          <w:w w:val="105"/>
        </w:rPr>
        <w:t>USC,</w:t>
      </w:r>
      <w:r>
        <w:rPr>
          <w:w w:val="105"/>
        </w:rPr>
        <w:t> Chamberlain</w:t>
      </w:r>
      <w:r>
        <w:rPr>
          <w:w w:val="105"/>
        </w:rPr>
        <w:t> Online</w:t>
      </w:r>
      <w:r>
        <w:rPr>
          <w:w w:val="105"/>
        </w:rPr>
        <w:t> Seminar,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(online), Johns</w:t>
      </w:r>
      <w:r>
        <w:rPr>
          <w:spacing w:val="40"/>
          <w:w w:val="105"/>
        </w:rPr>
        <w:t> </w:t>
      </w:r>
      <w:r>
        <w:rPr>
          <w:w w:val="105"/>
        </w:rPr>
        <w:t>Hopkins</w:t>
      </w:r>
      <w:r>
        <w:rPr>
          <w:spacing w:val="40"/>
          <w:w w:val="105"/>
        </w:rPr>
        <w:t> </w:t>
      </w:r>
      <w:r>
        <w:rPr>
          <w:w w:val="105"/>
        </w:rPr>
        <w:t>U</w:t>
      </w:r>
      <w:r>
        <w:rPr>
          <w:spacing w:val="40"/>
          <w:w w:val="105"/>
        </w:rPr>
        <w:t> </w:t>
      </w:r>
      <w:r>
        <w:rPr>
          <w:w w:val="105"/>
        </w:rPr>
        <w:t>(online),</w:t>
      </w:r>
      <w:r>
        <w:rPr>
          <w:spacing w:val="40"/>
          <w:w w:val="105"/>
        </w:rPr>
        <w:t> </w:t>
      </w:r>
      <w:r>
        <w:rPr>
          <w:w w:val="105"/>
        </w:rPr>
        <w:t>U</w:t>
      </w:r>
      <w:r>
        <w:rPr>
          <w:spacing w:val="40"/>
          <w:w w:val="105"/>
        </w:rPr>
        <w:t> </w:t>
      </w:r>
      <w:r>
        <w:rPr>
          <w:w w:val="105"/>
        </w:rPr>
        <w:t>Texas-Austin</w:t>
      </w:r>
      <w:r>
        <w:rPr>
          <w:spacing w:val="40"/>
          <w:w w:val="105"/>
        </w:rPr>
        <w:t> </w:t>
      </w:r>
      <w:r>
        <w:rPr>
          <w:w w:val="105"/>
        </w:rPr>
        <w:t>(online)</w:t>
      </w:r>
    </w:p>
    <w:p>
      <w:pPr>
        <w:pStyle w:val="BodyText"/>
        <w:spacing w:line="292" w:lineRule="auto" w:before="2"/>
        <w:ind w:right="355"/>
        <w:jc w:val="both"/>
      </w:pPr>
      <w:r>
        <w:rPr/>
        <w:t>2019:</w:t>
      </w:r>
      <w:r>
        <w:rPr>
          <w:spacing w:val="40"/>
        </w:rPr>
        <w:t> </w:t>
      </w:r>
      <w:r>
        <w:rPr/>
        <w:t>U North Carolina, Indiana U, Queen’s U, U Chicago, U Maryland, U British Columbia, </w:t>
      </w:r>
      <w:r>
        <w:rPr>
          <w:w w:val="110"/>
        </w:rPr>
        <w:t>Stanford,</w:t>
      </w:r>
      <w:r>
        <w:rPr>
          <w:spacing w:val="-7"/>
          <w:w w:val="110"/>
        </w:rPr>
        <w:t> </w:t>
      </w:r>
      <w:r>
        <w:rPr>
          <w:w w:val="110"/>
        </w:rPr>
        <w:t>UC</w:t>
      </w:r>
      <w:r>
        <w:rPr>
          <w:spacing w:val="-8"/>
          <w:w w:val="110"/>
        </w:rPr>
        <w:t> </w:t>
      </w:r>
      <w:r>
        <w:rPr>
          <w:w w:val="110"/>
        </w:rPr>
        <w:t>Berkeley,</w:t>
      </w:r>
      <w:r>
        <w:rPr>
          <w:spacing w:val="-7"/>
          <w:w w:val="110"/>
        </w:rPr>
        <w:t> </w:t>
      </w:r>
      <w:r>
        <w:rPr>
          <w:w w:val="110"/>
        </w:rPr>
        <w:t>UC</w:t>
      </w:r>
      <w:r>
        <w:rPr>
          <w:spacing w:val="-8"/>
          <w:w w:val="110"/>
        </w:rPr>
        <w:t> </w:t>
      </w:r>
      <w:r>
        <w:rPr>
          <w:w w:val="110"/>
        </w:rPr>
        <w:t>San</w:t>
      </w:r>
      <w:r>
        <w:rPr>
          <w:spacing w:val="-8"/>
          <w:w w:val="110"/>
        </w:rPr>
        <w:t> </w:t>
      </w:r>
      <w:r>
        <w:rPr>
          <w:w w:val="110"/>
        </w:rPr>
        <w:t>Diego,</w:t>
      </w:r>
      <w:r>
        <w:rPr>
          <w:spacing w:val="-7"/>
          <w:w w:val="110"/>
        </w:rPr>
        <w:t> </w:t>
      </w:r>
      <w:r>
        <w:rPr>
          <w:w w:val="110"/>
        </w:rPr>
        <w:t>BFI</w:t>
      </w:r>
      <w:r>
        <w:rPr>
          <w:spacing w:val="-8"/>
          <w:w w:val="110"/>
        </w:rPr>
        <w:t> </w:t>
      </w:r>
      <w:r>
        <w:rPr>
          <w:w w:val="110"/>
        </w:rPr>
        <w:t>Fellows</w:t>
      </w:r>
      <w:r>
        <w:rPr>
          <w:spacing w:val="-8"/>
          <w:w w:val="110"/>
        </w:rPr>
        <w:t> </w:t>
      </w:r>
      <w:r>
        <w:rPr>
          <w:w w:val="110"/>
        </w:rPr>
        <w:t>Seminar,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8"/>
          <w:w w:val="110"/>
        </w:rPr>
        <w:t> </w:t>
      </w:r>
      <w:r>
        <w:rPr>
          <w:w w:val="110"/>
        </w:rPr>
        <w:t>York</w:t>
      </w:r>
      <w:r>
        <w:rPr>
          <w:spacing w:val="-7"/>
          <w:w w:val="110"/>
        </w:rPr>
        <w:t> </w:t>
      </w:r>
      <w:r>
        <w:rPr>
          <w:w w:val="110"/>
        </w:rPr>
        <w:t>Area</w:t>
      </w:r>
      <w:r>
        <w:rPr>
          <w:spacing w:val="-8"/>
          <w:w w:val="110"/>
        </w:rPr>
        <w:t> </w:t>
      </w:r>
      <w:r>
        <w:rPr>
          <w:w w:val="110"/>
        </w:rPr>
        <w:t>Econometrics </w:t>
      </w:r>
      <w:r>
        <w:rPr>
          <w:spacing w:val="-2"/>
          <w:w w:val="110"/>
        </w:rPr>
        <w:t>Conference</w:t>
      </w:r>
    </w:p>
    <w:p>
      <w:pPr>
        <w:pStyle w:val="BodyText"/>
        <w:spacing w:line="292" w:lineRule="auto" w:before="4"/>
        <w:ind w:right="355"/>
        <w:jc w:val="both"/>
      </w:pPr>
      <w:r>
        <w:rPr/>
        <w:t>2018:</w:t>
      </w:r>
      <w:r>
        <w:rPr>
          <w:spacing w:val="40"/>
        </w:rPr>
        <w:t> </w:t>
      </w:r>
      <w:r>
        <w:rPr/>
        <w:t>Penn State, U Iowa Econometrics Mini-Conference, CIREQ Econometrics Conference, Seoul National University, U Conn New Frontiers in Econometrics Conference, North Ameri-</w:t>
      </w:r>
      <w:r>
        <w:rPr>
          <w:spacing w:val="80"/>
          <w:w w:val="110"/>
        </w:rPr>
        <w:t> </w:t>
      </w:r>
      <w:r>
        <w:rPr>
          <w:w w:val="110"/>
        </w:rPr>
        <w:t>can</w:t>
      </w:r>
      <w:r>
        <w:rPr>
          <w:spacing w:val="-13"/>
          <w:w w:val="110"/>
        </w:rPr>
        <w:t> </w:t>
      </w:r>
      <w:r>
        <w:rPr>
          <w:w w:val="110"/>
        </w:rPr>
        <w:t>Meetings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0"/>
          <w:w w:val="110"/>
        </w:rPr>
        <w:t> </w:t>
      </w:r>
      <w:r>
        <w:rPr>
          <w:w w:val="110"/>
        </w:rPr>
        <w:t>IAAE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EEA-ESEM</w:t>
      </w:r>
      <w:r>
        <w:rPr>
          <w:spacing w:val="-13"/>
          <w:w w:val="110"/>
        </w:rPr>
        <w:t> </w:t>
      </w:r>
      <w:r>
        <w:rPr>
          <w:w w:val="110"/>
        </w:rPr>
        <w:t>Meetings,</w:t>
      </w:r>
      <w:r>
        <w:rPr>
          <w:spacing w:val="-11"/>
          <w:w w:val="110"/>
        </w:rPr>
        <w:t> </w:t>
      </w:r>
      <w:r>
        <w:rPr>
          <w:w w:val="110"/>
        </w:rPr>
        <w:t>CREST, Cambridge,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College</w:t>
      </w:r>
      <w:r>
        <w:rPr>
          <w:spacing w:val="-10"/>
          <w:w w:val="110"/>
        </w:rPr>
        <w:t> </w:t>
      </w:r>
      <w:r>
        <w:rPr>
          <w:w w:val="110"/>
        </w:rPr>
        <w:t>London,</w:t>
      </w:r>
      <w:r>
        <w:rPr>
          <w:spacing w:val="-10"/>
          <w:w w:val="110"/>
        </w:rPr>
        <w:t> </w:t>
      </w:r>
      <w:r>
        <w:rPr>
          <w:w w:val="110"/>
        </w:rPr>
        <w:t>U</w:t>
      </w:r>
      <w:r>
        <w:rPr>
          <w:spacing w:val="-10"/>
          <w:w w:val="110"/>
        </w:rPr>
        <w:t> </w:t>
      </w:r>
      <w:r>
        <w:rPr>
          <w:w w:val="110"/>
        </w:rPr>
        <w:t>Surrey,</w:t>
      </w:r>
      <w:r>
        <w:rPr>
          <w:spacing w:val="-10"/>
          <w:w w:val="110"/>
        </w:rPr>
        <w:t> </w:t>
      </w:r>
      <w:r>
        <w:rPr>
          <w:w w:val="110"/>
        </w:rPr>
        <w:t>Tilburg</w:t>
      </w:r>
      <w:r>
        <w:rPr>
          <w:spacing w:val="-10"/>
          <w:w w:val="110"/>
        </w:rPr>
        <w:t> </w:t>
      </w:r>
      <w:r>
        <w:rPr>
          <w:w w:val="110"/>
        </w:rPr>
        <w:t>U,</w:t>
      </w:r>
      <w:r>
        <w:rPr>
          <w:spacing w:val="-10"/>
          <w:w w:val="110"/>
        </w:rPr>
        <w:t> </w:t>
      </w:r>
      <w:r>
        <w:rPr>
          <w:w w:val="110"/>
        </w:rPr>
        <w:t>U</w:t>
      </w:r>
      <w:r>
        <w:rPr>
          <w:spacing w:val="-10"/>
          <w:w w:val="110"/>
        </w:rPr>
        <w:t> </w:t>
      </w:r>
      <w:r>
        <w:rPr>
          <w:w w:val="110"/>
        </w:rPr>
        <w:t>Amsterdam,</w:t>
      </w:r>
      <w:r>
        <w:rPr>
          <w:spacing w:val="-10"/>
          <w:w w:val="110"/>
        </w:rPr>
        <w:t> </w:t>
      </w:r>
      <w:r>
        <w:rPr>
          <w:w w:val="110"/>
        </w:rPr>
        <w:t>U</w:t>
      </w:r>
      <w:r>
        <w:rPr>
          <w:spacing w:val="-10"/>
          <w:w w:val="110"/>
        </w:rPr>
        <w:t> </w:t>
      </w:r>
      <w:r>
        <w:rPr>
          <w:w w:val="110"/>
        </w:rPr>
        <w:t>Mannheim, CEMFI,</w:t>
      </w:r>
      <w:r>
        <w:rPr>
          <w:spacing w:val="40"/>
          <w:w w:val="110"/>
        </w:rPr>
        <w:t> </w:t>
      </w:r>
      <w:r>
        <w:rPr>
          <w:w w:val="110"/>
        </w:rPr>
        <w:t>U</w:t>
      </w:r>
      <w:r>
        <w:rPr>
          <w:spacing w:val="40"/>
          <w:w w:val="110"/>
        </w:rPr>
        <w:t> </w:t>
      </w:r>
      <w:r>
        <w:rPr>
          <w:w w:val="110"/>
        </w:rPr>
        <w:t>Carlos</w:t>
      </w:r>
      <w:r>
        <w:rPr>
          <w:spacing w:val="40"/>
          <w:w w:val="110"/>
        </w:rPr>
        <w:t> </w:t>
      </w:r>
      <w:r>
        <w:rPr>
          <w:w w:val="110"/>
        </w:rPr>
        <w:t>III</w:t>
      </w:r>
    </w:p>
    <w:p>
      <w:pPr>
        <w:pStyle w:val="BodyText"/>
        <w:spacing w:line="292" w:lineRule="auto" w:before="5"/>
        <w:ind w:right="355"/>
        <w:jc w:val="both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AEA</w:t>
      </w:r>
      <w:r>
        <w:rPr>
          <w:w w:val="105"/>
        </w:rPr>
        <w:t> Winter</w:t>
      </w:r>
      <w:r>
        <w:rPr>
          <w:w w:val="105"/>
        </w:rPr>
        <w:t> Meetings,</w:t>
      </w:r>
      <w:r>
        <w:rPr>
          <w:w w:val="105"/>
        </w:rPr>
        <w:t> Stanford,</w:t>
      </w:r>
      <w:r>
        <w:rPr>
          <w:w w:val="105"/>
        </w:rPr>
        <w:t> U</w:t>
      </w:r>
      <w:r>
        <w:rPr>
          <w:w w:val="105"/>
        </w:rPr>
        <w:t> Chicago,</w:t>
      </w:r>
      <w:r>
        <w:rPr>
          <w:w w:val="105"/>
        </w:rPr>
        <w:t> CEME</w:t>
      </w:r>
      <w:r>
        <w:rPr>
          <w:w w:val="105"/>
        </w:rPr>
        <w:t> “Inference</w:t>
      </w:r>
      <w:r>
        <w:rPr>
          <w:w w:val="105"/>
        </w:rPr>
        <w:t> in</w:t>
      </w:r>
      <w:r>
        <w:rPr>
          <w:w w:val="105"/>
        </w:rPr>
        <w:t> Non-Standard Problems”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U</w:t>
      </w:r>
      <w:r>
        <w:rPr>
          <w:spacing w:val="40"/>
          <w:w w:val="105"/>
        </w:rPr>
        <w:t> </w:t>
      </w:r>
      <w:r>
        <w:rPr>
          <w:w w:val="105"/>
        </w:rPr>
        <w:t>Illinois</w:t>
      </w:r>
      <w:r>
        <w:rPr>
          <w:spacing w:val="40"/>
          <w:w w:val="105"/>
        </w:rPr>
        <w:t> </w:t>
      </w:r>
      <w:r>
        <w:rPr>
          <w:w w:val="105"/>
        </w:rPr>
        <w:t>Urbana-Champaign,</w:t>
      </w:r>
      <w:r>
        <w:rPr>
          <w:spacing w:val="40"/>
          <w:w w:val="105"/>
        </w:rPr>
        <w:t> </w:t>
      </w:r>
      <w:r>
        <w:rPr>
          <w:w w:val="105"/>
        </w:rPr>
        <w:t>NYU,</w:t>
      </w:r>
      <w:r>
        <w:rPr>
          <w:spacing w:val="40"/>
          <w:w w:val="105"/>
        </w:rPr>
        <w:t> </w:t>
      </w:r>
      <w:r>
        <w:rPr>
          <w:w w:val="105"/>
        </w:rPr>
        <w:t>Yale</w:t>
      </w:r>
      <w:r>
        <w:rPr>
          <w:spacing w:val="40"/>
          <w:w w:val="105"/>
        </w:rPr>
        <w:t> </w:t>
      </w:r>
      <w:r>
        <w:rPr>
          <w:w w:val="105"/>
        </w:rPr>
        <w:t>MacMillan-CSAP,</w:t>
      </w:r>
      <w:r>
        <w:rPr>
          <w:spacing w:val="40"/>
          <w:w w:val="105"/>
        </w:rPr>
        <w:t> </w:t>
      </w:r>
      <w:r>
        <w:rPr>
          <w:w w:val="105"/>
        </w:rPr>
        <w:t>New York Area Econometrics Conference</w:t>
      </w:r>
    </w:p>
    <w:p>
      <w:pPr>
        <w:pStyle w:val="BodyText"/>
        <w:spacing w:line="292" w:lineRule="auto" w:before="4"/>
        <w:ind w:right="354"/>
        <w:jc w:val="both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York</w:t>
      </w:r>
      <w:r>
        <w:rPr>
          <w:w w:val="105"/>
        </w:rPr>
        <w:t> Area</w:t>
      </w:r>
      <w:r>
        <w:rPr>
          <w:w w:val="105"/>
        </w:rPr>
        <w:t> Econometrics</w:t>
      </w:r>
      <w:r>
        <w:rPr>
          <w:w w:val="105"/>
        </w:rPr>
        <w:t> Conference,</w:t>
      </w:r>
      <w:r>
        <w:rPr>
          <w:w w:val="105"/>
        </w:rPr>
        <w:t> U</w:t>
      </w:r>
      <w:r>
        <w:rPr>
          <w:w w:val="105"/>
        </w:rPr>
        <w:t> Wisconsin-Madison,</w:t>
      </w:r>
      <w:r>
        <w:rPr>
          <w:w w:val="105"/>
        </w:rPr>
        <w:t> North</w:t>
      </w:r>
      <w:r>
        <w:rPr>
          <w:w w:val="105"/>
        </w:rPr>
        <w:t> American Meetings of the Econometric Society</w:t>
      </w:r>
    </w:p>
    <w:p>
      <w:pPr>
        <w:pStyle w:val="BodyText"/>
        <w:spacing w:line="292" w:lineRule="auto" w:before="2"/>
        <w:ind w:right="356"/>
        <w:jc w:val="both"/>
      </w:pPr>
      <w:r>
        <w:rPr>
          <w:w w:val="105"/>
        </w:rPr>
        <w:t>2015:</w:t>
      </w:r>
      <w:r>
        <w:rPr>
          <w:spacing w:val="40"/>
          <w:w w:val="105"/>
        </w:rPr>
        <w:t> </w:t>
      </w:r>
      <w:r>
        <w:rPr>
          <w:w w:val="105"/>
        </w:rPr>
        <w:t>U</w:t>
      </w:r>
      <w:r>
        <w:rPr>
          <w:w w:val="105"/>
        </w:rPr>
        <w:t> Penn,</w:t>
      </w:r>
      <w:r>
        <w:rPr>
          <w:w w:val="105"/>
        </w:rPr>
        <w:t> Michigan</w:t>
      </w:r>
      <w:r>
        <w:rPr>
          <w:w w:val="105"/>
        </w:rPr>
        <w:t> State,</w:t>
      </w:r>
      <w:r>
        <w:rPr>
          <w:w w:val="105"/>
        </w:rPr>
        <w:t> Stanford,</w:t>
      </w:r>
      <w:r>
        <w:rPr>
          <w:w w:val="105"/>
        </w:rPr>
        <w:t> Humboldt</w:t>
      </w:r>
      <w:r>
        <w:rPr>
          <w:w w:val="105"/>
        </w:rPr>
        <w:t> U</w:t>
      </w:r>
      <w:r>
        <w:rPr>
          <w:w w:val="105"/>
        </w:rPr>
        <w:t> Berlin,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World Congress, CEME “Inference in Non-Standard Problems” conference, U Virginia</w:t>
      </w:r>
    </w:p>
    <w:p>
      <w:pPr>
        <w:pStyle w:val="BodyText"/>
        <w:spacing w:line="292" w:lineRule="auto" w:before="2"/>
        <w:ind w:right="362"/>
      </w:pPr>
      <w:r>
        <w:rPr>
          <w:w w:val="105"/>
        </w:rPr>
        <w:t>2014:</w:t>
      </w:r>
      <w:r>
        <w:rPr>
          <w:spacing w:val="80"/>
          <w:w w:val="105"/>
        </w:rPr>
        <w:t> </w:t>
      </w:r>
      <w:r>
        <w:rPr>
          <w:w w:val="105"/>
        </w:rPr>
        <w:t>AEA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Meetings,</w:t>
      </w:r>
      <w:r>
        <w:rPr>
          <w:spacing w:val="40"/>
          <w:w w:val="105"/>
        </w:rPr>
        <w:t> </w:t>
      </w:r>
      <w:r>
        <w:rPr>
          <w:w w:val="105"/>
        </w:rPr>
        <w:t>Vanderbilt,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London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 Economics,</w:t>
      </w:r>
      <w:r>
        <w:rPr>
          <w:spacing w:val="30"/>
          <w:w w:val="105"/>
        </w:rPr>
        <w:t> </w:t>
      </w:r>
      <w:r>
        <w:rPr>
          <w:w w:val="105"/>
        </w:rPr>
        <w:t>Toulouse</w:t>
      </w:r>
      <w:r>
        <w:rPr>
          <w:spacing w:val="27"/>
          <w:w w:val="105"/>
        </w:rPr>
        <w:t> </w:t>
      </w:r>
      <w:r>
        <w:rPr>
          <w:w w:val="105"/>
        </w:rPr>
        <w:t>School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U</w:t>
      </w:r>
      <w:r>
        <w:rPr>
          <w:spacing w:val="27"/>
          <w:w w:val="105"/>
        </w:rPr>
        <w:t> </w:t>
      </w:r>
      <w:r>
        <w:rPr>
          <w:w w:val="105"/>
        </w:rPr>
        <w:t>Montreal,</w:t>
      </w:r>
      <w:r>
        <w:rPr>
          <w:spacing w:val="30"/>
          <w:w w:val="105"/>
        </w:rPr>
        <w:t> </w:t>
      </w:r>
      <w:r>
        <w:rPr>
          <w:w w:val="105"/>
        </w:rPr>
        <w:t>U</w:t>
      </w:r>
      <w:r>
        <w:rPr>
          <w:spacing w:val="27"/>
          <w:w w:val="105"/>
        </w:rPr>
        <w:t> </w:t>
      </w:r>
      <w:r>
        <w:rPr>
          <w:w w:val="105"/>
        </w:rPr>
        <w:t>Toronto,</w:t>
      </w:r>
      <w:r>
        <w:rPr>
          <w:spacing w:val="30"/>
          <w:w w:val="105"/>
        </w:rPr>
        <w:t> </w:t>
      </w:r>
      <w:r>
        <w:rPr>
          <w:w w:val="105"/>
        </w:rPr>
        <w:t>Harvard/MIT,</w:t>
      </w:r>
      <w:r>
        <w:rPr>
          <w:spacing w:val="27"/>
          <w:w w:val="105"/>
        </w:rPr>
        <w:t> </w:t>
      </w:r>
      <w:r>
        <w:rPr>
          <w:w w:val="105"/>
        </w:rPr>
        <w:t>Boston University, CEME “Interactions” conference, New York Area Econometrics Conference 2013:</w:t>
      </w:r>
      <w:r>
        <w:rPr>
          <w:spacing w:val="40"/>
          <w:w w:val="105"/>
        </w:rPr>
        <w:t> </w:t>
      </w:r>
      <w:r>
        <w:rPr>
          <w:w w:val="105"/>
        </w:rPr>
        <w:t>AEA</w:t>
      </w:r>
      <w:r>
        <w:rPr>
          <w:spacing w:val="29"/>
          <w:w w:val="105"/>
        </w:rPr>
        <w:t> </w:t>
      </w:r>
      <w:r>
        <w:rPr>
          <w:w w:val="105"/>
        </w:rPr>
        <w:t>Winter</w:t>
      </w:r>
      <w:r>
        <w:rPr>
          <w:spacing w:val="30"/>
          <w:w w:val="105"/>
        </w:rPr>
        <w:t> </w:t>
      </w:r>
      <w:r>
        <w:rPr>
          <w:w w:val="105"/>
        </w:rPr>
        <w:t>Meetings,</w:t>
      </w:r>
      <w:r>
        <w:rPr>
          <w:spacing w:val="32"/>
          <w:w w:val="105"/>
        </w:rPr>
        <w:t> </w:t>
      </w:r>
      <w:r>
        <w:rPr>
          <w:w w:val="105"/>
        </w:rPr>
        <w:t>Cornell,</w:t>
      </w:r>
      <w:r>
        <w:rPr>
          <w:spacing w:val="32"/>
          <w:w w:val="105"/>
        </w:rPr>
        <w:t> </w:t>
      </w:r>
      <w:r>
        <w:rPr>
          <w:w w:val="105"/>
        </w:rPr>
        <w:t>Brown,</w:t>
      </w:r>
      <w:r>
        <w:rPr>
          <w:spacing w:val="32"/>
          <w:w w:val="105"/>
        </w:rPr>
        <w:t> </w:t>
      </w:r>
      <w:r>
        <w:rPr>
          <w:w w:val="105"/>
        </w:rPr>
        <w:t>Columbia,</w:t>
      </w:r>
      <w:r>
        <w:rPr>
          <w:spacing w:val="32"/>
          <w:w w:val="105"/>
        </w:rPr>
        <w:t> </w:t>
      </w:r>
      <w:r>
        <w:rPr>
          <w:w w:val="105"/>
        </w:rPr>
        <w:t>Duke,</w:t>
      </w:r>
      <w:r>
        <w:rPr>
          <w:spacing w:val="32"/>
          <w:w w:val="105"/>
        </w:rPr>
        <w:t> </w:t>
      </w:r>
      <w:r>
        <w:rPr>
          <w:w w:val="105"/>
        </w:rPr>
        <w:t>North</w:t>
      </w:r>
      <w:r>
        <w:rPr>
          <w:spacing w:val="30"/>
          <w:w w:val="105"/>
        </w:rPr>
        <w:t> </w:t>
      </w:r>
      <w:r>
        <w:rPr>
          <w:w w:val="105"/>
        </w:rPr>
        <w:t>American</w:t>
      </w:r>
      <w:r>
        <w:rPr>
          <w:spacing w:val="29"/>
          <w:w w:val="105"/>
        </w:rPr>
        <w:t> </w:t>
      </w:r>
      <w:r>
        <w:rPr>
          <w:w w:val="105"/>
        </w:rPr>
        <w:t>Meetings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Asian</w:t>
      </w:r>
      <w:r>
        <w:rPr>
          <w:w w:val="105"/>
        </w:rPr>
        <w:t> Meetings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Penn</w:t>
      </w:r>
      <w:r>
        <w:rPr>
          <w:w w:val="105"/>
        </w:rPr>
        <w:t> State,</w:t>
      </w:r>
      <w:r>
        <w:rPr>
          <w:w w:val="105"/>
        </w:rPr>
        <w:t> NYU,</w:t>
      </w:r>
      <w:r>
        <w:rPr>
          <w:spacing w:val="40"/>
          <w:w w:val="105"/>
        </w:rPr>
        <w:t> </w:t>
      </w:r>
      <w:r>
        <w:rPr>
          <w:w w:val="105"/>
        </w:rPr>
        <w:t>Boston College, Ohio State, New York Area Econometrics Conference</w:t>
      </w:r>
    </w:p>
    <w:p>
      <w:pPr>
        <w:pStyle w:val="BodyText"/>
        <w:spacing w:before="7"/>
      </w:pPr>
      <w:r>
        <w:rPr>
          <w:w w:val="110"/>
        </w:rPr>
        <w:t>2012:</w:t>
      </w:r>
      <w:r>
        <w:rPr>
          <w:spacing w:val="18"/>
          <w:w w:val="110"/>
        </w:rPr>
        <w:t> </w:t>
      </w:r>
      <w:r>
        <w:rPr>
          <w:w w:val="110"/>
        </w:rPr>
        <w:t>U</w:t>
      </w:r>
      <w:r>
        <w:rPr>
          <w:spacing w:val="-5"/>
          <w:w w:val="110"/>
        </w:rPr>
        <w:t> </w:t>
      </w:r>
      <w:r>
        <w:rPr>
          <w:w w:val="110"/>
        </w:rPr>
        <w:t>Chicago,</w:t>
      </w:r>
      <w:r>
        <w:rPr>
          <w:spacing w:val="-4"/>
          <w:w w:val="110"/>
        </w:rPr>
        <w:t> </w:t>
      </w:r>
      <w:r>
        <w:rPr>
          <w:w w:val="110"/>
        </w:rPr>
        <w:t>Yale,</w:t>
      </w:r>
      <w:r>
        <w:rPr>
          <w:spacing w:val="-4"/>
          <w:w w:val="110"/>
        </w:rPr>
        <w:t> </w:t>
      </w:r>
      <w:r>
        <w:rPr>
          <w:w w:val="110"/>
        </w:rPr>
        <w:t>Harvard,</w:t>
      </w:r>
      <w:r>
        <w:rPr>
          <w:spacing w:val="-4"/>
          <w:w w:val="110"/>
        </w:rPr>
        <w:t> </w:t>
      </w:r>
      <w:r>
        <w:rPr>
          <w:w w:val="110"/>
        </w:rPr>
        <w:t>Chicago</w:t>
      </w:r>
      <w:r>
        <w:rPr>
          <w:spacing w:val="-5"/>
          <w:w w:val="110"/>
        </w:rPr>
        <w:t> </w:t>
      </w:r>
      <w:r>
        <w:rPr>
          <w:w w:val="110"/>
        </w:rPr>
        <w:t>Booth,</w:t>
      </w:r>
      <w:r>
        <w:rPr>
          <w:spacing w:val="-4"/>
          <w:w w:val="110"/>
        </w:rPr>
        <w:t> </w:t>
      </w:r>
      <w:r>
        <w:rPr>
          <w:w w:val="110"/>
        </w:rPr>
        <w:t>UCLA,</w:t>
      </w:r>
      <w:r>
        <w:rPr>
          <w:spacing w:val="-5"/>
          <w:w w:val="110"/>
        </w:rPr>
        <w:t> </w:t>
      </w:r>
      <w:r>
        <w:rPr>
          <w:w w:val="110"/>
        </w:rPr>
        <w:t>U</w:t>
      </w:r>
      <w:r>
        <w:rPr>
          <w:spacing w:val="-5"/>
          <w:w w:val="110"/>
        </w:rPr>
        <w:t> </w:t>
      </w:r>
      <w:r>
        <w:rPr>
          <w:w w:val="110"/>
        </w:rPr>
        <w:t>Michigan,</w:t>
      </w:r>
      <w:r>
        <w:rPr>
          <w:spacing w:val="-4"/>
          <w:w w:val="110"/>
        </w:rPr>
        <w:t> </w:t>
      </w:r>
      <w:r>
        <w:rPr>
          <w:w w:val="110"/>
        </w:rPr>
        <w:t>Princeton,</w:t>
      </w:r>
      <w:r>
        <w:rPr>
          <w:spacing w:val="-4"/>
          <w:w w:val="110"/>
        </w:rPr>
        <w:t> </w:t>
      </w:r>
      <w:r>
        <w:rPr>
          <w:w w:val="110"/>
        </w:rPr>
        <w:t>UC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Berke-</w:t>
      </w:r>
    </w:p>
    <w:p>
      <w:pPr>
        <w:pStyle w:val="BodyText"/>
        <w:spacing w:after="0"/>
        <w:sectPr>
          <w:pgSz w:w="12240" w:h="15840"/>
          <w:pgMar w:header="0" w:footer="1419" w:top="1420" w:bottom="1600" w:left="1440" w:right="1080"/>
        </w:sectPr>
      </w:pPr>
    </w:p>
    <w:p>
      <w:pPr>
        <w:pStyle w:val="BodyText"/>
        <w:spacing w:line="292" w:lineRule="auto" w:before="30"/>
      </w:pPr>
      <w:r>
        <w:rPr/>
        <w:t>ley,</w:t>
      </w:r>
      <w:r>
        <w:rPr>
          <w:spacing w:val="40"/>
        </w:rPr>
        <w:t> </w:t>
      </w:r>
      <w:r>
        <w:rPr/>
        <w:t>UC</w:t>
      </w:r>
      <w:r>
        <w:rPr>
          <w:spacing w:val="36"/>
        </w:rPr>
        <w:t> </w:t>
      </w:r>
      <w:r>
        <w:rPr/>
        <w:t>San</w:t>
      </w:r>
      <w:r>
        <w:rPr>
          <w:spacing w:val="37"/>
        </w:rPr>
        <w:t> </w:t>
      </w:r>
      <w:r>
        <w:rPr/>
        <w:t>Diego,</w:t>
      </w:r>
      <w:r>
        <w:rPr>
          <w:spacing w:val="40"/>
        </w:rPr>
        <w:t> </w:t>
      </w:r>
      <w:r>
        <w:rPr/>
        <w:t>UC</w:t>
      </w:r>
      <w:r>
        <w:rPr>
          <w:spacing w:val="36"/>
        </w:rPr>
        <w:t> </w:t>
      </w:r>
      <w:r>
        <w:rPr/>
        <w:t>Davis,</w:t>
      </w:r>
      <w:r>
        <w:rPr>
          <w:spacing w:val="40"/>
        </w:rPr>
        <w:t> </w:t>
      </w:r>
      <w:r>
        <w:rPr/>
        <w:t>U</w:t>
      </w:r>
      <w:r>
        <w:rPr>
          <w:spacing w:val="36"/>
        </w:rPr>
        <w:t> </w:t>
      </w:r>
      <w:r>
        <w:rPr/>
        <w:t>Penn,</w:t>
      </w:r>
      <w:r>
        <w:rPr>
          <w:spacing w:val="40"/>
        </w:rPr>
        <w:t> </w:t>
      </w:r>
      <w:r>
        <w:rPr/>
        <w:t>U</w:t>
      </w:r>
      <w:r>
        <w:rPr>
          <w:spacing w:val="36"/>
        </w:rPr>
        <w:t> </w:t>
      </w:r>
      <w:r>
        <w:rPr/>
        <w:t>Wisconsin-Madison,</w:t>
      </w:r>
      <w:r>
        <w:rPr>
          <w:spacing w:val="40"/>
        </w:rPr>
        <w:t> </w:t>
      </w:r>
      <w:r>
        <w:rPr/>
        <w:t>U</w:t>
      </w:r>
      <w:r>
        <w:rPr>
          <w:spacing w:val="36"/>
        </w:rPr>
        <w:t> </w:t>
      </w:r>
      <w:r>
        <w:rPr/>
        <w:t>Texas-Austin,</w:t>
      </w:r>
      <w:r>
        <w:rPr>
          <w:spacing w:val="40"/>
        </w:rPr>
        <w:t> </w:t>
      </w:r>
      <w:r>
        <w:rPr/>
        <w:t>Northwestern, </w:t>
      </w:r>
      <w:r>
        <w:rPr>
          <w:w w:val="110"/>
        </w:rPr>
        <w:t>New</w:t>
      </w:r>
      <w:r>
        <w:rPr>
          <w:spacing w:val="-6"/>
          <w:w w:val="110"/>
        </w:rPr>
        <w:t> </w:t>
      </w:r>
      <w:r>
        <w:rPr>
          <w:w w:val="110"/>
        </w:rPr>
        <w:t>York</w:t>
      </w:r>
      <w:r>
        <w:rPr>
          <w:spacing w:val="-6"/>
          <w:w w:val="110"/>
        </w:rPr>
        <w:t> </w:t>
      </w:r>
      <w:r>
        <w:rPr>
          <w:w w:val="110"/>
        </w:rPr>
        <w:t>Area</w:t>
      </w:r>
      <w:r>
        <w:rPr>
          <w:spacing w:val="-6"/>
          <w:w w:val="110"/>
        </w:rPr>
        <w:t> </w:t>
      </w:r>
      <w:r>
        <w:rPr>
          <w:w w:val="110"/>
        </w:rPr>
        <w:t>Econometrics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</w:p>
    <w:p>
      <w:pPr>
        <w:pStyle w:val="BodyText"/>
        <w:spacing w:before="3"/>
      </w:pPr>
      <w:r>
        <w:rPr>
          <w:w w:val="105"/>
        </w:rPr>
        <w:t>2011:</w:t>
      </w:r>
      <w:r>
        <w:rPr>
          <w:spacing w:val="46"/>
          <w:w w:val="105"/>
        </w:rPr>
        <w:t> </w:t>
      </w:r>
      <w:r>
        <w:rPr>
          <w:w w:val="105"/>
        </w:rPr>
        <w:t>MIT,</w:t>
      </w:r>
      <w:r>
        <w:rPr>
          <w:spacing w:val="21"/>
          <w:w w:val="105"/>
        </w:rPr>
        <w:t> </w:t>
      </w:r>
      <w:r>
        <w:rPr>
          <w:w w:val="105"/>
        </w:rPr>
        <w:t>California</w:t>
      </w:r>
      <w:r>
        <w:rPr>
          <w:spacing w:val="22"/>
          <w:w w:val="105"/>
        </w:rPr>
        <w:t> </w:t>
      </w:r>
      <w:r>
        <w:rPr>
          <w:w w:val="105"/>
        </w:rPr>
        <w:t>Econometrics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before="65"/>
      </w:pPr>
      <w:r>
        <w:rPr>
          <w:w w:val="105"/>
        </w:rPr>
        <w:t>2010:</w:t>
      </w:r>
      <w:r>
        <w:rPr>
          <w:spacing w:val="22"/>
          <w:w w:val="105"/>
        </w:rPr>
        <w:t> </w:t>
      </w:r>
      <w:r>
        <w:rPr>
          <w:w w:val="105"/>
        </w:rPr>
        <w:t>Econometric</w:t>
      </w:r>
      <w:r>
        <w:rPr>
          <w:spacing w:val="3"/>
          <w:w w:val="105"/>
        </w:rPr>
        <w:t> </w:t>
      </w:r>
      <w:r>
        <w:rPr>
          <w:w w:val="105"/>
        </w:rPr>
        <w:t>Society</w:t>
      </w:r>
      <w:r>
        <w:rPr>
          <w:spacing w:val="2"/>
          <w:w w:val="105"/>
        </w:rPr>
        <w:t> </w:t>
      </w:r>
      <w:r>
        <w:rPr>
          <w:w w:val="105"/>
        </w:rPr>
        <w:t>World</w:t>
      </w:r>
      <w:r>
        <w:rPr>
          <w:spacing w:val="3"/>
          <w:w w:val="105"/>
        </w:rPr>
        <w:t> </w:t>
      </w:r>
      <w:r>
        <w:rPr>
          <w:w w:val="105"/>
        </w:rPr>
        <w:t>Congress,</w:t>
      </w:r>
      <w:r>
        <w:rPr>
          <w:spacing w:val="3"/>
          <w:w w:val="105"/>
        </w:rPr>
        <w:t> </w:t>
      </w:r>
      <w:r>
        <w:rPr>
          <w:w w:val="105"/>
        </w:rPr>
        <w:t>California</w:t>
      </w:r>
      <w:r>
        <w:rPr>
          <w:spacing w:val="3"/>
          <w:w w:val="105"/>
        </w:rPr>
        <w:t> </w:t>
      </w:r>
      <w:r>
        <w:rPr>
          <w:w w:val="105"/>
        </w:rPr>
        <w:t>Econometrics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before="131"/>
      </w:pPr>
    </w:p>
    <w:p>
      <w:pPr>
        <w:pStyle w:val="Heading1"/>
        <w:ind w:left="0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Activity:</w:t>
      </w:r>
    </w:p>
    <w:p>
      <w:pPr>
        <w:pStyle w:val="BodyText"/>
        <w:spacing w:before="131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w w:val="105"/>
          <w:sz w:val="24"/>
        </w:rPr>
        <w:t>Associate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3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Econometrica</w:t>
      </w:r>
    </w:p>
    <w:p>
      <w:pPr>
        <w:spacing w:before="66"/>
        <w:ind w:left="0" w:right="0" w:firstLine="0"/>
        <w:jc w:val="left"/>
        <w:rPr>
          <w:i/>
          <w:sz w:val="24"/>
        </w:rPr>
      </w:pPr>
      <w:r>
        <w:rPr>
          <w:w w:val="105"/>
          <w:sz w:val="24"/>
        </w:rPr>
        <w:t>Associate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Economy:</w:t>
      </w:r>
      <w:r>
        <w:rPr>
          <w:i/>
          <w:spacing w:val="6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Microeconomics</w:t>
      </w:r>
    </w:p>
    <w:p>
      <w:pPr>
        <w:spacing w:before="66"/>
        <w:ind w:left="0" w:right="0" w:firstLine="0"/>
        <w:jc w:val="left"/>
        <w:rPr>
          <w:i/>
          <w:sz w:val="24"/>
        </w:rPr>
      </w:pPr>
      <w:r>
        <w:rPr>
          <w:w w:val="105"/>
          <w:sz w:val="24"/>
        </w:rPr>
        <w:t>Associate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</w:p>
    <w:p>
      <w:pPr>
        <w:spacing w:before="65"/>
        <w:ind w:left="0" w:right="0" w:firstLine="0"/>
        <w:jc w:val="left"/>
        <w:rPr>
          <w:i/>
          <w:sz w:val="24"/>
        </w:rPr>
      </w:pPr>
      <w:r>
        <w:rPr>
          <w:w w:val="105"/>
          <w:sz w:val="24"/>
        </w:rPr>
        <w:t>Associate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3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Theory</w:t>
      </w:r>
    </w:p>
    <w:p>
      <w:pPr>
        <w:pStyle w:val="BodyText"/>
        <w:spacing w:before="131"/>
        <w:rPr>
          <w:i/>
        </w:rPr>
      </w:pPr>
    </w:p>
    <w:p>
      <w:pPr>
        <w:spacing w:line="292" w:lineRule="auto" w:before="0"/>
        <w:ind w:left="-1" w:right="358" w:firstLine="0"/>
        <w:jc w:val="both"/>
        <w:rPr>
          <w:i/>
          <w:sz w:val="24"/>
        </w:rPr>
      </w:pPr>
      <w:r>
        <w:rPr>
          <w:w w:val="105"/>
          <w:sz w:val="24"/>
        </w:rPr>
        <w:t>Refereeing: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Journal:</w:t>
      </w:r>
      <w:r>
        <w:rPr>
          <w:i/>
          <w:w w:val="105"/>
          <w:sz w:val="24"/>
        </w:rPr>
        <w:t> Microeconomics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Insights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Econo- metrica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Electronic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Business and Economic Statistics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Econometrics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Nonparametric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 American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Royal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Series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w w:val="105"/>
          <w:sz w:val="24"/>
        </w:rPr>
        <w:t>,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Review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</w:p>
    <w:p>
      <w:pPr>
        <w:pStyle w:val="BodyText"/>
        <w:spacing w:before="74"/>
        <w:rPr>
          <w:i/>
        </w:rPr>
      </w:pPr>
    </w:p>
    <w:p>
      <w:pPr>
        <w:pStyle w:val="BodyText"/>
        <w:ind w:left="-1"/>
      </w:pPr>
      <w:r>
        <w:rPr/>
        <w:t>Organizer,</w:t>
      </w:r>
      <w:r>
        <w:rPr>
          <w:spacing w:val="47"/>
        </w:rPr>
        <w:t> </w:t>
      </w:r>
      <w:r>
        <w:rPr/>
        <w:t>Cowles</w:t>
      </w:r>
      <w:r>
        <w:rPr>
          <w:spacing w:val="48"/>
        </w:rPr>
        <w:t> </w:t>
      </w:r>
      <w:r>
        <w:rPr/>
        <w:t>Foundation</w:t>
      </w:r>
      <w:r>
        <w:rPr>
          <w:spacing w:val="49"/>
        </w:rPr>
        <w:t> </w:t>
      </w:r>
      <w:r>
        <w:rPr/>
        <w:t>Econometrics</w:t>
      </w:r>
      <w:r>
        <w:rPr>
          <w:spacing w:val="48"/>
        </w:rPr>
        <w:t> </w:t>
      </w:r>
      <w:r>
        <w:rPr/>
        <w:t>Conference,</w:t>
      </w:r>
      <w:r>
        <w:rPr>
          <w:spacing w:val="48"/>
        </w:rPr>
        <w:t> </w:t>
      </w:r>
      <w:r>
        <w:rPr/>
        <w:t>Summer</w:t>
      </w:r>
      <w:r>
        <w:rPr>
          <w:spacing w:val="48"/>
        </w:rPr>
        <w:t> </w:t>
      </w:r>
      <w:r>
        <w:rPr>
          <w:spacing w:val="-4"/>
        </w:rPr>
        <w:t>2014</w:t>
      </w:r>
    </w:p>
    <w:p>
      <w:pPr>
        <w:pStyle w:val="BodyText"/>
        <w:spacing w:before="131"/>
      </w:pPr>
    </w:p>
    <w:p>
      <w:pPr>
        <w:pStyle w:val="Heading1"/>
      </w:pPr>
      <w:r>
        <w:rPr>
          <w:spacing w:val="-2"/>
          <w:w w:val="120"/>
        </w:rPr>
        <w:t>Publications:</w:t>
      </w:r>
    </w:p>
    <w:p>
      <w:pPr>
        <w:pStyle w:val="BodyText"/>
        <w:spacing w:before="131"/>
        <w:rPr>
          <w:b/>
        </w:rPr>
      </w:pPr>
    </w:p>
    <w:p>
      <w:pPr>
        <w:pStyle w:val="BodyText"/>
        <w:spacing w:line="292" w:lineRule="auto"/>
        <w:ind w:left="-1" w:right="353"/>
        <w:jc w:val="both"/>
      </w:pPr>
      <w:r>
        <w:rPr>
          <w:w w:val="105"/>
        </w:rPr>
        <w:t>Armstrong,</w:t>
      </w:r>
      <w:r>
        <w:rPr>
          <w:w w:val="105"/>
        </w:rPr>
        <w:t> T.</w:t>
      </w:r>
      <w:r>
        <w:rPr>
          <w:w w:val="105"/>
        </w:rPr>
        <w:t> B., </w:t>
      </w:r>
      <w:r>
        <w:rPr>
          <w:spacing w:val="13"/>
          <w:w w:val="98"/>
        </w:rPr>
        <w:t>Koles</w:t>
      </w:r>
      <w:r>
        <w:rPr>
          <w:spacing w:val="-104"/>
          <w:w w:val="92"/>
        </w:rPr>
        <w:t>a</w:t>
      </w:r>
      <w:r>
        <w:rPr>
          <w:spacing w:val="13"/>
          <w:w w:val="157"/>
        </w:rPr>
        <w:t>´</w:t>
      </w:r>
      <w:r>
        <w:rPr>
          <w:spacing w:val="13"/>
          <w:w w:val="99"/>
        </w:rPr>
        <w:t>r,</w:t>
      </w:r>
      <w:r>
        <w:rPr>
          <w:w w:val="104"/>
        </w:rPr>
        <w:t> </w:t>
      </w:r>
      <w:r>
        <w:rPr>
          <w:w w:val="105"/>
        </w:rPr>
        <w:t>M., &amp;</w:t>
      </w:r>
      <w:r>
        <w:rPr>
          <w:w w:val="105"/>
        </w:rPr>
        <w:t> Plagborg-Møller,</w:t>
      </w:r>
      <w:r>
        <w:rPr>
          <w:w w:val="105"/>
        </w:rPr>
        <w:t> M.</w:t>
      </w:r>
      <w:r>
        <w:rPr>
          <w:w w:val="105"/>
        </w:rPr>
        <w:t> (2022).</w:t>
      </w:r>
      <w:r>
        <w:rPr>
          <w:spacing w:val="40"/>
          <w:w w:val="105"/>
        </w:rPr>
        <w:t> </w:t>
      </w:r>
      <w:r>
        <w:rPr>
          <w:w w:val="105"/>
        </w:rPr>
        <w:t>Robust</w:t>
      </w:r>
      <w:r>
        <w:rPr>
          <w:w w:val="105"/>
        </w:rPr>
        <w:t> Empirical</w:t>
      </w:r>
      <w:r>
        <w:rPr>
          <w:w w:val="105"/>
        </w:rPr>
        <w:t> Bayes Confidence Intervals.</w:t>
      </w:r>
      <w:r>
        <w:rPr>
          <w:spacing w:val="40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 90(6), 2567–2602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356"/>
        <w:jc w:val="both"/>
      </w:pPr>
      <w:r>
        <w:rPr>
          <w:w w:val="105"/>
        </w:rPr>
        <w:t>Armstrong,</w:t>
      </w:r>
      <w:r>
        <w:rPr>
          <w:spacing w:val="34"/>
          <w:w w:val="105"/>
        </w:rPr>
        <w:t> </w:t>
      </w:r>
      <w:r>
        <w:rPr>
          <w:w w:val="105"/>
        </w:rPr>
        <w:t>T.</w:t>
      </w:r>
      <w:r>
        <w:rPr>
          <w:spacing w:val="34"/>
          <w:w w:val="105"/>
        </w:rPr>
        <w:t> </w:t>
      </w:r>
      <w:r>
        <w:rPr>
          <w:w w:val="105"/>
        </w:rPr>
        <w:t>B.</w:t>
      </w:r>
      <w:r>
        <w:rPr>
          <w:spacing w:val="34"/>
          <w:w w:val="105"/>
        </w:rPr>
        <w:t> </w:t>
      </w:r>
      <w:r>
        <w:rPr>
          <w:w w:val="105"/>
        </w:rPr>
        <w:t>&amp;</w:t>
      </w:r>
      <w:r>
        <w:rPr>
          <w:spacing w:val="34"/>
          <w:w w:val="105"/>
        </w:rPr>
        <w:t> </w:t>
      </w:r>
      <w:r>
        <w:rPr>
          <w:spacing w:val="13"/>
          <w:w w:val="98"/>
        </w:rPr>
        <w:t>Koles</w:t>
      </w:r>
      <w:r>
        <w:rPr>
          <w:spacing w:val="-104"/>
          <w:w w:val="92"/>
        </w:rPr>
        <w:t>a</w:t>
      </w:r>
      <w:r>
        <w:rPr>
          <w:spacing w:val="13"/>
          <w:w w:val="157"/>
        </w:rPr>
        <w:t>´</w:t>
      </w:r>
      <w:r>
        <w:rPr>
          <w:spacing w:val="13"/>
          <w:w w:val="99"/>
        </w:rPr>
        <w:t>r,</w:t>
      </w:r>
      <w:r>
        <w:rPr>
          <w:spacing w:val="34"/>
          <w:w w:val="105"/>
        </w:rPr>
        <w:t> </w:t>
      </w:r>
      <w:r>
        <w:rPr>
          <w:w w:val="105"/>
        </w:rPr>
        <w:t>M.</w:t>
      </w:r>
      <w:r>
        <w:rPr>
          <w:spacing w:val="34"/>
          <w:w w:val="105"/>
        </w:rPr>
        <w:t> </w:t>
      </w:r>
      <w:r>
        <w:rPr>
          <w:w w:val="105"/>
        </w:rPr>
        <w:t>(2021).</w:t>
      </w:r>
      <w:r>
        <w:rPr>
          <w:spacing w:val="40"/>
          <w:w w:val="105"/>
        </w:rPr>
        <w:t> </w:t>
      </w:r>
      <w:r>
        <w:rPr>
          <w:w w:val="105"/>
        </w:rPr>
        <w:t>Finite-Sample</w:t>
      </w:r>
      <w:r>
        <w:rPr>
          <w:spacing w:val="34"/>
          <w:w w:val="105"/>
        </w:rPr>
        <w:t> </w:t>
      </w:r>
      <w:r>
        <w:rPr>
          <w:w w:val="105"/>
        </w:rPr>
        <w:t>Optimal</w:t>
      </w:r>
      <w:r>
        <w:rPr>
          <w:spacing w:val="34"/>
          <w:w w:val="105"/>
        </w:rPr>
        <w:t> </w:t>
      </w:r>
      <w:r>
        <w:rPr>
          <w:w w:val="105"/>
        </w:rPr>
        <w:t>Estimation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Inference on Average Treatment Effects Under Unconfoundedness.</w:t>
      </w:r>
      <w:r>
        <w:rPr>
          <w:spacing w:val="26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 89(3), 1141–1177</w:t>
      </w:r>
    </w:p>
    <w:p>
      <w:pPr>
        <w:pStyle w:val="BodyText"/>
        <w:spacing w:before="67"/>
      </w:pPr>
    </w:p>
    <w:p>
      <w:pPr>
        <w:pStyle w:val="BodyText"/>
        <w:spacing w:before="1"/>
        <w:ind w:left="-1"/>
      </w:pPr>
      <w:r>
        <w:rPr>
          <w:w w:val="105"/>
        </w:rPr>
        <w:t>Armstrong,</w:t>
      </w:r>
      <w:r>
        <w:rPr>
          <w:spacing w:val="40"/>
          <w:w w:val="105"/>
        </w:rPr>
        <w:t> </w:t>
      </w: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(2021).</w:t>
      </w:r>
      <w:r>
        <w:rPr>
          <w:spacing w:val="30"/>
          <w:w w:val="105"/>
        </w:rPr>
        <w:t>  </w:t>
      </w:r>
      <w:r>
        <w:rPr>
          <w:w w:val="105"/>
        </w:rPr>
        <w:t>Adaptation</w:t>
      </w:r>
      <w:r>
        <w:rPr>
          <w:spacing w:val="40"/>
          <w:w w:val="105"/>
        </w:rPr>
        <w:t> </w:t>
      </w:r>
      <w:r>
        <w:rPr>
          <w:w w:val="105"/>
        </w:rPr>
        <w:t>bounds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1"/>
          <w:w w:val="105"/>
        </w:rPr>
        <w:t> </w:t>
      </w:r>
      <w:r>
        <w:rPr>
          <w:w w:val="105"/>
        </w:rPr>
        <w:t>confidence</w:t>
      </w:r>
      <w:r>
        <w:rPr>
          <w:spacing w:val="40"/>
          <w:w w:val="105"/>
        </w:rPr>
        <w:t> </w:t>
      </w:r>
      <w:r>
        <w:rPr>
          <w:w w:val="105"/>
        </w:rPr>
        <w:t>bands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self-</w:t>
      </w:r>
      <w:r>
        <w:rPr>
          <w:spacing w:val="-2"/>
          <w:w w:val="105"/>
        </w:rPr>
        <w:t>similarity.</w:t>
      </w:r>
    </w:p>
    <w:p>
      <w:pPr>
        <w:spacing w:before="65"/>
        <w:ind w:left="-1" w:right="0" w:firstLine="0"/>
        <w:jc w:val="left"/>
        <w:rPr>
          <w:sz w:val="24"/>
        </w:rPr>
      </w:pPr>
      <w:r>
        <w:rPr>
          <w:i/>
          <w:w w:val="105"/>
          <w:sz w:val="24"/>
        </w:rPr>
        <w:t>Bernoulli</w:t>
      </w:r>
      <w:r>
        <w:rPr>
          <w:w w:val="105"/>
          <w:sz w:val="24"/>
        </w:rPr>
        <w:t>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27(2),</w:t>
      </w:r>
      <w:r>
        <w:rPr>
          <w:spacing w:val="41"/>
          <w:w w:val="105"/>
          <w:sz w:val="24"/>
        </w:rPr>
        <w:t> </w:t>
      </w:r>
      <w:r>
        <w:rPr>
          <w:spacing w:val="-2"/>
          <w:w w:val="105"/>
          <w:sz w:val="24"/>
        </w:rPr>
        <w:t>1348–1370</w:t>
      </w:r>
    </w:p>
    <w:p>
      <w:pPr>
        <w:pStyle w:val="BodyText"/>
        <w:spacing w:before="131"/>
      </w:pPr>
    </w:p>
    <w:p>
      <w:pPr>
        <w:pStyle w:val="BodyText"/>
        <w:ind w:left="-1"/>
      </w:pPr>
      <w:r>
        <w:rPr>
          <w:w w:val="110"/>
        </w:rPr>
        <w:t>Armstrong,</w:t>
      </w:r>
      <w:r>
        <w:rPr>
          <w:spacing w:val="14"/>
          <w:w w:val="110"/>
        </w:rPr>
        <w:t> </w:t>
      </w:r>
      <w:r>
        <w:rPr>
          <w:w w:val="110"/>
        </w:rPr>
        <w:t>T.</w:t>
      </w:r>
      <w:r>
        <w:rPr>
          <w:spacing w:val="15"/>
          <w:w w:val="110"/>
        </w:rPr>
        <w:t> </w:t>
      </w:r>
      <w:r>
        <w:rPr>
          <w:w w:val="110"/>
        </w:rPr>
        <w:t>B.</w:t>
      </w:r>
      <w:r>
        <w:rPr>
          <w:spacing w:val="15"/>
          <w:w w:val="110"/>
        </w:rPr>
        <w:t> </w:t>
      </w:r>
      <w:r>
        <w:rPr>
          <w:w w:val="110"/>
        </w:rPr>
        <w:t>&amp;</w:t>
      </w:r>
      <w:r>
        <w:rPr>
          <w:spacing w:val="15"/>
          <w:w w:val="110"/>
        </w:rPr>
        <w:t> </w:t>
      </w:r>
      <w:r>
        <w:rPr>
          <w:spacing w:val="13"/>
          <w:w w:val="103"/>
        </w:rPr>
        <w:t>Koles</w:t>
      </w:r>
      <w:r>
        <w:rPr>
          <w:spacing w:val="-104"/>
          <w:w w:val="162"/>
        </w:rPr>
        <w:t>´</w:t>
      </w:r>
      <w:r>
        <w:rPr>
          <w:spacing w:val="13"/>
          <w:w w:val="97"/>
        </w:rPr>
        <w:t>a</w:t>
      </w:r>
      <w:r>
        <w:rPr>
          <w:spacing w:val="13"/>
          <w:w w:val="104"/>
        </w:rPr>
        <w:t>r,</w:t>
      </w:r>
      <w:r>
        <w:rPr>
          <w:spacing w:val="15"/>
          <w:w w:val="110"/>
        </w:rPr>
        <w:t> </w:t>
      </w:r>
      <w:r>
        <w:rPr>
          <w:w w:val="110"/>
        </w:rPr>
        <w:t>M.</w:t>
      </w:r>
      <w:r>
        <w:rPr>
          <w:spacing w:val="15"/>
          <w:w w:val="110"/>
        </w:rPr>
        <w:t> </w:t>
      </w:r>
      <w:r>
        <w:rPr>
          <w:w w:val="110"/>
        </w:rPr>
        <w:t>(2021).</w:t>
      </w:r>
      <w:r>
        <w:rPr>
          <w:spacing w:val="70"/>
          <w:w w:val="110"/>
        </w:rPr>
        <w:t> </w:t>
      </w:r>
      <w:r>
        <w:rPr>
          <w:w w:val="110"/>
        </w:rPr>
        <w:t>Sensitivity</w:t>
      </w:r>
      <w:r>
        <w:rPr>
          <w:spacing w:val="15"/>
          <w:w w:val="110"/>
        </w:rPr>
        <w:t> </w:t>
      </w:r>
      <w:r>
        <w:rPr>
          <w:w w:val="110"/>
        </w:rPr>
        <w:t>analysis</w:t>
      </w:r>
      <w:r>
        <w:rPr>
          <w:spacing w:val="15"/>
          <w:w w:val="110"/>
        </w:rPr>
        <w:t> </w:t>
      </w:r>
      <w:r>
        <w:rPr>
          <w:w w:val="110"/>
        </w:rPr>
        <w:t>using</w:t>
      </w:r>
      <w:r>
        <w:rPr>
          <w:spacing w:val="14"/>
          <w:w w:val="110"/>
        </w:rPr>
        <w:t> </w:t>
      </w:r>
      <w:r>
        <w:rPr>
          <w:w w:val="110"/>
        </w:rPr>
        <w:t>approximate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moment</w:t>
      </w:r>
    </w:p>
    <w:p>
      <w:pPr>
        <w:pStyle w:val="BodyText"/>
        <w:spacing w:after="0"/>
        <w:sectPr>
          <w:pgSz w:w="12240" w:h="15840"/>
          <w:pgMar w:header="0" w:footer="1419" w:top="1420" w:bottom="1600" w:left="1440" w:right="1080"/>
        </w:sectPr>
      </w:pPr>
    </w:p>
    <w:p>
      <w:pPr>
        <w:spacing w:before="30"/>
        <w:ind w:left="0" w:right="0" w:firstLine="0"/>
        <w:jc w:val="left"/>
        <w:rPr>
          <w:sz w:val="24"/>
        </w:rPr>
      </w:pPr>
      <w:r>
        <w:rPr>
          <w:w w:val="105"/>
          <w:sz w:val="24"/>
        </w:rPr>
        <w:t>condition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models.</w:t>
      </w:r>
      <w:r>
        <w:rPr>
          <w:spacing w:val="24"/>
          <w:w w:val="105"/>
          <w:sz w:val="24"/>
        </w:rPr>
        <w:t> </w:t>
      </w:r>
      <w:r>
        <w:rPr>
          <w:i/>
          <w:w w:val="105"/>
          <w:sz w:val="24"/>
        </w:rPr>
        <w:t>Quantitative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12(1),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77–108–108</w:t>
      </w:r>
    </w:p>
    <w:p>
      <w:pPr>
        <w:pStyle w:val="BodyText"/>
        <w:spacing w:before="131"/>
      </w:pPr>
    </w:p>
    <w:p>
      <w:pPr>
        <w:pStyle w:val="BodyText"/>
        <w:spacing w:line="292" w:lineRule="auto"/>
      </w:pPr>
      <w:r>
        <w:rPr>
          <w:w w:val="105"/>
        </w:rPr>
        <w:t>Armstrong, T. B. &amp; </w:t>
      </w:r>
      <w:r>
        <w:rPr>
          <w:spacing w:val="13"/>
          <w:w w:val="98"/>
        </w:rPr>
        <w:t>Koles</w:t>
      </w:r>
      <w:r>
        <w:rPr>
          <w:spacing w:val="-104"/>
          <w:w w:val="92"/>
        </w:rPr>
        <w:t>a</w:t>
      </w:r>
      <w:r>
        <w:rPr>
          <w:spacing w:val="13"/>
          <w:w w:val="157"/>
        </w:rPr>
        <w:t>´</w:t>
      </w:r>
      <w:r>
        <w:rPr>
          <w:spacing w:val="13"/>
          <w:w w:val="99"/>
        </w:rPr>
        <w:t>r,</w:t>
      </w:r>
      <w:r>
        <w:rPr>
          <w:w w:val="104"/>
        </w:rPr>
        <w:t> </w:t>
      </w:r>
      <w:r>
        <w:rPr>
          <w:w w:val="105"/>
        </w:rPr>
        <w:t>M. (2020).</w:t>
      </w:r>
      <w:r>
        <w:rPr>
          <w:spacing w:val="24"/>
          <w:w w:val="105"/>
        </w:rPr>
        <w:t> </w:t>
      </w:r>
      <w:r>
        <w:rPr>
          <w:w w:val="105"/>
        </w:rPr>
        <w:t>Simple and honest confidence intervals in nonpara- metric regression.</w:t>
      </w:r>
      <w:r>
        <w:rPr>
          <w:spacing w:val="40"/>
          <w:w w:val="105"/>
        </w:rPr>
        <w:t> </w:t>
      </w:r>
      <w:r>
        <w:rPr>
          <w:i/>
          <w:w w:val="105"/>
        </w:rPr>
        <w:t>Quantitative</w:t>
      </w:r>
      <w:r>
        <w:rPr>
          <w:i/>
          <w:w w:val="105"/>
        </w:rPr>
        <w:t> Economics</w:t>
      </w:r>
      <w:r>
        <w:rPr>
          <w:w w:val="105"/>
        </w:rPr>
        <w:t>, 11(1), 1–39</w:t>
      </w:r>
    </w:p>
    <w:p>
      <w:pPr>
        <w:pStyle w:val="BodyText"/>
        <w:spacing w:before="68"/>
      </w:pPr>
    </w:p>
    <w:p>
      <w:pPr>
        <w:pStyle w:val="BodyText"/>
      </w:pPr>
      <w:r>
        <w:rPr>
          <w:w w:val="105"/>
        </w:rPr>
        <w:t>Armstrong,</w:t>
      </w:r>
      <w:r>
        <w:rPr>
          <w:spacing w:val="13"/>
          <w:w w:val="105"/>
        </w:rPr>
        <w:t> </w:t>
      </w:r>
      <w:r>
        <w:rPr>
          <w:w w:val="105"/>
        </w:rPr>
        <w:t>T.</w:t>
      </w:r>
      <w:r>
        <w:rPr>
          <w:spacing w:val="13"/>
          <w:w w:val="105"/>
        </w:rPr>
        <w:t> </w:t>
      </w:r>
      <w:r>
        <w:rPr>
          <w:w w:val="105"/>
        </w:rPr>
        <w:t>B.</w:t>
      </w:r>
      <w:r>
        <w:rPr>
          <w:spacing w:val="13"/>
          <w:w w:val="105"/>
        </w:rPr>
        <w:t> </w:t>
      </w:r>
      <w:r>
        <w:rPr>
          <w:w w:val="105"/>
        </w:rPr>
        <w:t>&amp;</w:t>
      </w:r>
      <w:r>
        <w:rPr>
          <w:spacing w:val="14"/>
          <w:w w:val="105"/>
        </w:rPr>
        <w:t> </w:t>
      </w:r>
      <w:r>
        <w:rPr>
          <w:spacing w:val="13"/>
          <w:w w:val="98"/>
        </w:rPr>
        <w:t>Koles</w:t>
      </w:r>
      <w:r>
        <w:rPr>
          <w:spacing w:val="-104"/>
          <w:w w:val="157"/>
        </w:rPr>
        <w:t>´</w:t>
      </w:r>
      <w:r>
        <w:rPr>
          <w:spacing w:val="13"/>
          <w:w w:val="92"/>
        </w:rPr>
        <w:t>a</w:t>
      </w:r>
      <w:r>
        <w:rPr>
          <w:spacing w:val="13"/>
          <w:w w:val="99"/>
        </w:rPr>
        <w:t>r,</w:t>
      </w:r>
      <w:r>
        <w:rPr>
          <w:spacing w:val="13"/>
          <w:w w:val="105"/>
        </w:rPr>
        <w:t> </w:t>
      </w:r>
      <w:r>
        <w:rPr>
          <w:w w:val="105"/>
        </w:rPr>
        <w:t>M.</w:t>
      </w:r>
      <w:r>
        <w:rPr>
          <w:spacing w:val="13"/>
          <w:w w:val="105"/>
        </w:rPr>
        <w:t> </w:t>
      </w:r>
      <w:r>
        <w:rPr>
          <w:w w:val="105"/>
        </w:rPr>
        <w:t>(2018).</w:t>
      </w:r>
      <w:r>
        <w:rPr>
          <w:spacing w:val="35"/>
          <w:w w:val="105"/>
        </w:rPr>
        <w:t> </w:t>
      </w:r>
      <w:r>
        <w:rPr>
          <w:w w:val="105"/>
        </w:rPr>
        <w:t>Optimal</w:t>
      </w:r>
      <w:r>
        <w:rPr>
          <w:spacing w:val="13"/>
          <w:w w:val="105"/>
        </w:rPr>
        <w:t> </w:t>
      </w:r>
      <w:r>
        <w:rPr>
          <w:w w:val="105"/>
        </w:rPr>
        <w:t>Inference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Class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Regression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Models.</w:t>
      </w:r>
    </w:p>
    <w:p>
      <w:pPr>
        <w:spacing w:before="66"/>
        <w:ind w:left="0" w:right="0" w:firstLine="0"/>
        <w:jc w:val="left"/>
        <w:rPr>
          <w:sz w:val="24"/>
        </w:rPr>
      </w:pP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86(2),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655–683</w:t>
      </w:r>
    </w:p>
    <w:p>
      <w:pPr>
        <w:pStyle w:val="BodyText"/>
        <w:spacing w:before="131"/>
      </w:pPr>
    </w:p>
    <w:p>
      <w:pPr>
        <w:pStyle w:val="BodyText"/>
      </w:pPr>
      <w:r>
        <w:rPr>
          <w:w w:val="105"/>
        </w:rPr>
        <w:t>Armstrong,</w:t>
      </w:r>
      <w:r>
        <w:rPr>
          <w:spacing w:val="4"/>
          <w:w w:val="105"/>
        </w:rPr>
        <w:t> </w:t>
      </w:r>
      <w:r>
        <w:rPr>
          <w:w w:val="105"/>
        </w:rPr>
        <w:t>T.</w:t>
      </w:r>
      <w:r>
        <w:rPr>
          <w:spacing w:val="4"/>
          <w:w w:val="105"/>
        </w:rPr>
        <w:t> </w:t>
      </w:r>
      <w:r>
        <w:rPr>
          <w:w w:val="105"/>
        </w:rPr>
        <w:t>B.</w:t>
      </w:r>
      <w:r>
        <w:rPr>
          <w:spacing w:val="4"/>
          <w:w w:val="105"/>
        </w:rPr>
        <w:t> </w:t>
      </w:r>
      <w:r>
        <w:rPr>
          <w:w w:val="105"/>
        </w:rPr>
        <w:t>(2018).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choice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test</w:t>
      </w:r>
      <w:r>
        <w:rPr>
          <w:spacing w:val="4"/>
          <w:w w:val="105"/>
        </w:rPr>
        <w:t> </w:t>
      </w:r>
      <w:r>
        <w:rPr>
          <w:w w:val="105"/>
        </w:rPr>
        <w:t>statistic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conditional</w:t>
      </w:r>
      <w:r>
        <w:rPr>
          <w:spacing w:val="4"/>
          <w:w w:val="105"/>
        </w:rPr>
        <w:t> </w:t>
      </w:r>
      <w:r>
        <w:rPr>
          <w:w w:val="105"/>
        </w:rPr>
        <w:t>moment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inequalities.</w:t>
      </w:r>
    </w:p>
    <w:p>
      <w:pPr>
        <w:spacing w:before="66"/>
        <w:ind w:left="0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203(2),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241–255</w:t>
      </w:r>
    </w:p>
    <w:p>
      <w:pPr>
        <w:pStyle w:val="BodyText"/>
        <w:spacing w:before="131"/>
      </w:pPr>
    </w:p>
    <w:p>
      <w:pPr>
        <w:pStyle w:val="BodyText"/>
      </w:pPr>
      <w:r>
        <w:rPr>
          <w:w w:val="110"/>
        </w:rPr>
        <w:t>Armstrong,</w:t>
      </w:r>
      <w:r>
        <w:rPr>
          <w:spacing w:val="15"/>
          <w:w w:val="110"/>
        </w:rPr>
        <w:t> </w:t>
      </w:r>
      <w:r>
        <w:rPr>
          <w:w w:val="110"/>
        </w:rPr>
        <w:t>T.</w:t>
      </w:r>
      <w:r>
        <w:rPr>
          <w:spacing w:val="16"/>
          <w:w w:val="110"/>
        </w:rPr>
        <w:t> </w:t>
      </w:r>
      <w:r>
        <w:rPr>
          <w:w w:val="110"/>
        </w:rPr>
        <w:t>B.</w:t>
      </w:r>
      <w:r>
        <w:rPr>
          <w:spacing w:val="16"/>
          <w:w w:val="110"/>
        </w:rPr>
        <w:t> </w:t>
      </w:r>
      <w:r>
        <w:rPr>
          <w:w w:val="110"/>
        </w:rPr>
        <w:t>&amp;</w:t>
      </w:r>
      <w:r>
        <w:rPr>
          <w:spacing w:val="15"/>
          <w:w w:val="110"/>
        </w:rPr>
        <w:t> </w:t>
      </w:r>
      <w:r>
        <w:rPr>
          <w:spacing w:val="13"/>
          <w:w w:val="103"/>
        </w:rPr>
        <w:t>Koles</w:t>
      </w:r>
      <w:r>
        <w:rPr>
          <w:spacing w:val="-104"/>
          <w:w w:val="162"/>
        </w:rPr>
        <w:t>´</w:t>
      </w:r>
      <w:r>
        <w:rPr>
          <w:spacing w:val="13"/>
          <w:w w:val="97"/>
        </w:rPr>
        <w:t>a</w:t>
      </w:r>
      <w:r>
        <w:rPr>
          <w:spacing w:val="13"/>
          <w:w w:val="104"/>
        </w:rPr>
        <w:t>r,</w:t>
      </w:r>
      <w:r>
        <w:rPr>
          <w:spacing w:val="15"/>
          <w:w w:val="110"/>
        </w:rPr>
        <w:t> </w:t>
      </w:r>
      <w:r>
        <w:rPr>
          <w:w w:val="110"/>
        </w:rPr>
        <w:t>M.</w:t>
      </w:r>
      <w:r>
        <w:rPr>
          <w:spacing w:val="16"/>
          <w:w w:val="110"/>
        </w:rPr>
        <w:t> </w:t>
      </w:r>
      <w:r>
        <w:rPr>
          <w:w w:val="110"/>
        </w:rPr>
        <w:t>(2018).</w:t>
      </w:r>
      <w:r>
        <w:rPr>
          <w:spacing w:val="65"/>
          <w:w w:val="110"/>
        </w:rPr>
        <w:t> </w:t>
      </w:r>
      <w:r>
        <w:rPr>
          <w:w w:val="110"/>
        </w:rPr>
        <w:t>A</w:t>
      </w:r>
      <w:r>
        <w:rPr>
          <w:spacing w:val="15"/>
          <w:w w:val="110"/>
        </w:rPr>
        <w:t> </w:t>
      </w:r>
      <w:r>
        <w:rPr>
          <w:w w:val="110"/>
        </w:rPr>
        <w:t>Simple</w:t>
      </w:r>
      <w:r>
        <w:rPr>
          <w:spacing w:val="16"/>
          <w:w w:val="110"/>
        </w:rPr>
        <w:t> </w:t>
      </w:r>
      <w:r>
        <w:rPr>
          <w:w w:val="110"/>
        </w:rPr>
        <w:t>Adjustment</w:t>
      </w:r>
      <w:r>
        <w:rPr>
          <w:spacing w:val="16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Bandwidth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Snooping.</w:t>
      </w:r>
    </w:p>
    <w:p>
      <w:pPr>
        <w:spacing w:before="65"/>
        <w:ind w:left="0" w:right="0" w:firstLine="0"/>
        <w:jc w:val="left"/>
        <w:rPr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85(2),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732–765</w:t>
      </w:r>
    </w:p>
    <w:p>
      <w:pPr>
        <w:pStyle w:val="BodyText"/>
        <w:spacing w:before="131"/>
      </w:pPr>
    </w:p>
    <w:p>
      <w:pPr>
        <w:pStyle w:val="BodyText"/>
        <w:spacing w:line="292" w:lineRule="auto"/>
      </w:pPr>
      <w:r>
        <w:rPr>
          <w:w w:val="105"/>
        </w:rPr>
        <w:t>Andrews,</w:t>
      </w:r>
      <w:r>
        <w:rPr>
          <w:w w:val="105"/>
        </w:rPr>
        <w:t> I.</w:t>
      </w:r>
      <w:r>
        <w:rPr>
          <w:w w:val="105"/>
        </w:rPr>
        <w:t> &amp;</w:t>
      </w:r>
      <w:r>
        <w:rPr>
          <w:w w:val="105"/>
        </w:rPr>
        <w:t> Armstrong,</w:t>
      </w:r>
      <w:r>
        <w:rPr>
          <w:w w:val="105"/>
        </w:rPr>
        <w:t> T.</w:t>
      </w:r>
      <w:r>
        <w:rPr>
          <w:w w:val="105"/>
        </w:rPr>
        <w:t> B.</w:t>
      </w:r>
      <w:r>
        <w:rPr>
          <w:w w:val="105"/>
        </w:rPr>
        <w:t> (2017).</w:t>
      </w:r>
      <w:r>
        <w:rPr>
          <w:spacing w:val="40"/>
          <w:w w:val="105"/>
        </w:rPr>
        <w:t> </w:t>
      </w:r>
      <w:r>
        <w:rPr>
          <w:w w:val="105"/>
        </w:rPr>
        <w:t>Unbiased</w:t>
      </w:r>
      <w:r>
        <w:rPr>
          <w:w w:val="105"/>
        </w:rPr>
        <w:t> instrumental</w:t>
      </w:r>
      <w:r>
        <w:rPr>
          <w:w w:val="105"/>
        </w:rPr>
        <w:t> variables</w:t>
      </w:r>
      <w:r>
        <w:rPr>
          <w:w w:val="105"/>
        </w:rPr>
        <w:t> estimation</w:t>
      </w:r>
      <w:r>
        <w:rPr>
          <w:w w:val="105"/>
        </w:rPr>
        <w:t> under</w:t>
      </w:r>
      <w:r>
        <w:rPr>
          <w:spacing w:val="40"/>
          <w:w w:val="105"/>
        </w:rPr>
        <w:t> </w:t>
      </w:r>
      <w:r>
        <w:rPr>
          <w:w w:val="105"/>
        </w:rPr>
        <w:t>known first-stage sign.</w:t>
      </w:r>
      <w:r>
        <w:rPr>
          <w:spacing w:val="40"/>
          <w:w w:val="105"/>
        </w:rPr>
        <w:t> </w:t>
      </w:r>
      <w:r>
        <w:rPr>
          <w:i/>
          <w:w w:val="105"/>
        </w:rPr>
        <w:t>Quantitative</w:t>
      </w:r>
      <w:r>
        <w:rPr>
          <w:i/>
          <w:w w:val="105"/>
        </w:rPr>
        <w:t> Economics</w:t>
      </w:r>
      <w:r>
        <w:rPr>
          <w:w w:val="105"/>
        </w:rPr>
        <w:t>, 8(2), 479–503</w:t>
      </w:r>
    </w:p>
    <w:p>
      <w:pPr>
        <w:pStyle w:val="BodyText"/>
        <w:spacing w:before="68"/>
      </w:pPr>
    </w:p>
    <w:p>
      <w:pPr>
        <w:pStyle w:val="BodyText"/>
        <w:spacing w:line="292" w:lineRule="auto"/>
      </w:pPr>
      <w:r>
        <w:rPr>
          <w:w w:val="105"/>
        </w:rPr>
        <w:t>Armstrong,</w:t>
      </w:r>
      <w:r>
        <w:rPr>
          <w:spacing w:val="40"/>
          <w:w w:val="105"/>
        </w:rPr>
        <w:t> </w:t>
      </w: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(2016).</w:t>
      </w:r>
      <w:r>
        <w:rPr>
          <w:spacing w:val="8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Asymptotics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Differentiated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Demand Estimators With Economic Models of Supply.</w:t>
      </w:r>
      <w:r>
        <w:rPr>
          <w:spacing w:val="40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 84(5), 1961–1980</w:t>
      </w:r>
    </w:p>
    <w:p>
      <w:pPr>
        <w:pStyle w:val="BodyText"/>
        <w:spacing w:before="68"/>
      </w:pPr>
    </w:p>
    <w:p>
      <w:pPr>
        <w:pStyle w:val="BodyText"/>
        <w:spacing w:line="292" w:lineRule="auto"/>
      </w:pPr>
      <w:r>
        <w:rPr>
          <w:w w:val="105"/>
        </w:rPr>
        <w:t>Armstrong,</w:t>
      </w:r>
      <w:r>
        <w:rPr>
          <w:spacing w:val="27"/>
          <w:w w:val="105"/>
        </w:rPr>
        <w:t> </w:t>
      </w:r>
      <w:r>
        <w:rPr>
          <w:w w:val="105"/>
        </w:rPr>
        <w:t>T.</w:t>
      </w:r>
      <w:r>
        <w:rPr>
          <w:spacing w:val="27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&amp;</w:t>
      </w:r>
      <w:r>
        <w:rPr>
          <w:spacing w:val="27"/>
          <w:w w:val="105"/>
        </w:rPr>
        <w:t> </w:t>
      </w:r>
      <w:r>
        <w:rPr>
          <w:w w:val="105"/>
        </w:rPr>
        <w:t>Chan,</w:t>
      </w:r>
      <w:r>
        <w:rPr>
          <w:spacing w:val="27"/>
          <w:w w:val="105"/>
        </w:rPr>
        <w:t> </w:t>
      </w:r>
      <w:r>
        <w:rPr>
          <w:w w:val="105"/>
        </w:rPr>
        <w:t>H.</w:t>
      </w:r>
      <w:r>
        <w:rPr>
          <w:spacing w:val="27"/>
          <w:w w:val="105"/>
        </w:rPr>
        <w:t> </w:t>
      </w:r>
      <w:r>
        <w:rPr>
          <w:w w:val="105"/>
        </w:rPr>
        <w:t>P.</w:t>
      </w:r>
      <w:r>
        <w:rPr>
          <w:spacing w:val="27"/>
          <w:w w:val="105"/>
        </w:rPr>
        <w:t> </w:t>
      </w:r>
      <w:r>
        <w:rPr>
          <w:w w:val="105"/>
        </w:rPr>
        <w:t>(2016).</w:t>
      </w:r>
      <w:r>
        <w:rPr>
          <w:spacing w:val="40"/>
          <w:w w:val="105"/>
        </w:rPr>
        <w:t> </w:t>
      </w:r>
      <w:r>
        <w:rPr>
          <w:w w:val="105"/>
        </w:rPr>
        <w:t>Multiscale</w:t>
      </w:r>
      <w:r>
        <w:rPr>
          <w:spacing w:val="27"/>
          <w:w w:val="105"/>
        </w:rPr>
        <w:t> </w:t>
      </w:r>
      <w:r>
        <w:rPr>
          <w:w w:val="105"/>
        </w:rPr>
        <w:t>adaptive</w:t>
      </w:r>
      <w:r>
        <w:rPr>
          <w:spacing w:val="27"/>
          <w:w w:val="105"/>
        </w:rPr>
        <w:t> </w:t>
      </w:r>
      <w:r>
        <w:rPr>
          <w:w w:val="105"/>
        </w:rPr>
        <w:t>inference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conditional</w:t>
      </w:r>
      <w:r>
        <w:rPr>
          <w:spacing w:val="27"/>
          <w:w w:val="105"/>
        </w:rPr>
        <w:t> </w:t>
      </w:r>
      <w:r>
        <w:rPr>
          <w:w w:val="105"/>
        </w:rPr>
        <w:t>mo- ment inequalities.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 194(1), 24–43</w:t>
      </w:r>
    </w:p>
    <w:p>
      <w:pPr>
        <w:pStyle w:val="BodyText"/>
        <w:spacing w:before="68"/>
      </w:pPr>
    </w:p>
    <w:p>
      <w:pPr>
        <w:spacing w:line="292" w:lineRule="auto" w:before="0"/>
        <w:ind w:left="0" w:right="0" w:firstLine="0"/>
        <w:jc w:val="left"/>
        <w:rPr>
          <w:sz w:val="24"/>
        </w:rPr>
      </w:pPr>
      <w:r>
        <w:rPr>
          <w:w w:val="105"/>
          <w:sz w:val="24"/>
        </w:rPr>
        <w:t>Armstrong, T. (2015).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Adaptive testing on a regression function at a point.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 43(5), 2086–2101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179"/>
      </w:pPr>
      <w:r>
        <w:rPr>
          <w:w w:val="105"/>
        </w:rPr>
        <w:t>Armstrong,</w:t>
      </w:r>
      <w:r>
        <w:rPr>
          <w:spacing w:val="35"/>
          <w:w w:val="105"/>
        </w:rPr>
        <w:t> </w:t>
      </w:r>
      <w:r>
        <w:rPr>
          <w:w w:val="105"/>
        </w:rPr>
        <w:t>T.</w:t>
      </w:r>
      <w:r>
        <w:rPr>
          <w:spacing w:val="34"/>
          <w:w w:val="105"/>
        </w:rPr>
        <w:t> </w:t>
      </w:r>
      <w:r>
        <w:rPr>
          <w:w w:val="105"/>
        </w:rPr>
        <w:t>B.</w:t>
      </w:r>
      <w:r>
        <w:rPr>
          <w:spacing w:val="35"/>
          <w:w w:val="105"/>
        </w:rPr>
        <w:t> </w:t>
      </w:r>
      <w:r>
        <w:rPr>
          <w:w w:val="105"/>
        </w:rPr>
        <w:t>(2015).</w:t>
      </w:r>
      <w:r>
        <w:rPr>
          <w:spacing w:val="80"/>
          <w:w w:val="105"/>
        </w:rPr>
        <w:t> </w:t>
      </w:r>
      <w:r>
        <w:rPr>
          <w:w w:val="105"/>
        </w:rPr>
        <w:t>Asymptotically</w:t>
      </w:r>
      <w:r>
        <w:rPr>
          <w:spacing w:val="35"/>
          <w:w w:val="105"/>
        </w:rPr>
        <w:t> </w:t>
      </w:r>
      <w:r>
        <w:rPr>
          <w:w w:val="105"/>
        </w:rPr>
        <w:t>exact</w:t>
      </w:r>
      <w:r>
        <w:rPr>
          <w:spacing w:val="34"/>
          <w:w w:val="105"/>
        </w:rPr>
        <w:t> </w:t>
      </w:r>
      <w:r>
        <w:rPr>
          <w:w w:val="105"/>
        </w:rPr>
        <w:t>inference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conditional</w:t>
      </w:r>
      <w:r>
        <w:rPr>
          <w:spacing w:val="34"/>
          <w:w w:val="105"/>
        </w:rPr>
        <w:t> </w:t>
      </w:r>
      <w:r>
        <w:rPr>
          <w:w w:val="105"/>
        </w:rPr>
        <w:t>moment</w:t>
      </w:r>
      <w:r>
        <w:rPr>
          <w:spacing w:val="34"/>
          <w:w w:val="105"/>
        </w:rPr>
        <w:t> </w:t>
      </w:r>
      <w:r>
        <w:rPr>
          <w:w w:val="105"/>
        </w:rPr>
        <w:t>inequal- ity models.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 186(1), 51–65</w:t>
      </w:r>
    </w:p>
    <w:p>
      <w:pPr>
        <w:pStyle w:val="BodyText"/>
        <w:spacing w:before="67"/>
      </w:pPr>
    </w:p>
    <w:p>
      <w:pPr>
        <w:pStyle w:val="BodyText"/>
        <w:spacing w:line="292" w:lineRule="auto" w:before="1"/>
      </w:pPr>
      <w:r>
        <w:rPr>
          <w:spacing w:val="-2"/>
          <w:w w:val="110"/>
        </w:rPr>
        <w:t>Armstrong,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B.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(2014).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Weighted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KS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statistics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inference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conditional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moment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in- </w:t>
      </w:r>
      <w:r>
        <w:rPr>
          <w:w w:val="110"/>
        </w:rPr>
        <w:t>equalities.</w:t>
      </w:r>
      <w:r>
        <w:rPr>
          <w:spacing w:val="6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6"/>
          <w:w w:val="110"/>
        </w:rPr>
        <w:t> </w:t>
      </w:r>
      <w:r>
        <w:rPr>
          <w:i/>
          <w:w w:val="110"/>
        </w:rPr>
        <w:t>Econometrics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181(2),</w:t>
      </w:r>
      <w:r>
        <w:rPr>
          <w:spacing w:val="-9"/>
          <w:w w:val="110"/>
        </w:rPr>
        <w:t> </w:t>
      </w:r>
      <w:r>
        <w:rPr>
          <w:w w:val="110"/>
        </w:rPr>
        <w:t>92–116</w:t>
      </w:r>
    </w:p>
    <w:p>
      <w:pPr>
        <w:pStyle w:val="BodyText"/>
        <w:spacing w:before="67"/>
      </w:pPr>
    </w:p>
    <w:p>
      <w:pPr>
        <w:pStyle w:val="BodyText"/>
        <w:spacing w:line="292" w:lineRule="auto"/>
        <w:ind w:right="179"/>
      </w:pPr>
      <w:r>
        <w:rPr>
          <w:w w:val="105"/>
        </w:rPr>
        <w:t>Armstrong, T. B., Bertanha, M., &amp; Hong, H. (2014).</w:t>
      </w:r>
      <w:r>
        <w:rPr>
          <w:spacing w:val="28"/>
          <w:w w:val="105"/>
        </w:rPr>
        <w:t> </w:t>
      </w:r>
      <w:r>
        <w:rPr>
          <w:w w:val="105"/>
        </w:rPr>
        <w:t>A fast resample method for parametric and semiparametric models.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 179(2), 128–133</w:t>
      </w:r>
    </w:p>
    <w:p>
      <w:pPr>
        <w:pStyle w:val="BodyText"/>
        <w:spacing w:after="0" w:line="292" w:lineRule="auto"/>
        <w:sectPr>
          <w:pgSz w:w="12240" w:h="15840"/>
          <w:pgMar w:header="0" w:footer="1419" w:top="1420" w:bottom="1600" w:left="1440" w:right="1080"/>
        </w:sectPr>
      </w:pPr>
    </w:p>
    <w:p>
      <w:pPr>
        <w:pStyle w:val="BodyText"/>
        <w:spacing w:line="292" w:lineRule="auto" w:before="29"/>
      </w:pPr>
      <w:r>
        <w:rPr>
          <w:w w:val="105"/>
        </w:rPr>
        <w:t>Armstrong,</w:t>
      </w:r>
      <w:r>
        <w:rPr>
          <w:w w:val="105"/>
        </w:rPr>
        <w:t> T.</w:t>
      </w:r>
      <w:r>
        <w:rPr>
          <w:w w:val="105"/>
        </w:rPr>
        <w:t> B.</w:t>
      </w:r>
      <w:r>
        <w:rPr>
          <w:w w:val="105"/>
        </w:rPr>
        <w:t> (2013).</w:t>
      </w:r>
      <w:r>
        <w:rPr>
          <w:spacing w:val="40"/>
          <w:w w:val="105"/>
        </w:rPr>
        <w:t> </w:t>
      </w:r>
      <w:r>
        <w:rPr>
          <w:w w:val="105"/>
        </w:rPr>
        <w:t>Bounds</w:t>
      </w:r>
      <w:r>
        <w:rPr>
          <w:w w:val="105"/>
        </w:rPr>
        <w:t> in</w:t>
      </w:r>
      <w:r>
        <w:rPr>
          <w:w w:val="105"/>
        </w:rPr>
        <w:t> auctions</w:t>
      </w:r>
      <w:r>
        <w:rPr>
          <w:w w:val="105"/>
        </w:rPr>
        <w:t> with</w:t>
      </w:r>
      <w:r>
        <w:rPr>
          <w:w w:val="105"/>
        </w:rPr>
        <w:t> unobserved</w:t>
      </w:r>
      <w:r>
        <w:rPr>
          <w:w w:val="105"/>
        </w:rPr>
        <w:t> heterogeneity.</w:t>
      </w:r>
      <w:r>
        <w:rPr>
          <w:spacing w:val="40"/>
          <w:w w:val="105"/>
        </w:rPr>
        <w:t> </w:t>
      </w:r>
      <w:r>
        <w:rPr>
          <w:i/>
          <w:w w:val="105"/>
        </w:rPr>
        <w:t>Quantitative Economics</w:t>
      </w:r>
      <w:r>
        <w:rPr>
          <w:w w:val="105"/>
        </w:rPr>
        <w:t>, 4(3), 377–415</w:t>
      </w:r>
    </w:p>
    <w:p>
      <w:pPr>
        <w:pStyle w:val="BodyText"/>
        <w:spacing w:before="67"/>
      </w:pPr>
    </w:p>
    <w:p>
      <w:pPr>
        <w:pStyle w:val="Heading1"/>
        <w:spacing w:before="1"/>
        <w:ind w:left="0"/>
      </w:pPr>
      <w:r>
        <w:rPr>
          <w:w w:val="120"/>
        </w:rPr>
        <w:t>Invited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Articles:</w:t>
      </w:r>
    </w:p>
    <w:p>
      <w:pPr>
        <w:pStyle w:val="BodyText"/>
        <w:spacing w:before="131"/>
        <w:rPr>
          <w:b/>
        </w:rPr>
      </w:pPr>
    </w:p>
    <w:p>
      <w:pPr>
        <w:spacing w:line="292" w:lineRule="auto" w:before="0"/>
        <w:ind w:left="0" w:right="0" w:firstLine="0"/>
        <w:jc w:val="left"/>
        <w:rPr>
          <w:sz w:val="24"/>
        </w:rPr>
      </w:pPr>
      <w:r>
        <w:rPr>
          <w:w w:val="105"/>
          <w:sz w:val="24"/>
        </w:rPr>
        <w:t>Armstrong,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Shen,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(2023).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Inference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treatment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assignments.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The Japanese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74(4), 471–500</w:t>
      </w:r>
    </w:p>
    <w:p>
      <w:pPr>
        <w:pStyle w:val="BodyText"/>
        <w:spacing w:before="67"/>
      </w:pPr>
    </w:p>
    <w:p>
      <w:pPr>
        <w:pStyle w:val="Heading1"/>
        <w:spacing w:before="1"/>
        <w:ind w:left="0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Papers:</w:t>
      </w:r>
    </w:p>
    <w:p>
      <w:pPr>
        <w:pStyle w:val="BodyText"/>
        <w:spacing w:before="131"/>
        <w:rPr>
          <w:b/>
        </w:rPr>
      </w:pPr>
    </w:p>
    <w:p>
      <w:pPr>
        <w:pStyle w:val="BodyText"/>
      </w:pPr>
      <w:r>
        <w:rPr>
          <w:w w:val="105"/>
        </w:rPr>
        <w:t>“Adapting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Misspecification”</w:t>
      </w:r>
      <w:r>
        <w:rPr>
          <w:spacing w:val="30"/>
          <w:w w:val="105"/>
        </w:rPr>
        <w:t> </w:t>
      </w:r>
      <w:r>
        <w:rPr>
          <w:w w:val="105"/>
        </w:rPr>
        <w:t>(Aug</w:t>
      </w:r>
      <w:r>
        <w:rPr>
          <w:spacing w:val="30"/>
          <w:w w:val="105"/>
        </w:rPr>
        <w:t> </w:t>
      </w:r>
      <w:r>
        <w:rPr>
          <w:w w:val="105"/>
        </w:rPr>
        <w:t>2024),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Patrick</w:t>
      </w:r>
      <w:r>
        <w:rPr>
          <w:spacing w:val="31"/>
          <w:w w:val="105"/>
        </w:rPr>
        <w:t> </w:t>
      </w:r>
      <w:r>
        <w:rPr>
          <w:w w:val="105"/>
        </w:rPr>
        <w:t>Kline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Liyang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Sun</w:t>
      </w:r>
    </w:p>
    <w:p>
      <w:pPr>
        <w:pStyle w:val="BodyText"/>
        <w:spacing w:before="131"/>
      </w:pPr>
    </w:p>
    <w:p>
      <w:pPr>
        <w:pStyle w:val="BodyText"/>
        <w:spacing w:line="292" w:lineRule="auto"/>
        <w:ind w:right="179"/>
      </w:pPr>
      <w:r>
        <w:rPr>
          <w:w w:val="105"/>
        </w:rPr>
        <w:t>“Robust</w:t>
      </w:r>
      <w:r>
        <w:rPr>
          <w:spacing w:val="40"/>
          <w:w w:val="105"/>
        </w:rPr>
        <w:t> </w:t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Panels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Interactive</w:t>
      </w:r>
      <w:r>
        <w:rPr>
          <w:spacing w:val="40"/>
          <w:w w:val="105"/>
        </w:rPr>
        <w:t> </w:t>
      </w:r>
      <w:r>
        <w:rPr>
          <w:w w:val="105"/>
        </w:rPr>
        <w:t>Fixed</w:t>
      </w:r>
      <w:r>
        <w:rPr>
          <w:spacing w:val="40"/>
          <w:w w:val="105"/>
        </w:rPr>
        <w:t> </w:t>
      </w:r>
      <w:r>
        <w:rPr>
          <w:w w:val="105"/>
        </w:rPr>
        <w:t>Effects”</w:t>
      </w:r>
      <w:r>
        <w:rPr>
          <w:spacing w:val="40"/>
          <w:w w:val="105"/>
        </w:rPr>
        <w:t> </w:t>
      </w:r>
      <w:r>
        <w:rPr>
          <w:w w:val="105"/>
        </w:rPr>
        <w:t>(July</w:t>
      </w:r>
      <w:r>
        <w:rPr>
          <w:spacing w:val="40"/>
          <w:w w:val="105"/>
        </w:rPr>
        <w:t> </w:t>
      </w:r>
      <w:r>
        <w:rPr>
          <w:w w:val="105"/>
        </w:rPr>
        <w:t>2023), with Martin Weidner and Andrei Zeleneev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179"/>
      </w:pPr>
      <w:r>
        <w:rPr>
          <w:w w:val="105"/>
        </w:rPr>
        <w:t>“False</w:t>
      </w:r>
      <w:r>
        <w:rPr>
          <w:w w:val="105"/>
        </w:rPr>
        <w:t> Discovery</w:t>
      </w:r>
      <w:r>
        <w:rPr>
          <w:w w:val="105"/>
        </w:rPr>
        <w:t> Rate</w:t>
      </w:r>
      <w:r>
        <w:rPr>
          <w:w w:val="105"/>
        </w:rPr>
        <w:t> Adjustments</w:t>
      </w:r>
      <w:r>
        <w:rPr>
          <w:w w:val="105"/>
        </w:rPr>
        <w:t> for</w:t>
      </w:r>
      <w:r>
        <w:rPr>
          <w:w w:val="105"/>
        </w:rPr>
        <w:t> Average</w:t>
      </w:r>
      <w:r>
        <w:rPr>
          <w:w w:val="105"/>
        </w:rPr>
        <w:t> Significance</w:t>
      </w:r>
      <w:r>
        <w:rPr>
          <w:w w:val="105"/>
        </w:rPr>
        <w:t> Level</w:t>
      </w:r>
      <w:r>
        <w:rPr>
          <w:w w:val="105"/>
        </w:rPr>
        <w:t> Controlling</w:t>
      </w:r>
      <w:r>
        <w:rPr>
          <w:w w:val="105"/>
        </w:rPr>
        <w:t> Tests”</w:t>
      </w:r>
      <w:r>
        <w:rPr>
          <w:w w:val="105"/>
        </w:rPr>
        <w:t> (Sep</w:t>
      </w:r>
      <w:r>
        <w:rPr>
          <w:spacing w:val="80"/>
          <w:w w:val="150"/>
        </w:rPr>
        <w:t> </w:t>
      </w:r>
      <w:r>
        <w:rPr>
          <w:spacing w:val="-4"/>
          <w:w w:val="105"/>
        </w:rPr>
        <w:t>2022)</w:t>
      </w:r>
    </w:p>
    <w:p>
      <w:pPr>
        <w:pStyle w:val="BodyText"/>
        <w:spacing w:before="67"/>
      </w:pPr>
    </w:p>
    <w:p>
      <w:pPr>
        <w:pStyle w:val="BodyText"/>
        <w:spacing w:before="1"/>
      </w:pPr>
      <w:r>
        <w:rPr>
          <w:w w:val="105"/>
        </w:rPr>
        <w:t>“Asymptotic</w:t>
      </w:r>
      <w:r>
        <w:rPr>
          <w:spacing w:val="22"/>
          <w:w w:val="105"/>
        </w:rPr>
        <w:t> </w:t>
      </w:r>
      <w:r>
        <w:rPr>
          <w:w w:val="105"/>
        </w:rPr>
        <w:t>Efficiency</w:t>
      </w:r>
      <w:r>
        <w:rPr>
          <w:spacing w:val="22"/>
          <w:w w:val="105"/>
        </w:rPr>
        <w:t> </w:t>
      </w:r>
      <w:r>
        <w:rPr>
          <w:w w:val="105"/>
        </w:rPr>
        <w:t>Bounds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Class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Experimental</w:t>
      </w:r>
      <w:r>
        <w:rPr>
          <w:spacing w:val="22"/>
          <w:w w:val="105"/>
        </w:rPr>
        <w:t> </w:t>
      </w:r>
      <w:r>
        <w:rPr>
          <w:w w:val="105"/>
        </w:rPr>
        <w:t>Designs”</w:t>
      </w:r>
      <w:r>
        <w:rPr>
          <w:spacing w:val="23"/>
          <w:w w:val="105"/>
        </w:rPr>
        <w:t> </w:t>
      </w:r>
      <w:r>
        <w:rPr>
          <w:w w:val="105"/>
        </w:rPr>
        <w:t>(May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2022)</w:t>
      </w:r>
    </w:p>
    <w:p>
      <w:pPr>
        <w:pStyle w:val="BodyText"/>
        <w:spacing w:before="131"/>
      </w:pPr>
    </w:p>
    <w:p>
      <w:pPr>
        <w:pStyle w:val="BodyText"/>
        <w:spacing w:line="292" w:lineRule="auto"/>
        <w:ind w:right="179"/>
      </w:pPr>
      <w:r>
        <w:rPr>
          <w:w w:val="105"/>
        </w:rPr>
        <w:t>“Bias-Aware Inference in Regularized Regression Models” (Aug 2023), with Michal </w:t>
      </w:r>
      <w:r>
        <w:rPr>
          <w:spacing w:val="14"/>
          <w:w w:val="98"/>
        </w:rPr>
        <w:t>Koles</w:t>
      </w:r>
      <w:r>
        <w:rPr>
          <w:spacing w:val="-103"/>
          <w:w w:val="92"/>
        </w:rPr>
        <w:t>a</w:t>
      </w:r>
      <w:r>
        <w:rPr>
          <w:spacing w:val="14"/>
          <w:w w:val="157"/>
        </w:rPr>
        <w:t>´</w:t>
      </w:r>
      <w:r>
        <w:rPr>
          <w:spacing w:val="14"/>
          <w:w w:val="99"/>
        </w:rPr>
        <w:t>r</w:t>
      </w:r>
      <w:r>
        <w:rPr>
          <w:spacing w:val="-1"/>
          <w:w w:val="104"/>
        </w:rPr>
        <w:t> </w:t>
      </w:r>
      <w:r>
        <w:rPr>
          <w:w w:val="105"/>
        </w:rPr>
        <w:t>and Soonwoo Kwon</w:t>
      </w:r>
    </w:p>
    <w:p>
      <w:pPr>
        <w:pStyle w:val="BodyText"/>
        <w:spacing w:before="67"/>
      </w:pPr>
    </w:p>
    <w:p>
      <w:pPr>
        <w:pStyle w:val="BodyText"/>
        <w:spacing w:line="292" w:lineRule="auto" w:before="1"/>
      </w:pPr>
      <w:r>
        <w:rPr>
          <w:w w:val="105"/>
        </w:rPr>
        <w:t>“The Asymptotic Distribution of Simulation Estimators with Overlapping Estimation Draws” (Dec</w:t>
      </w:r>
      <w:r>
        <w:rPr>
          <w:spacing w:val="40"/>
          <w:w w:val="105"/>
        </w:rPr>
        <w:t> </w:t>
      </w:r>
      <w:r>
        <w:rPr>
          <w:w w:val="105"/>
        </w:rPr>
        <w:t>2017),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Ron</w:t>
      </w:r>
      <w:r>
        <w:rPr>
          <w:spacing w:val="40"/>
          <w:w w:val="105"/>
        </w:rPr>
        <w:t> </w:t>
      </w:r>
      <w:r>
        <w:rPr>
          <w:w w:val="105"/>
        </w:rPr>
        <w:t>Gallant,</w:t>
      </w:r>
      <w:r>
        <w:rPr>
          <w:spacing w:val="40"/>
          <w:w w:val="105"/>
        </w:rPr>
        <w:t> </w:t>
      </w:r>
      <w:r>
        <w:rPr>
          <w:w w:val="105"/>
        </w:rPr>
        <w:t>Han</w:t>
      </w:r>
      <w:r>
        <w:rPr>
          <w:spacing w:val="40"/>
          <w:w w:val="105"/>
        </w:rPr>
        <w:t> </w:t>
      </w:r>
      <w:r>
        <w:rPr>
          <w:w w:val="105"/>
        </w:rPr>
        <w:t>Hong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Huiyu</w:t>
      </w:r>
      <w:r>
        <w:rPr>
          <w:spacing w:val="40"/>
          <w:w w:val="105"/>
        </w:rPr>
        <w:t> </w:t>
      </w:r>
      <w:r>
        <w:rPr>
          <w:w w:val="105"/>
        </w:rPr>
        <w:t>Li</w:t>
      </w:r>
    </w:p>
    <w:p>
      <w:pPr>
        <w:pStyle w:val="BodyText"/>
        <w:spacing w:before="67"/>
      </w:pPr>
    </w:p>
    <w:p>
      <w:pPr>
        <w:pStyle w:val="BodyText"/>
        <w:spacing w:line="292" w:lineRule="auto"/>
      </w:pPr>
      <w:r>
        <w:rPr>
          <w:w w:val="105"/>
        </w:rPr>
        <w:t>“A Note on Minimax Testing and Confidence Intervals in Moment Inequality Models” (Dec </w:t>
      </w:r>
      <w:r>
        <w:rPr>
          <w:spacing w:val="-4"/>
          <w:w w:val="105"/>
        </w:rPr>
        <w:t>2014)</w:t>
      </w:r>
    </w:p>
    <w:p>
      <w:pPr>
        <w:pStyle w:val="BodyText"/>
        <w:spacing w:before="68"/>
      </w:pPr>
    </w:p>
    <w:p>
      <w:pPr>
        <w:pStyle w:val="Heading1"/>
        <w:ind w:left="0"/>
      </w:pPr>
      <w:r>
        <w:rPr>
          <w:w w:val="120"/>
        </w:rPr>
        <w:t>Courses</w:t>
      </w:r>
      <w:r>
        <w:rPr>
          <w:w w:val="120"/>
        </w:rPr>
        <w:t> </w:t>
      </w:r>
      <w:r>
        <w:rPr>
          <w:spacing w:val="-2"/>
          <w:w w:val="120"/>
        </w:rPr>
        <w:t>Taught:</w:t>
      </w:r>
    </w:p>
    <w:p>
      <w:pPr>
        <w:pStyle w:val="BodyText"/>
        <w:spacing w:before="131"/>
        <w:rPr>
          <w:b/>
        </w:rPr>
      </w:pPr>
    </w:p>
    <w:p>
      <w:pPr>
        <w:pStyle w:val="BodyText"/>
        <w:spacing w:line="292" w:lineRule="auto"/>
      </w:pPr>
      <w:r>
        <w:rPr>
          <w:w w:val="105"/>
        </w:rPr>
        <w:t>USC</w:t>
      </w:r>
      <w:r>
        <w:rPr>
          <w:spacing w:val="40"/>
          <w:w w:val="105"/>
        </w:rPr>
        <w:t> </w:t>
      </w:r>
      <w:r>
        <w:rPr>
          <w:w w:val="105"/>
        </w:rPr>
        <w:t>ECON</w:t>
      </w:r>
      <w:r>
        <w:rPr>
          <w:spacing w:val="40"/>
          <w:w w:val="105"/>
        </w:rPr>
        <w:t> </w:t>
      </w:r>
      <w:r>
        <w:rPr>
          <w:w w:val="105"/>
        </w:rPr>
        <w:t>686a:</w:t>
      </w:r>
      <w:r>
        <w:rPr>
          <w:spacing w:val="8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(Fall</w:t>
      </w:r>
      <w:r>
        <w:rPr>
          <w:spacing w:val="40"/>
          <w:w w:val="105"/>
        </w:rPr>
        <w:t> </w:t>
      </w:r>
      <w:r>
        <w:rPr>
          <w:w w:val="105"/>
        </w:rPr>
        <w:t>2023).</w:t>
      </w:r>
      <w:r>
        <w:rPr>
          <w:spacing w:val="80"/>
          <w:w w:val="105"/>
        </w:rPr>
        <w:t> </w:t>
      </w:r>
      <w:r>
        <w:rPr>
          <w:w w:val="105"/>
        </w:rPr>
        <w:t>Course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second</w:t>
      </w:r>
      <w:r>
        <w:rPr>
          <w:spacing w:val="40"/>
          <w:w w:val="105"/>
        </w:rPr>
        <w:t> </w:t>
      </w:r>
      <w:r>
        <w:rPr>
          <w:w w:val="105"/>
        </w:rPr>
        <w:t>year Ph.D. students co-taught with faculty in applied fields.</w:t>
      </w:r>
    </w:p>
    <w:p>
      <w:pPr>
        <w:pStyle w:val="BodyText"/>
        <w:spacing w:after="0" w:line="292" w:lineRule="auto"/>
        <w:sectPr>
          <w:pgSz w:w="12240" w:h="15840"/>
          <w:pgMar w:header="0" w:footer="1419" w:top="1780" w:bottom="1600" w:left="1440" w:right="1080"/>
        </w:sectPr>
      </w:pPr>
    </w:p>
    <w:p>
      <w:pPr>
        <w:pStyle w:val="BodyText"/>
        <w:spacing w:line="292" w:lineRule="auto" w:before="29"/>
        <w:ind w:right="358"/>
        <w:jc w:val="both"/>
      </w:pPr>
      <w:r>
        <w:rPr>
          <w:w w:val="105"/>
        </w:rPr>
        <w:t>USC ECON 570:</w:t>
      </w:r>
      <w:r>
        <w:rPr>
          <w:w w:val="105"/>
        </w:rPr>
        <w:t> Big Data Econometrics (Fall 2022, Spring 2024).</w:t>
      </w:r>
      <w:r>
        <w:rPr>
          <w:w w:val="105"/>
        </w:rPr>
        <w:t> Master’s course covering methods for high-dimensional data.</w:t>
      </w:r>
    </w:p>
    <w:p>
      <w:pPr>
        <w:pStyle w:val="BodyText"/>
        <w:spacing w:before="67"/>
      </w:pPr>
    </w:p>
    <w:p>
      <w:pPr>
        <w:pStyle w:val="BodyText"/>
        <w:spacing w:line="292" w:lineRule="auto" w:before="1"/>
        <w:ind w:right="359"/>
        <w:jc w:val="both"/>
      </w:pPr>
      <w:r>
        <w:rPr>
          <w:w w:val="105"/>
        </w:rPr>
        <w:t>USC</w:t>
      </w:r>
      <w:r>
        <w:rPr>
          <w:w w:val="105"/>
        </w:rPr>
        <w:t> ECON</w:t>
      </w:r>
      <w:r>
        <w:rPr>
          <w:w w:val="105"/>
        </w:rPr>
        <w:t> 460:</w:t>
      </w:r>
      <w:r>
        <w:rPr>
          <w:w w:val="105"/>
        </w:rPr>
        <w:t> Economic</w:t>
      </w:r>
      <w:r>
        <w:rPr>
          <w:w w:val="105"/>
        </w:rPr>
        <w:t> Applications</w:t>
      </w:r>
      <w:r>
        <w:rPr>
          <w:w w:val="105"/>
        </w:rPr>
        <w:t> of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(Fall</w:t>
      </w:r>
      <w:r>
        <w:rPr>
          <w:w w:val="105"/>
        </w:rPr>
        <w:t> 2021,</w:t>
      </w:r>
      <w:r>
        <w:rPr>
          <w:w w:val="105"/>
        </w:rPr>
        <w:t> Fall</w:t>
      </w:r>
      <w:r>
        <w:rPr>
          <w:w w:val="105"/>
        </w:rPr>
        <w:t> 2022).</w:t>
      </w:r>
      <w:r>
        <w:rPr>
          <w:spacing w:val="40"/>
          <w:w w:val="105"/>
        </w:rPr>
        <w:t> </w:t>
      </w:r>
      <w:r>
        <w:rPr>
          <w:w w:val="105"/>
        </w:rPr>
        <w:t>Ad- vanced undergraduate course covering methods for high-dimensional data.</w:t>
      </w:r>
    </w:p>
    <w:p>
      <w:pPr>
        <w:pStyle w:val="BodyText"/>
        <w:spacing w:before="67"/>
      </w:pPr>
    </w:p>
    <w:p>
      <w:pPr>
        <w:pStyle w:val="BodyText"/>
        <w:spacing w:line="292" w:lineRule="auto"/>
        <w:ind w:right="357"/>
        <w:jc w:val="both"/>
      </w:pPr>
      <w:r>
        <w:rPr>
          <w:w w:val="105"/>
        </w:rPr>
        <w:t>Yale ECON 135:</w:t>
      </w:r>
      <w:r>
        <w:rPr>
          <w:spacing w:val="40"/>
          <w:w w:val="105"/>
        </w:rPr>
        <w:t> </w:t>
      </w:r>
      <w:r>
        <w:rPr>
          <w:w w:val="105"/>
        </w:rPr>
        <w:t>Introduction to Probability and Statistics (Fall 2012, Fall 2013, Fall 2015, Fall</w:t>
      </w:r>
      <w:r>
        <w:rPr>
          <w:spacing w:val="-13"/>
          <w:w w:val="105"/>
        </w:rPr>
        <w:t> </w:t>
      </w:r>
      <w:r>
        <w:rPr>
          <w:w w:val="105"/>
        </w:rPr>
        <w:t>2016,</w:t>
      </w:r>
      <w:r>
        <w:rPr>
          <w:spacing w:val="-12"/>
          <w:w w:val="105"/>
        </w:rPr>
        <w:t> </w:t>
      </w:r>
      <w:r>
        <w:rPr>
          <w:w w:val="105"/>
        </w:rPr>
        <w:t>Fall</w:t>
      </w:r>
      <w:r>
        <w:rPr>
          <w:spacing w:val="-13"/>
          <w:w w:val="105"/>
        </w:rPr>
        <w:t> </w:t>
      </w:r>
      <w:r>
        <w:rPr>
          <w:w w:val="105"/>
        </w:rPr>
        <w:t>2019).</w:t>
      </w:r>
      <w:r>
        <w:rPr>
          <w:spacing w:val="6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semester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year-long</w:t>
      </w:r>
      <w:r>
        <w:rPr>
          <w:spacing w:val="-13"/>
          <w:w w:val="105"/>
        </w:rPr>
        <w:t> </w:t>
      </w:r>
      <w:r>
        <w:rPr>
          <w:w w:val="105"/>
        </w:rPr>
        <w:t>undergraduate</w:t>
      </w:r>
      <w:r>
        <w:rPr>
          <w:spacing w:val="-13"/>
          <w:w w:val="105"/>
        </w:rPr>
        <w:t> </w:t>
      </w:r>
      <w:r>
        <w:rPr>
          <w:w w:val="105"/>
        </w:rPr>
        <w:t>sequence</w:t>
      </w:r>
      <w:r>
        <w:rPr>
          <w:spacing w:val="-13"/>
          <w:w w:val="105"/>
        </w:rPr>
        <w:t> </w:t>
      </w:r>
      <w:r>
        <w:rPr>
          <w:w w:val="105"/>
        </w:rPr>
        <w:t>covering</w:t>
      </w:r>
      <w:r>
        <w:rPr>
          <w:spacing w:val="-13"/>
          <w:w w:val="105"/>
        </w:rPr>
        <w:t> </w:t>
      </w:r>
      <w:r>
        <w:rPr>
          <w:w w:val="105"/>
        </w:rPr>
        <w:t>probabil- ity, statistics and econometrics.</w:t>
      </w:r>
    </w:p>
    <w:p>
      <w:pPr>
        <w:pStyle w:val="BodyText"/>
        <w:spacing w:before="69"/>
      </w:pPr>
    </w:p>
    <w:p>
      <w:pPr>
        <w:pStyle w:val="BodyText"/>
        <w:spacing w:line="292" w:lineRule="auto"/>
        <w:ind w:right="357"/>
        <w:jc w:val="both"/>
      </w:pPr>
      <w:r>
        <w:rPr>
          <w:w w:val="105"/>
        </w:rPr>
        <w:t>Yale</w:t>
      </w:r>
      <w:r>
        <w:rPr>
          <w:w w:val="105"/>
        </w:rPr>
        <w:t> ECON</w:t>
      </w:r>
      <w:r>
        <w:rPr>
          <w:w w:val="105"/>
        </w:rPr>
        <w:t> 420: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w w:val="105"/>
        </w:rPr>
        <w:t> Econometrics</w:t>
      </w:r>
      <w:r>
        <w:rPr>
          <w:w w:val="105"/>
        </w:rPr>
        <w:t> (Fall</w:t>
      </w:r>
      <w:r>
        <w:rPr>
          <w:w w:val="105"/>
        </w:rPr>
        <w:t> 2016,</w:t>
      </w:r>
      <w:r>
        <w:rPr>
          <w:w w:val="105"/>
        </w:rPr>
        <w:t> Fall</w:t>
      </w:r>
      <w:r>
        <w:rPr>
          <w:w w:val="105"/>
        </w:rPr>
        <w:t> 2017,</w:t>
      </w:r>
      <w:r>
        <w:rPr>
          <w:w w:val="105"/>
        </w:rPr>
        <w:t> Fall</w:t>
      </w:r>
      <w:r>
        <w:rPr>
          <w:w w:val="105"/>
        </w:rPr>
        <w:t> 2019,</w:t>
      </w:r>
      <w:r>
        <w:rPr>
          <w:w w:val="105"/>
        </w:rPr>
        <w:t> Fall</w:t>
      </w:r>
      <w:r>
        <w:rPr>
          <w:w w:val="105"/>
        </w:rPr>
        <w:t> 2020).</w:t>
      </w:r>
      <w:r>
        <w:rPr>
          <w:spacing w:val="40"/>
          <w:w w:val="105"/>
        </w:rPr>
        <w:t> </w:t>
      </w:r>
      <w:r>
        <w:rPr>
          <w:w w:val="105"/>
        </w:rPr>
        <w:t>Ad- vanced topics course in econometrics for undergraduates; online for Fall 2020.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359"/>
        <w:jc w:val="both"/>
      </w:pPr>
      <w:r>
        <w:rPr>
          <w:w w:val="105"/>
        </w:rPr>
        <w:t>Yale</w:t>
      </w:r>
      <w:r>
        <w:rPr>
          <w:w w:val="105"/>
        </w:rPr>
        <w:t> ECON</w:t>
      </w:r>
      <w:r>
        <w:rPr>
          <w:w w:val="105"/>
        </w:rPr>
        <w:t> 554: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w w:val="105"/>
        </w:rPr>
        <w:t> V</w:t>
      </w:r>
      <w:r>
        <w:rPr>
          <w:w w:val="105"/>
        </w:rPr>
        <w:t> (Spring</w:t>
      </w:r>
      <w:r>
        <w:rPr>
          <w:w w:val="105"/>
        </w:rPr>
        <w:t> 2014,</w:t>
      </w:r>
      <w:r>
        <w:rPr>
          <w:w w:val="105"/>
        </w:rPr>
        <w:t> Spring</w:t>
      </w:r>
      <w:r>
        <w:rPr>
          <w:w w:val="105"/>
        </w:rPr>
        <w:t> 2016).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w w:val="105"/>
        </w:rPr>
        <w:t> topics</w:t>
      </w:r>
      <w:r>
        <w:rPr>
          <w:w w:val="105"/>
        </w:rPr>
        <w:t> course</w:t>
      </w:r>
      <w:r>
        <w:rPr>
          <w:w w:val="105"/>
        </w:rPr>
        <w:t> in econometrics for Ph.D. students.</w:t>
      </w:r>
    </w:p>
    <w:p>
      <w:pPr>
        <w:pStyle w:val="BodyText"/>
        <w:spacing w:before="68"/>
      </w:pPr>
    </w:p>
    <w:p>
      <w:pPr>
        <w:pStyle w:val="BodyText"/>
        <w:spacing w:line="292" w:lineRule="auto"/>
        <w:ind w:right="358"/>
        <w:jc w:val="both"/>
      </w:pPr>
      <w:r>
        <w:rPr>
          <w:w w:val="105"/>
        </w:rPr>
        <w:t>Yale</w:t>
      </w:r>
      <w:r>
        <w:rPr>
          <w:w w:val="105"/>
        </w:rPr>
        <w:t> ECON 551:</w:t>
      </w:r>
      <w:r>
        <w:rPr>
          <w:spacing w:val="40"/>
          <w:w w:val="105"/>
        </w:rPr>
        <w:t> </w:t>
      </w:r>
      <w:r>
        <w:rPr>
          <w:w w:val="105"/>
        </w:rPr>
        <w:t>Econometrics </w:t>
      </w:r>
      <w:r>
        <w:rPr>
          <w:w w:val="110"/>
        </w:rPr>
        <w:t>II </w:t>
      </w:r>
      <w:r>
        <w:rPr>
          <w:w w:val="105"/>
        </w:rPr>
        <w:t>(Spring 2016,</w:t>
      </w:r>
      <w:r>
        <w:rPr>
          <w:w w:val="105"/>
        </w:rPr>
        <w:t> Spring</w:t>
      </w:r>
      <w:r>
        <w:rPr>
          <w:w w:val="105"/>
        </w:rPr>
        <w:t> 2017,</w:t>
      </w:r>
      <w:r>
        <w:rPr>
          <w:w w:val="105"/>
        </w:rPr>
        <w:t> Spring</w:t>
      </w:r>
      <w:r>
        <w:rPr>
          <w:w w:val="105"/>
        </w:rPr>
        <w:t> 2018,</w:t>
      </w:r>
      <w:r>
        <w:rPr>
          <w:w w:val="105"/>
        </w:rPr>
        <w:t> Spring 2020,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w w:val="105"/>
        </w:rPr>
        <w:t>2021).</w:t>
      </w:r>
      <w:r>
        <w:rPr>
          <w:spacing w:val="24"/>
          <w:w w:val="105"/>
        </w:rPr>
        <w:t> </w:t>
      </w:r>
      <w:r>
        <w:rPr>
          <w:w w:val="105"/>
        </w:rPr>
        <w:t>Second</w:t>
      </w:r>
      <w:r>
        <w:rPr>
          <w:spacing w:val="-1"/>
          <w:w w:val="105"/>
        </w:rPr>
        <w:t> </w:t>
      </w:r>
      <w:r>
        <w:rPr>
          <w:w w:val="105"/>
        </w:rPr>
        <w:t>semester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year-long</w:t>
      </w:r>
      <w:r>
        <w:rPr>
          <w:spacing w:val="-1"/>
          <w:w w:val="105"/>
        </w:rPr>
        <w:t> </w:t>
      </w:r>
      <w:r>
        <w:rPr>
          <w:w w:val="105"/>
        </w:rPr>
        <w:t>econometrics</w:t>
      </w:r>
      <w:r>
        <w:rPr>
          <w:spacing w:val="-1"/>
          <w:w w:val="105"/>
        </w:rPr>
        <w:t> </w:t>
      </w:r>
      <w:r>
        <w:rPr>
          <w:w w:val="105"/>
        </w:rPr>
        <w:t>sequence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first</w:t>
      </w:r>
      <w:r>
        <w:rPr>
          <w:spacing w:val="-1"/>
          <w:w w:val="105"/>
        </w:rPr>
        <w:t> </w:t>
      </w:r>
      <w:r>
        <w:rPr>
          <w:w w:val="105"/>
        </w:rPr>
        <w:t>year</w:t>
      </w:r>
      <w:r>
        <w:rPr>
          <w:spacing w:val="-1"/>
          <w:w w:val="105"/>
        </w:rPr>
        <w:t> </w:t>
      </w:r>
      <w:r>
        <w:rPr>
          <w:w w:val="105"/>
        </w:rPr>
        <w:t>Ph.D.</w:t>
      </w:r>
      <w:r>
        <w:rPr>
          <w:spacing w:val="-1"/>
          <w:w w:val="105"/>
        </w:rPr>
        <w:t> </w:t>
      </w:r>
      <w:r>
        <w:rPr>
          <w:w w:val="105"/>
        </w:rPr>
        <w:t>stu- </w:t>
      </w:r>
      <w:r>
        <w:rPr>
          <w:spacing w:val="-2"/>
          <w:w w:val="105"/>
        </w:rPr>
        <w:t>dents.</w:t>
      </w:r>
    </w:p>
    <w:p>
      <w:pPr>
        <w:pStyle w:val="BodyText"/>
        <w:spacing w:before="69"/>
      </w:pPr>
    </w:p>
    <w:p>
      <w:pPr>
        <w:pStyle w:val="BodyText"/>
        <w:spacing w:line="292" w:lineRule="auto"/>
        <w:ind w:right="359"/>
        <w:jc w:val="both"/>
      </w:pPr>
      <w:r>
        <w:rPr>
          <w:w w:val="105"/>
        </w:rPr>
        <w:t>Yale ECON 556:</w:t>
      </w:r>
      <w:r>
        <w:rPr>
          <w:w w:val="105"/>
        </w:rPr>
        <w:t> Topics in Empirical Economics and Public Policy (Fall 2017).</w:t>
      </w:r>
      <w:r>
        <w:rPr>
          <w:spacing w:val="40"/>
          <w:w w:val="105"/>
        </w:rPr>
        <w:t> </w:t>
      </w:r>
      <w:r>
        <w:rPr>
          <w:w w:val="105"/>
        </w:rPr>
        <w:t>Second year course in applied econometrics for Ph.D. students.</w:t>
      </w:r>
    </w:p>
    <w:sectPr>
      <w:pgSz w:w="12240" w:h="15840"/>
      <w:pgMar w:header="0" w:footer="1419" w:top="1780" w:bottom="16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3810939</wp:posOffset>
              </wp:positionH>
              <wp:positionV relativeFrom="page">
                <wp:posOffset>9017427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10.03363pt;width:12.85pt;height:14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imothy.armstrong@us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2026-01-29T09:43:03Z</dcterms:created>
  <dcterms:modified xsi:type="dcterms:W3CDTF">2026-01-29T09:43:03Z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