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Djavad</w:t>
      </w:r>
      <w:r>
        <w:rPr>
          <w:spacing w:val="1"/>
        </w:rPr>
        <w:t> </w:t>
      </w:r>
      <w:r>
        <w:rPr/>
        <w:t>Salehi-</w:t>
      </w:r>
      <w:r>
        <w:rPr>
          <w:spacing w:val="-2"/>
        </w:rPr>
        <w:t>Isfahani</w:t>
      </w:r>
    </w:p>
    <w:p>
      <w:pPr>
        <w:pStyle w:val="BodyText"/>
        <w:spacing w:before="1"/>
        <w:ind w:left="0" w:firstLine="0"/>
        <w:rPr>
          <w:b/>
        </w:rPr>
      </w:pPr>
    </w:p>
    <w:p>
      <w:pPr>
        <w:pStyle w:val="BodyText"/>
        <w:ind w:left="0" w:right="708" w:firstLine="0"/>
        <w:jc w:val="right"/>
      </w:pPr>
      <w:r>
        <w:rPr/>
        <w:t>February</w:t>
      </w:r>
      <w:r>
        <w:rPr>
          <w:spacing w:val="3"/>
        </w:rPr>
        <w:t> </w:t>
      </w:r>
      <w:r>
        <w:rPr>
          <w:spacing w:val="-4"/>
        </w:rPr>
        <w:t>2024</w:t>
      </w:r>
    </w:p>
    <w:p>
      <w:pPr>
        <w:pStyle w:val="Heading4"/>
        <w:spacing w:before="252"/>
      </w:pPr>
      <w:r>
        <w:rPr>
          <w:spacing w:val="-2"/>
        </w:rPr>
        <w:t>Address:</w:t>
      </w:r>
    </w:p>
    <w:p>
      <w:pPr>
        <w:pStyle w:val="BodyText"/>
        <w:tabs>
          <w:tab w:pos="6478" w:val="left" w:leader="none"/>
        </w:tabs>
        <w:spacing w:line="251" w:lineRule="exact"/>
        <w:ind w:left="0" w:firstLine="0"/>
      </w:pPr>
      <w:r>
        <w:rPr/>
        <w:t>Department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Economics</w:t>
      </w:r>
      <w:r>
        <w:rPr/>
        <w:tab/>
        <w:t>Office:</w:t>
      </w:r>
      <w:r>
        <w:rPr>
          <w:spacing w:val="45"/>
        </w:rPr>
        <w:t> </w:t>
      </w:r>
      <w:r>
        <w:rPr/>
        <w:t>(540)</w:t>
      </w:r>
      <w:r>
        <w:rPr>
          <w:spacing w:val="2"/>
        </w:rPr>
        <w:t> </w:t>
      </w:r>
      <w:r>
        <w:rPr/>
        <w:t>231-</w:t>
      </w:r>
      <w:r>
        <w:rPr>
          <w:spacing w:val="-4"/>
        </w:rPr>
        <w:t>7697</w:t>
      </w:r>
    </w:p>
    <w:p>
      <w:pPr>
        <w:pStyle w:val="BodyText"/>
        <w:tabs>
          <w:tab w:pos="6483" w:val="left" w:leader="none"/>
          <w:tab w:pos="7203" w:val="left" w:leader="none"/>
        </w:tabs>
        <w:spacing w:before="2"/>
        <w:ind w:left="0" w:firstLine="0"/>
      </w:pPr>
      <w:r>
        <w:rPr/>
        <w:t>Virginia</w:t>
      </w:r>
      <w:r>
        <w:rPr>
          <w:spacing w:val="-3"/>
        </w:rPr>
        <w:t> </w:t>
      </w:r>
      <w:r>
        <w:rPr/>
        <w:t>Polytechnic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University</w:t>
      </w:r>
      <w:r>
        <w:rPr/>
        <w:tab/>
      </w:r>
      <w:r>
        <w:rPr>
          <w:spacing w:val="-4"/>
        </w:rPr>
        <w:t>Fax:</w:t>
      </w:r>
      <w:r>
        <w:rPr/>
        <w:tab/>
        <w:t>(540)</w:t>
      </w:r>
      <w:r>
        <w:rPr>
          <w:spacing w:val="3"/>
        </w:rPr>
        <w:t> </w:t>
      </w:r>
      <w:r>
        <w:rPr/>
        <w:t>231-</w:t>
      </w:r>
      <w:r>
        <w:rPr>
          <w:spacing w:val="-4"/>
        </w:rPr>
        <w:t>5097</w:t>
      </w:r>
    </w:p>
    <w:p>
      <w:pPr>
        <w:pStyle w:val="BodyText"/>
        <w:tabs>
          <w:tab w:pos="6483" w:val="left" w:leader="none"/>
        </w:tabs>
        <w:spacing w:line="252" w:lineRule="exact" w:before="2"/>
        <w:ind w:left="0" w:firstLine="0"/>
      </w:pPr>
      <w:r>
        <w:rPr/>
        <w:t>3016</w:t>
      </w:r>
      <w:r>
        <w:rPr>
          <w:spacing w:val="-4"/>
        </w:rPr>
        <w:t> </w:t>
      </w:r>
      <w:r>
        <w:rPr/>
        <w:t>Pamplin</w:t>
      </w:r>
      <w:r>
        <w:rPr>
          <w:spacing w:val="-3"/>
        </w:rPr>
        <w:t> </w:t>
      </w:r>
      <w:r>
        <w:rPr>
          <w:spacing w:val="-4"/>
        </w:rPr>
        <w:t>Hall</w:t>
      </w:r>
      <w:r>
        <w:rPr/>
        <w:tab/>
        <w:t>e-mail:</w:t>
      </w:r>
      <w:r>
        <w:rPr>
          <w:spacing w:val="51"/>
        </w:rPr>
        <w:t> </w:t>
      </w:r>
      <w:hyperlink r:id="rId5">
        <w:r>
          <w:rPr>
            <w:color w:val="0000FF"/>
            <w:spacing w:val="-2"/>
            <w:u w:val="single" w:color="0000FF"/>
          </w:rPr>
          <w:t>salehi@vt.edu</w:t>
        </w:r>
      </w:hyperlink>
    </w:p>
    <w:p>
      <w:pPr>
        <w:pStyle w:val="BodyText"/>
        <w:tabs>
          <w:tab w:pos="6483" w:val="left" w:leader="none"/>
        </w:tabs>
        <w:spacing w:line="252" w:lineRule="exact"/>
        <w:ind w:left="0" w:firstLine="0"/>
      </w:pPr>
      <w:r>
        <w:rPr/>
        <w:t>Blacksburg, VA</w:t>
      </w:r>
      <w:r>
        <w:rPr>
          <w:spacing w:val="55"/>
        </w:rPr>
        <w:t> </w:t>
      </w:r>
      <w:r>
        <w:rPr>
          <w:spacing w:val="-2"/>
        </w:rPr>
        <w:t>24061</w:t>
      </w:r>
      <w:r>
        <w:rPr/>
        <w:tab/>
      </w:r>
      <w:r>
        <w:rPr>
          <w:spacing w:val="-2"/>
        </w:rPr>
        <w:t>blog:</w:t>
      </w:r>
      <w:hyperlink r:id="rId6">
        <w:r>
          <w:rPr>
            <w:color w:val="0000FF"/>
            <w:spacing w:val="-2"/>
            <w:u w:val="single" w:color="0000FF"/>
          </w:rPr>
          <w:t>www.djavadsalehi.com</w:t>
        </w:r>
      </w:hyperlink>
    </w:p>
    <w:p>
      <w:pPr>
        <w:pStyle w:val="BodyText"/>
        <w:spacing w:before="256"/>
        <w:ind w:left="0" w:firstLine="0"/>
        <w:rPr>
          <w:sz w:val="26"/>
        </w:rPr>
      </w:pPr>
    </w:p>
    <w:p>
      <w:pPr>
        <w:pStyle w:val="Heading1"/>
        <w:spacing w:line="298" w:lineRule="exact"/>
      </w:pPr>
      <w:bookmarkStart w:name="Education" w:id="1"/>
      <w:bookmarkEnd w:id="1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tabs>
          <w:tab w:pos="1441" w:val="left" w:leader="none"/>
        </w:tabs>
        <w:spacing w:line="242" w:lineRule="auto"/>
        <w:ind w:left="360" w:right="2120" w:firstLine="0"/>
      </w:pPr>
      <w:r>
        <w:rPr>
          <w:spacing w:val="-4"/>
        </w:rPr>
        <w:t>1971</w:t>
      </w:r>
      <w:r>
        <w:rPr/>
        <w:tab/>
        <w:t>B.Sc.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London</w:t>
      </w:r>
      <w:r>
        <w:rPr>
          <w:spacing w:val="-5"/>
        </w:rPr>
        <w:t> </w:t>
      </w:r>
      <w:r>
        <w:rPr/>
        <w:t>(Queen</w:t>
      </w:r>
      <w:r>
        <w:rPr>
          <w:spacing w:val="-5"/>
        </w:rPr>
        <w:t> </w:t>
      </w:r>
      <w:r>
        <w:rPr/>
        <w:t>Mary</w:t>
      </w:r>
      <w:r>
        <w:rPr>
          <w:spacing w:val="-10"/>
        </w:rPr>
        <w:t> </w:t>
      </w:r>
      <w:r>
        <w:rPr/>
        <w:t>College) </w:t>
      </w:r>
      <w:r>
        <w:rPr>
          <w:spacing w:val="-4"/>
        </w:rPr>
        <w:t>1974</w:t>
      </w:r>
      <w:r>
        <w:rPr/>
        <w:tab/>
        <w:t>M.A. in Economics, Harvard University</w:t>
      </w:r>
    </w:p>
    <w:p>
      <w:pPr>
        <w:pStyle w:val="BodyText"/>
        <w:tabs>
          <w:tab w:pos="1441" w:val="left" w:leader="none"/>
        </w:tabs>
        <w:spacing w:line="247" w:lineRule="exact"/>
        <w:ind w:left="360" w:firstLine="0"/>
      </w:pPr>
      <w:r>
        <w:rPr>
          <w:spacing w:val="-4"/>
        </w:rPr>
        <w:t>1977</w:t>
      </w:r>
      <w:r>
        <w:rPr/>
        <w:tab/>
        <w:t>Ph.D.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Harvard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spacing w:before="6"/>
        <w:ind w:left="0" w:firstLine="0"/>
      </w:pPr>
    </w:p>
    <w:p>
      <w:pPr>
        <w:pStyle w:val="Heading1"/>
        <w:jc w:val="both"/>
      </w:pPr>
      <w:r>
        <w:rPr/>
        <w:t>Academic</w:t>
      </w:r>
      <w:r>
        <w:rPr>
          <w:spacing w:val="1"/>
        </w:rPr>
        <w:t> </w:t>
      </w:r>
      <w:r>
        <w:rPr>
          <w:spacing w:val="-2"/>
        </w:rPr>
        <w:t>positions</w:t>
      </w:r>
    </w:p>
    <w:p>
      <w:pPr>
        <w:pStyle w:val="BodyText"/>
        <w:spacing w:line="250" w:lineRule="exact"/>
        <w:ind w:left="0" w:firstLine="0"/>
        <w:jc w:val="both"/>
      </w:pPr>
      <w:r>
        <w:rPr/>
        <w:t>2001-present</w:t>
      </w:r>
      <w:r>
        <w:rPr>
          <w:spacing w:val="60"/>
          <w:w w:val="150"/>
        </w:rPr>
        <w:t>  </w:t>
      </w:r>
      <w:r>
        <w:rPr/>
        <w:t>Professor,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Virginia</w:t>
      </w:r>
      <w:r>
        <w:rPr>
          <w:spacing w:val="2"/>
        </w:rPr>
        <w:t> </w:t>
      </w:r>
      <w:r>
        <w:rPr>
          <w:spacing w:val="-4"/>
        </w:rPr>
        <w:t>Tech</w:t>
      </w:r>
    </w:p>
    <w:p>
      <w:pPr>
        <w:pStyle w:val="BodyText"/>
        <w:spacing w:before="2"/>
        <w:ind w:left="0" w:right="2413" w:firstLine="0"/>
        <w:jc w:val="both"/>
      </w:pPr>
      <w:r>
        <w:rPr/>
        <w:t>1989-2000</w:t>
      </w:r>
      <w:r>
        <w:rPr>
          <w:spacing w:val="40"/>
        </w:rPr>
        <w:t>  </w:t>
      </w:r>
      <w:r>
        <w:rPr/>
        <w:t>Associate Professor,</w:t>
      </w:r>
      <w:r>
        <w:rPr>
          <w:spacing w:val="-1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Tech 1984-1989</w:t>
      </w:r>
      <w:r>
        <w:rPr>
          <w:spacing w:val="40"/>
        </w:rPr>
        <w:t>  </w:t>
      </w:r>
      <w:r>
        <w:rPr/>
        <w:t>Assistant</w:t>
      </w:r>
      <w:r>
        <w:rPr>
          <w:spacing w:val="-1"/>
        </w:rPr>
        <w:t> </w:t>
      </w:r>
      <w:r>
        <w:rPr/>
        <w:t>Professor, Department</w:t>
      </w:r>
      <w:r>
        <w:rPr>
          <w:spacing w:val="-1"/>
        </w:rPr>
        <w:t> </w:t>
      </w:r>
      <w:r>
        <w:rPr/>
        <w:t>of Economics, Virginia</w:t>
      </w:r>
      <w:r>
        <w:rPr>
          <w:spacing w:val="-2"/>
        </w:rPr>
        <w:t> </w:t>
      </w:r>
      <w:r>
        <w:rPr/>
        <w:t>Tech 1995-2000</w:t>
      </w:r>
      <w:r>
        <w:rPr>
          <w:spacing w:val="80"/>
        </w:rPr>
        <w:t>   </w:t>
      </w:r>
      <w:r>
        <w:rPr/>
        <w:t>Head, Department of Economics, Virginia Tech</w:t>
      </w:r>
    </w:p>
    <w:p>
      <w:pPr>
        <w:pStyle w:val="BodyText"/>
        <w:spacing w:line="249" w:lineRule="exact"/>
        <w:ind w:left="0" w:firstLine="0"/>
        <w:jc w:val="both"/>
      </w:pPr>
      <w:r>
        <w:rPr/>
        <w:t>1977-1984</w:t>
      </w:r>
      <w:r>
        <w:rPr>
          <w:spacing w:val="77"/>
          <w:w w:val="150"/>
        </w:rPr>
        <w:t>   </w:t>
      </w:r>
      <w:r>
        <w:rPr/>
        <w:t>Assistant</w:t>
      </w:r>
      <w:r>
        <w:rPr>
          <w:spacing w:val="-1"/>
        </w:rPr>
        <w:t> </w:t>
      </w:r>
      <w:r>
        <w:rPr/>
        <w:t>Professor</w:t>
      </w:r>
      <w:r>
        <w:rPr>
          <w:spacing w:val="1"/>
        </w:rPr>
        <w:t> </w:t>
      </w:r>
      <w:r>
        <w:rPr/>
        <w:t>of Economics,</w:t>
      </w:r>
      <w:r>
        <w:rPr>
          <w:spacing w:val="-6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Pennsylvania</w:t>
      </w:r>
    </w:p>
    <w:p>
      <w:pPr>
        <w:pStyle w:val="BodyText"/>
        <w:spacing w:before="4"/>
        <w:ind w:left="0" w:firstLine="0"/>
      </w:pPr>
    </w:p>
    <w:p>
      <w:pPr>
        <w:pStyle w:val="Heading4"/>
      </w:pPr>
      <w:r>
        <w:rPr>
          <w:spacing w:val="-2"/>
        </w:rPr>
        <w:t>Affiliations</w:t>
      </w:r>
    </w:p>
    <w:p>
      <w:pPr>
        <w:pStyle w:val="BodyText"/>
        <w:tabs>
          <w:tab w:pos="1441" w:val="left" w:leader="none"/>
        </w:tabs>
        <w:spacing w:line="242" w:lineRule="auto"/>
        <w:ind w:left="1441" w:right="1201" w:hanging="1441"/>
      </w:pPr>
      <w:r>
        <w:rPr/>
        <w:t>Fall 2023</w:t>
        <w:tab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Sharmin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Bijan</w:t>
      </w:r>
      <w:r>
        <w:rPr>
          <w:spacing w:val="-2"/>
        </w:rPr>
        <w:t> </w:t>
      </w:r>
      <w:r>
        <w:rPr/>
        <w:t>Mossavar-Rahmani</w:t>
      </w:r>
      <w:r>
        <w:rPr>
          <w:spacing w:val="-10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Iran</w:t>
      </w:r>
      <w:r>
        <w:rPr>
          <w:spacing w:val="-4"/>
        </w:rPr>
        <w:t> </w:t>
      </w:r>
      <w:r>
        <w:rPr/>
        <w:t>and Persian Gulf Studies, Princeton University</w:t>
      </w:r>
    </w:p>
    <w:p>
      <w:pPr>
        <w:pStyle w:val="BodyText"/>
        <w:tabs>
          <w:tab w:pos="1441" w:val="left" w:leader="none"/>
        </w:tabs>
        <w:spacing w:line="242" w:lineRule="auto"/>
        <w:ind w:left="1441" w:right="1297" w:hanging="1441"/>
      </w:pPr>
      <w:r>
        <w:rPr>
          <w:spacing w:val="-2"/>
        </w:rPr>
        <w:t>2016-present</w:t>
      </w:r>
      <w:r>
        <w:rPr/>
        <w:tab/>
        <w:t>Research</w:t>
      </w:r>
      <w:r>
        <w:rPr>
          <w:spacing w:val="-4"/>
        </w:rPr>
        <w:t> </w:t>
      </w:r>
      <w:r>
        <w:rPr/>
        <w:t>Affiliate,</w:t>
      </w:r>
      <w:r>
        <w:rPr>
          <w:spacing w:val="-3"/>
        </w:rPr>
        <w:t> </w:t>
      </w:r>
      <w:r>
        <w:rPr/>
        <w:t>Middle</w:t>
      </w:r>
      <w:r>
        <w:rPr>
          <w:spacing w:val="-2"/>
        </w:rPr>
        <w:t> </w:t>
      </w:r>
      <w:r>
        <w:rPr/>
        <w:t>East</w:t>
      </w:r>
      <w:r>
        <w:rPr>
          <w:spacing w:val="-6"/>
        </w:rPr>
        <w:t> </w:t>
      </w:r>
      <w:r>
        <w:rPr/>
        <w:t>Initiative,</w:t>
      </w:r>
      <w:r>
        <w:rPr>
          <w:spacing w:val="-4"/>
        </w:rPr>
        <w:t> </w:t>
      </w:r>
      <w:r>
        <w:rPr/>
        <w:t>Belfer</w:t>
      </w:r>
      <w:r>
        <w:rPr>
          <w:spacing w:val="-3"/>
        </w:rPr>
        <w:t> </w:t>
      </w:r>
      <w:r>
        <w:rPr/>
        <w:t>Center,</w:t>
      </w:r>
      <w:r>
        <w:rPr>
          <w:spacing w:val="-10"/>
        </w:rPr>
        <w:t> </w:t>
      </w:r>
      <w:r>
        <w:rPr/>
        <w:t>Harvard</w:t>
      </w:r>
      <w:r>
        <w:rPr>
          <w:spacing w:val="-4"/>
        </w:rPr>
        <w:t> </w:t>
      </w:r>
      <w:r>
        <w:rPr/>
        <w:t>Kennedy </w:t>
      </w:r>
      <w:r>
        <w:rPr>
          <w:spacing w:val="-2"/>
        </w:rPr>
        <w:t>School</w:t>
      </w:r>
    </w:p>
    <w:p>
      <w:pPr>
        <w:pStyle w:val="BodyText"/>
        <w:tabs>
          <w:tab w:pos="1441" w:val="left" w:leader="none"/>
        </w:tabs>
        <w:spacing w:line="237" w:lineRule="auto"/>
        <w:ind w:left="1441" w:right="898" w:hanging="1441"/>
      </w:pPr>
      <w:r>
        <w:rPr>
          <w:spacing w:val="-2"/>
        </w:rPr>
        <w:t>2009-2021</w:t>
      </w:r>
      <w:r>
        <w:rPr/>
        <w:tab/>
        <w:t>Non-resident</w:t>
      </w:r>
      <w:r>
        <w:rPr>
          <w:spacing w:val="-6"/>
        </w:rPr>
        <w:t> </w:t>
      </w:r>
      <w:r>
        <w:rPr/>
        <w:t>Senior</w:t>
      </w:r>
      <w:r>
        <w:rPr>
          <w:spacing w:val="-4"/>
        </w:rPr>
        <w:t> </w:t>
      </w:r>
      <w:r>
        <w:rPr/>
        <w:t>Fellow,</w:t>
      </w:r>
      <w:r>
        <w:rPr>
          <w:spacing w:val="-5"/>
        </w:rPr>
        <w:t> </w:t>
      </w:r>
      <w:r>
        <w:rPr/>
        <w:t>Global</w:t>
      </w:r>
      <w:r>
        <w:rPr>
          <w:spacing w:val="-6"/>
        </w:rPr>
        <w:t> </w:t>
      </w:r>
      <w:r>
        <w:rPr/>
        <w:t>Economy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Development,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Brookings </w:t>
      </w:r>
      <w:r>
        <w:rPr>
          <w:spacing w:val="-2"/>
        </w:rPr>
        <w:t>Institution</w:t>
      </w:r>
    </w:p>
    <w:p>
      <w:pPr>
        <w:pStyle w:val="BodyText"/>
        <w:tabs>
          <w:tab w:pos="1441" w:val="left" w:leader="none"/>
        </w:tabs>
        <w:spacing w:line="237" w:lineRule="auto"/>
        <w:ind w:left="1441" w:right="1201" w:hanging="1441"/>
      </w:pPr>
      <w:r>
        <w:rPr/>
        <w:t>2018 (spring)</w:t>
        <w:tab/>
        <w:t>Visiting</w:t>
      </w:r>
      <w:r>
        <w:rPr>
          <w:spacing w:val="-3"/>
        </w:rPr>
        <w:t> </w:t>
      </w:r>
      <w:r>
        <w:rPr/>
        <w:t>Scholar,</w:t>
      </w:r>
      <w:r>
        <w:rPr>
          <w:spacing w:val="-3"/>
        </w:rPr>
        <w:t> </w:t>
      </w:r>
      <w:r>
        <w:rPr/>
        <w:t>Sharmin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Bijan</w:t>
      </w:r>
      <w:r>
        <w:rPr>
          <w:spacing w:val="-3"/>
        </w:rPr>
        <w:t> </w:t>
      </w:r>
      <w:r>
        <w:rPr/>
        <w:t>Mossavar-Rahmani</w:t>
      </w:r>
      <w:r>
        <w:rPr>
          <w:spacing w:val="-10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Iran</w:t>
      </w:r>
      <w:r>
        <w:rPr>
          <w:spacing w:val="-3"/>
        </w:rPr>
        <w:t> </w:t>
      </w:r>
      <w:r>
        <w:rPr/>
        <w:t>and Persian Gulf Studies, Princeton University</w:t>
      </w:r>
    </w:p>
    <w:p>
      <w:pPr>
        <w:pStyle w:val="BodyText"/>
        <w:tabs>
          <w:tab w:pos="1441" w:val="left" w:leader="none"/>
        </w:tabs>
        <w:spacing w:line="242" w:lineRule="auto" w:before="1"/>
        <w:ind w:left="1441" w:right="1307" w:hanging="1441"/>
      </w:pPr>
      <w:r>
        <w:rPr>
          <w:spacing w:val="-2"/>
        </w:rPr>
        <w:t>2016-2017</w:t>
      </w:r>
      <w:r>
        <w:rPr/>
        <w:tab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3"/>
        </w:rPr>
        <w:t> </w:t>
      </w:r>
      <w:r>
        <w:rPr/>
        <w:t>Middle</w:t>
      </w:r>
      <w:r>
        <w:rPr>
          <w:spacing w:val="-3"/>
        </w:rPr>
        <w:t> </w:t>
      </w:r>
      <w:r>
        <w:rPr/>
        <w:t>East</w:t>
      </w:r>
      <w:r>
        <w:rPr>
          <w:spacing w:val="-6"/>
        </w:rPr>
        <w:t> </w:t>
      </w:r>
      <w:r>
        <w:rPr/>
        <w:t>Initiative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Iran</w:t>
      </w:r>
      <w:r>
        <w:rPr>
          <w:spacing w:val="-4"/>
        </w:rPr>
        <w:t> </w:t>
      </w:r>
      <w:r>
        <w:rPr/>
        <w:t>Project,</w:t>
      </w:r>
      <w:r>
        <w:rPr>
          <w:spacing w:val="-4"/>
        </w:rPr>
        <w:t> </w:t>
      </w:r>
      <w:r>
        <w:rPr/>
        <w:t>Belfer</w:t>
      </w:r>
      <w:r>
        <w:rPr>
          <w:spacing w:val="-3"/>
        </w:rPr>
        <w:t> </w:t>
      </w:r>
      <w:r>
        <w:rPr/>
        <w:t>Center, Harvard Kennedy School</w:t>
      </w:r>
    </w:p>
    <w:p>
      <w:pPr>
        <w:pStyle w:val="BodyText"/>
        <w:tabs>
          <w:tab w:pos="1441" w:val="left" w:leader="none"/>
        </w:tabs>
        <w:spacing w:line="242" w:lineRule="auto"/>
        <w:ind w:left="1441" w:right="1007" w:hanging="1441"/>
      </w:pPr>
      <w:r>
        <w:rPr/>
        <w:t>2013 (fall)</w:t>
        <w:tab/>
        <w:t>Kuwait</w:t>
      </w:r>
      <w:r>
        <w:rPr>
          <w:spacing w:val="-6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Middle</w:t>
      </w:r>
      <w:r>
        <w:rPr>
          <w:spacing w:val="-2"/>
        </w:rPr>
        <w:t> </w:t>
      </w:r>
      <w:r>
        <w:rPr/>
        <w:t>East</w:t>
      </w:r>
      <w:r>
        <w:rPr>
          <w:spacing w:val="-6"/>
        </w:rPr>
        <w:t> </w:t>
      </w:r>
      <w:r>
        <w:rPr/>
        <w:t>Initiative,</w:t>
      </w:r>
      <w:r>
        <w:rPr>
          <w:spacing w:val="-3"/>
        </w:rPr>
        <w:t> </w:t>
      </w:r>
      <w:r>
        <w:rPr/>
        <w:t>Harvard</w:t>
      </w:r>
      <w:r>
        <w:rPr>
          <w:spacing w:val="-10"/>
        </w:rPr>
        <w:t> </w:t>
      </w:r>
      <w:r>
        <w:rPr/>
        <w:t>Kennedy </w:t>
      </w:r>
      <w:r>
        <w:rPr>
          <w:spacing w:val="-2"/>
        </w:rPr>
        <w:t>School</w:t>
      </w:r>
    </w:p>
    <w:p>
      <w:pPr>
        <w:pStyle w:val="BodyText"/>
        <w:tabs>
          <w:tab w:pos="1441" w:val="left" w:leader="none"/>
        </w:tabs>
        <w:spacing w:line="242" w:lineRule="auto"/>
        <w:ind w:left="1441" w:right="1760" w:hanging="1441"/>
      </w:pPr>
      <w:r>
        <w:rPr>
          <w:spacing w:val="-2"/>
        </w:rPr>
        <w:t>2007-2008</w:t>
      </w:r>
      <w:r>
        <w:rPr/>
        <w:tab/>
        <w:t>Visiting</w:t>
      </w:r>
      <w:r>
        <w:rPr>
          <w:spacing w:val="-5"/>
        </w:rPr>
        <w:t> </w:t>
      </w:r>
      <w:r>
        <w:rPr/>
        <w:t>Fellow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Director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Middle</w:t>
      </w:r>
      <w:r>
        <w:rPr>
          <w:spacing w:val="-3"/>
        </w:rPr>
        <w:t> </w:t>
      </w:r>
      <w:r>
        <w:rPr/>
        <w:t>East</w:t>
      </w:r>
      <w:r>
        <w:rPr>
          <w:spacing w:val="-6"/>
        </w:rPr>
        <w:t> </w:t>
      </w:r>
      <w:r>
        <w:rPr/>
        <w:t>Youth</w:t>
      </w:r>
      <w:r>
        <w:rPr>
          <w:spacing w:val="-5"/>
        </w:rPr>
        <w:t> </w:t>
      </w:r>
      <w:r>
        <w:rPr/>
        <w:t>Project, Wolfensohn Center for Development, the Brookings Institution</w:t>
      </w:r>
    </w:p>
    <w:p>
      <w:pPr>
        <w:pStyle w:val="BodyText"/>
        <w:spacing w:before="22"/>
        <w:ind w:left="0" w:firstLine="0"/>
      </w:pPr>
    </w:p>
    <w:p>
      <w:pPr>
        <w:pStyle w:val="Heading1"/>
      </w:pPr>
      <w:r>
        <w:rPr/>
        <w:t>Other</w:t>
      </w:r>
      <w:r>
        <w:rPr>
          <w:spacing w:val="-7"/>
        </w:rPr>
        <w:t> </w:t>
      </w:r>
      <w:r>
        <w:rPr/>
        <w:t>Professional</w:t>
      </w:r>
      <w:r>
        <w:rPr>
          <w:spacing w:val="-6"/>
        </w:rPr>
        <w:t> </w:t>
      </w:r>
      <w:r>
        <w:rPr>
          <w:spacing w:val="-2"/>
        </w:rPr>
        <w:t>Appointments</w:t>
      </w:r>
    </w:p>
    <w:p>
      <w:pPr>
        <w:spacing w:line="270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2011-</w:t>
      </w:r>
      <w:r>
        <w:rPr>
          <w:spacing w:val="-2"/>
          <w:sz w:val="24"/>
        </w:rPr>
        <w:t> </w:t>
      </w:r>
      <w:r>
        <w:rPr>
          <w:sz w:val="24"/>
        </w:rPr>
        <w:t>2015</w:t>
      </w:r>
      <w:r>
        <w:rPr>
          <w:spacing w:val="-1"/>
          <w:sz w:val="24"/>
        </w:rPr>
        <w:t> </w:t>
      </w:r>
      <w:r>
        <w:rPr>
          <w:sz w:val="24"/>
        </w:rPr>
        <w:t>Associate</w:t>
      </w:r>
      <w:r>
        <w:rPr>
          <w:spacing w:val="-3"/>
          <w:sz w:val="24"/>
        </w:rPr>
        <w:t> </w:t>
      </w:r>
      <w:r>
        <w:rPr>
          <w:sz w:val="24"/>
        </w:rPr>
        <w:t>Editor, </w:t>
      </w:r>
      <w:r>
        <w:rPr>
          <w:i/>
          <w:sz w:val="24"/>
        </w:rPr>
        <w:t>Middle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East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spacing w:val="-2"/>
          <w:sz w:val="24"/>
        </w:rPr>
        <w:t>.</w:t>
      </w:r>
    </w:p>
    <w:p>
      <w:pPr>
        <w:spacing w:line="235" w:lineRule="auto" w:before="1"/>
        <w:ind w:left="0" w:right="2389" w:firstLine="0"/>
        <w:jc w:val="left"/>
        <w:rPr>
          <w:i/>
          <w:sz w:val="24"/>
        </w:rPr>
      </w:pPr>
      <w:r>
        <w:rPr>
          <w:sz w:val="24"/>
        </w:rPr>
        <w:t>2014-</w:t>
      </w:r>
      <w:r>
        <w:rPr>
          <w:spacing w:val="-5"/>
          <w:sz w:val="24"/>
        </w:rPr>
        <w:t> </w:t>
      </w:r>
      <w:r>
        <w:rPr>
          <w:sz w:val="24"/>
        </w:rPr>
        <w:t>2020</w:t>
      </w:r>
      <w:r>
        <w:rPr>
          <w:spacing w:val="-5"/>
          <w:sz w:val="24"/>
        </w:rPr>
        <w:t> </w:t>
      </w:r>
      <w:r>
        <w:rPr>
          <w:sz w:val="24"/>
        </w:rPr>
        <w:t>Editorial</w:t>
      </w:r>
      <w:r>
        <w:rPr>
          <w:spacing w:val="-7"/>
          <w:sz w:val="24"/>
        </w:rPr>
        <w:t> </w:t>
      </w:r>
      <w:r>
        <w:rPr>
          <w:sz w:val="24"/>
        </w:rPr>
        <w:t>Board</w:t>
      </w:r>
      <w:r>
        <w:rPr>
          <w:spacing w:val="-1"/>
          <w:sz w:val="24"/>
        </w:rPr>
        <w:t> </w:t>
      </w: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i/>
          <w:sz w:val="24"/>
        </w:rPr>
        <w:t>Middle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East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Governance</w:t>
      </w:r>
      <w:r>
        <w:rPr>
          <w:sz w:val="24"/>
        </w:rPr>
        <w:t>. 2011-</w:t>
      </w:r>
      <w:r>
        <w:rPr>
          <w:spacing w:val="-4"/>
          <w:sz w:val="24"/>
        </w:rPr>
        <w:t> </w:t>
      </w:r>
      <w:r>
        <w:rPr>
          <w:sz w:val="24"/>
        </w:rPr>
        <w:t>present</w:t>
      </w:r>
      <w:r>
        <w:rPr>
          <w:spacing w:val="-2"/>
          <w:sz w:val="24"/>
        </w:rPr>
        <w:t> </w:t>
      </w:r>
      <w:r>
        <w:rPr>
          <w:sz w:val="24"/>
        </w:rPr>
        <w:t>Editorial</w:t>
      </w:r>
      <w:r>
        <w:rPr>
          <w:spacing w:val="-4"/>
          <w:sz w:val="24"/>
        </w:rPr>
        <w:t> </w:t>
      </w:r>
      <w:r>
        <w:rPr>
          <w:sz w:val="24"/>
        </w:rPr>
        <w:t>Board</w:t>
      </w:r>
      <w:r>
        <w:rPr>
          <w:spacing w:val="-1"/>
          <w:sz w:val="24"/>
        </w:rPr>
        <w:t> </w:t>
      </w:r>
      <w:r>
        <w:rPr>
          <w:sz w:val="24"/>
        </w:rPr>
        <w:t>member, </w:t>
      </w:r>
      <w:r>
        <w:rPr>
          <w:i/>
          <w:sz w:val="24"/>
        </w:rPr>
        <w:t>Asian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Perspectives</w:t>
      </w:r>
    </w:p>
    <w:p>
      <w:pPr>
        <w:pStyle w:val="BodyText"/>
        <w:spacing w:before="11"/>
        <w:ind w:left="0" w:firstLine="0"/>
        <w:rPr>
          <w:i/>
          <w:sz w:val="24"/>
        </w:rPr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Heading2"/>
      </w:pPr>
      <w:r>
        <w:rPr>
          <w:spacing w:val="-2"/>
        </w:rPr>
        <w:t>Books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7" w:lineRule="auto" w:before="1" w:after="0"/>
        <w:ind w:left="721" w:right="980" w:hanging="360"/>
        <w:jc w:val="left"/>
        <w:rPr>
          <w:sz w:val="22"/>
        </w:rPr>
      </w:pPr>
      <w:r>
        <w:rPr>
          <w:i/>
          <w:sz w:val="22"/>
        </w:rPr>
        <w:t>How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Sanctions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Work: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Iran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impact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warfare,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Narges</w:t>
      </w:r>
      <w:r>
        <w:rPr>
          <w:spacing w:val="-3"/>
          <w:sz w:val="22"/>
        </w:rPr>
        <w:t> </w:t>
      </w:r>
      <w:r>
        <w:rPr>
          <w:sz w:val="22"/>
        </w:rPr>
        <w:t>Bajoghli, Vali Nast and Ali Vaez, Stanford University Press, Stanford University Press, 2024.</w:t>
      </w:r>
    </w:p>
    <w:p>
      <w:pPr>
        <w:pStyle w:val="ListParagraph"/>
        <w:spacing w:after="0" w:line="237" w:lineRule="auto"/>
        <w:jc w:val="left"/>
        <w:rPr>
          <w:sz w:val="22"/>
        </w:rPr>
        <w:sectPr>
          <w:type w:val="continuous"/>
          <w:pgSz w:w="12240" w:h="15840"/>
          <w:pgMar w:top="1720" w:bottom="280" w:left="180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5" w:lineRule="exact" w:before="90" w:after="0"/>
        <w:ind w:left="720" w:right="0" w:hanging="360"/>
        <w:jc w:val="left"/>
        <w:rPr>
          <w:i/>
          <w:sz w:val="22"/>
        </w:rPr>
      </w:pPr>
      <w:r>
        <w:rPr>
          <w:i/>
          <w:sz w:val="22"/>
        </w:rPr>
        <w:t>After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Spring: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Transitions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Arab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World,</w:t>
      </w:r>
    </w:p>
    <w:p>
      <w:pPr>
        <w:pStyle w:val="BodyText"/>
        <w:spacing w:line="235" w:lineRule="auto"/>
        <w:ind w:right="606" w:firstLine="0"/>
      </w:pPr>
      <w:r>
        <w:rPr/>
        <w:t>Magdi A., R. Assaad, N. al-Baharna, K. Derviş, R. Desai, N. Dhillon, A. Galal, H. Ghanem,</w:t>
      </w:r>
      <w:r>
        <w:rPr>
          <w:spacing w:val="-1"/>
        </w:rPr>
        <w:t> </w:t>
      </w:r>
      <w:r>
        <w:rPr/>
        <w:t>C.</w:t>
      </w:r>
      <w:r>
        <w:rPr>
          <w:spacing w:val="-1"/>
        </w:rPr>
        <w:t> </w:t>
      </w:r>
      <w:r>
        <w:rPr/>
        <w:t>Graham,</w:t>
      </w:r>
      <w:r>
        <w:rPr>
          <w:spacing w:val="-1"/>
        </w:rPr>
        <w:t> </w:t>
      </w:r>
      <w:r>
        <w:rPr/>
        <w:t>D.</w:t>
      </w:r>
      <w:r>
        <w:rPr>
          <w:spacing w:val="-1"/>
        </w:rPr>
        <w:t> </w:t>
      </w:r>
      <w:r>
        <w:rPr/>
        <w:t>Kaufmann,</w:t>
      </w:r>
      <w:r>
        <w:rPr>
          <w:spacing w:val="-7"/>
        </w:rPr>
        <w:t> </w:t>
      </w:r>
      <w:r>
        <w:rPr/>
        <w:t>H.</w:t>
      </w:r>
      <w:r>
        <w:rPr>
          <w:spacing w:val="-1"/>
        </w:rPr>
        <w:t> </w:t>
      </w:r>
      <w:r>
        <w:rPr/>
        <w:t>Kharas,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Page,</w:t>
      </w:r>
      <w:r>
        <w:rPr>
          <w:spacing w:val="-7"/>
        </w:rPr>
        <w:t> </w:t>
      </w:r>
      <w:r>
        <w:rPr/>
        <w:t>D.</w:t>
      </w:r>
      <w:r>
        <w:rPr>
          <w:spacing w:val="-1"/>
        </w:rPr>
        <w:t> </w:t>
      </w:r>
      <w:r>
        <w:rPr/>
        <w:t>Salehi-Isfahani,</w:t>
      </w:r>
      <w:r>
        <w:rPr>
          <w:spacing w:val="-1"/>
        </w:rPr>
        <w:t> </w:t>
      </w:r>
      <w:r>
        <w:rPr/>
        <w:t>K.</w:t>
      </w:r>
      <w:r>
        <w:rPr>
          <w:spacing w:val="-7"/>
        </w:rPr>
        <w:t> </w:t>
      </w:r>
      <w:r>
        <w:rPr/>
        <w:t>Sierra,</w:t>
      </w:r>
      <w:r>
        <w:rPr>
          <w:spacing w:val="-1"/>
        </w:rPr>
        <w:t> </w:t>
      </w:r>
      <w:r>
        <w:rPr/>
        <w:t>T. Yousef, Oxford University Press, 2012.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7" w:lineRule="auto" w:before="0" w:after="0"/>
        <w:ind w:left="721" w:right="783" w:hanging="360"/>
        <w:jc w:val="left"/>
        <w:rPr>
          <w:sz w:val="22"/>
        </w:rPr>
      </w:pPr>
      <w:r>
        <w:rPr>
          <w:i/>
          <w:sz w:val="22"/>
        </w:rPr>
        <w:t>Models of the Oil Market</w:t>
      </w:r>
      <w:r>
        <w:rPr>
          <w:sz w:val="22"/>
        </w:rPr>
        <w:t>, with Jacques Crémer, </w:t>
      </w:r>
      <w:r>
        <w:rPr>
          <w:i/>
          <w:sz w:val="22"/>
        </w:rPr>
        <w:t>Fundamentals of Pure and Applied 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monograph</w:t>
      </w:r>
      <w:r>
        <w:rPr>
          <w:spacing w:val="-4"/>
          <w:sz w:val="22"/>
        </w:rPr>
        <w:t> </w:t>
      </w:r>
      <w:r>
        <w:rPr>
          <w:sz w:val="22"/>
        </w:rPr>
        <w:t>no.</w:t>
      </w:r>
      <w:r>
        <w:rPr>
          <w:spacing w:val="-4"/>
          <w:sz w:val="22"/>
        </w:rPr>
        <w:t> </w:t>
      </w:r>
      <w:r>
        <w:rPr>
          <w:sz w:val="22"/>
        </w:rPr>
        <w:t>44,</w:t>
      </w:r>
      <w:r>
        <w:rPr>
          <w:spacing w:val="-4"/>
          <w:sz w:val="22"/>
        </w:rPr>
        <w:t> </w:t>
      </w:r>
      <w:r>
        <w:rPr>
          <w:sz w:val="22"/>
        </w:rPr>
        <w:t>1991,</w:t>
      </w:r>
      <w:r>
        <w:rPr>
          <w:spacing w:val="-4"/>
          <w:sz w:val="22"/>
        </w:rPr>
        <w:t> </w:t>
      </w:r>
      <w:r>
        <w:rPr>
          <w:sz w:val="22"/>
        </w:rPr>
        <w:t>Chur,</w:t>
      </w:r>
      <w:r>
        <w:rPr>
          <w:spacing w:val="-4"/>
          <w:sz w:val="22"/>
        </w:rPr>
        <w:t> </w:t>
      </w:r>
      <w:r>
        <w:rPr>
          <w:sz w:val="22"/>
        </w:rPr>
        <w:t>Switzerland:</w:t>
      </w:r>
      <w:r>
        <w:rPr>
          <w:spacing w:val="-10"/>
          <w:sz w:val="22"/>
        </w:rPr>
        <w:t> </w:t>
      </w:r>
      <w:r>
        <w:rPr>
          <w:sz w:val="22"/>
        </w:rPr>
        <w:t>Harwood</w:t>
      </w:r>
      <w:r>
        <w:rPr>
          <w:spacing w:val="-4"/>
          <w:sz w:val="22"/>
        </w:rPr>
        <w:t> </w:t>
      </w:r>
      <w:r>
        <w:rPr>
          <w:sz w:val="22"/>
        </w:rPr>
        <w:t>Academic</w:t>
      </w:r>
      <w:r>
        <w:rPr>
          <w:spacing w:val="-2"/>
          <w:sz w:val="22"/>
        </w:rPr>
        <w:t> </w:t>
      </w:r>
      <w:r>
        <w:rPr>
          <w:sz w:val="22"/>
        </w:rPr>
        <w:t>Publishers.</w:t>
      </w:r>
    </w:p>
    <w:p>
      <w:pPr>
        <w:pStyle w:val="Heading2"/>
        <w:spacing w:line="274" w:lineRule="exact" w:before="236"/>
      </w:pPr>
      <w:r>
        <w:rPr/>
        <w:t>Edited</w:t>
      </w:r>
      <w:r>
        <w:rPr>
          <w:spacing w:val="-2"/>
        </w:rPr>
        <w:t> volumes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5" w:after="0"/>
        <w:ind w:left="721" w:right="823" w:hanging="360"/>
        <w:jc w:val="left"/>
        <w:rPr>
          <w:sz w:val="22"/>
        </w:rPr>
      </w:pPr>
      <w:r>
        <w:rPr>
          <w:i/>
          <w:sz w:val="22"/>
        </w:rPr>
        <w:t>The Production and Diffusion of Public Choice Political Economy: Reflections on the VPI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Center,</w:t>
      </w:r>
      <w:r>
        <w:rPr>
          <w:i/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Douglas</w:t>
      </w:r>
      <w:r>
        <w:rPr>
          <w:spacing w:val="-3"/>
          <w:sz w:val="22"/>
        </w:rPr>
        <w:t> </w:t>
      </w:r>
      <w:r>
        <w:rPr>
          <w:sz w:val="22"/>
        </w:rPr>
        <w:t>Eckel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Joseph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Pitt,</w:t>
      </w:r>
      <w:r>
        <w:rPr>
          <w:spacing w:val="-3"/>
          <w:sz w:val="22"/>
        </w:rPr>
        <w:t> </w:t>
      </w:r>
      <w:r>
        <w:rPr>
          <w:sz w:val="22"/>
        </w:rPr>
        <w:t>Oxford:</w:t>
      </w:r>
      <w:r>
        <w:rPr>
          <w:spacing w:val="-5"/>
          <w:sz w:val="22"/>
        </w:rPr>
        <w:t> </w:t>
      </w:r>
      <w:r>
        <w:rPr>
          <w:sz w:val="22"/>
        </w:rPr>
        <w:t>Blackwell</w:t>
      </w:r>
      <w:r>
        <w:rPr>
          <w:spacing w:val="-5"/>
          <w:sz w:val="22"/>
        </w:rPr>
        <w:t> </w:t>
      </w:r>
      <w:r>
        <w:rPr>
          <w:sz w:val="22"/>
        </w:rPr>
        <w:t>Publishers,</w:t>
      </w:r>
      <w:r>
        <w:rPr>
          <w:spacing w:val="-3"/>
          <w:sz w:val="22"/>
        </w:rPr>
        <w:t> </w:t>
      </w:r>
      <w:r>
        <w:rPr>
          <w:sz w:val="22"/>
        </w:rPr>
        <w:t>2004.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5" w:lineRule="auto" w:before="2" w:after="0"/>
        <w:ind w:left="721" w:right="744" w:hanging="360"/>
        <w:jc w:val="left"/>
        <w:rPr>
          <w:sz w:val="22"/>
        </w:rPr>
      </w:pPr>
      <w:r>
        <w:rPr>
          <w:i/>
          <w:sz w:val="22"/>
        </w:rPr>
        <w:t>Labor and Human Capital in the Middle East: Studies of Markets and Household Behavior,</w:t>
      </w:r>
      <w:r>
        <w:rPr>
          <w:i/>
          <w:spacing w:val="-3"/>
          <w:sz w:val="22"/>
        </w:rPr>
        <w:t> </w:t>
      </w:r>
      <w:r>
        <w:rPr>
          <w:sz w:val="22"/>
        </w:rPr>
        <w:t>Reading,</w:t>
      </w:r>
      <w:r>
        <w:rPr>
          <w:spacing w:val="-3"/>
          <w:sz w:val="22"/>
        </w:rPr>
        <w:t> </w:t>
      </w:r>
      <w:r>
        <w:rPr>
          <w:sz w:val="22"/>
        </w:rPr>
        <w:t>England:</w:t>
      </w:r>
      <w:r>
        <w:rPr>
          <w:spacing w:val="-5"/>
          <w:sz w:val="22"/>
        </w:rPr>
        <w:t> </w:t>
      </w:r>
      <w:r>
        <w:rPr>
          <w:sz w:val="22"/>
        </w:rPr>
        <w:t>Ithaca</w:t>
      </w:r>
      <w:r>
        <w:rPr>
          <w:spacing w:val="-2"/>
          <w:sz w:val="22"/>
        </w:rPr>
        <w:t> </w:t>
      </w:r>
      <w:r>
        <w:rPr>
          <w:sz w:val="22"/>
        </w:rPr>
        <w:t>Press,</w:t>
      </w:r>
      <w:r>
        <w:rPr>
          <w:spacing w:val="-3"/>
          <w:sz w:val="22"/>
        </w:rPr>
        <w:t> </w:t>
      </w:r>
      <w:r>
        <w:rPr>
          <w:sz w:val="22"/>
        </w:rPr>
        <w:t>2001.</w:t>
      </w:r>
      <w:r>
        <w:rPr>
          <w:spacing w:val="40"/>
          <w:sz w:val="22"/>
        </w:rPr>
        <w:t> </w:t>
      </w:r>
      <w:r>
        <w:rPr>
          <w:sz w:val="22"/>
        </w:rPr>
        <w:t>Selected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hyperlink r:id="rId8">
        <w:r>
          <w:rPr>
            <w:color w:val="0000FF"/>
            <w:sz w:val="22"/>
            <w:u w:val="single" w:color="0000FF"/>
          </w:rPr>
          <w:t>Noteworthy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Book</w:t>
        </w:r>
      </w:hyperlink>
      <w:r>
        <w:rPr>
          <w:color w:val="0000FF"/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2001 by Princeton University Industrial Relations Section.</w:t>
      </w:r>
    </w:p>
    <w:p>
      <w:pPr>
        <w:pStyle w:val="Heading2"/>
        <w:spacing w:before="242"/>
      </w:pPr>
      <w:r>
        <w:rPr/>
        <w:t>Journal</w:t>
      </w:r>
      <w:r>
        <w:rPr>
          <w:spacing w:val="-2"/>
        </w:rPr>
        <w:t> Articles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9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2"/>
          <w:sz w:val="22"/>
        </w:rPr>
        <w:t> </w:t>
      </w:r>
      <w:r>
        <w:rPr>
          <w:sz w:val="22"/>
        </w:rPr>
        <w:t>impact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sanctions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household</w:t>
      </w:r>
      <w:r>
        <w:rPr>
          <w:spacing w:val="-1"/>
          <w:sz w:val="22"/>
        </w:rPr>
        <w:t> </w:t>
      </w:r>
      <w:r>
        <w:rPr>
          <w:sz w:val="22"/>
        </w:rPr>
        <w:t>welfare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employment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Iran”,</w:t>
      </w:r>
    </w:p>
    <w:p>
      <w:pPr>
        <w:spacing w:before="3"/>
        <w:ind w:left="721" w:right="0" w:firstLine="0"/>
        <w:jc w:val="left"/>
        <w:rPr>
          <w:sz w:val="22"/>
        </w:rPr>
      </w:pPr>
      <w:r>
        <w:rPr>
          <w:i/>
          <w:sz w:val="22"/>
        </w:rPr>
        <w:t>Middle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East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lead</w:t>
      </w:r>
      <w:r>
        <w:rPr>
          <w:spacing w:val="-1"/>
          <w:sz w:val="22"/>
        </w:rPr>
        <w:t> </w:t>
      </w:r>
      <w:r>
        <w:rPr>
          <w:sz w:val="22"/>
        </w:rPr>
        <w:t>article</w:t>
      </w:r>
      <w:r>
        <w:rPr>
          <w:spacing w:val="2"/>
          <w:sz w:val="22"/>
        </w:rPr>
        <w:t> </w:t>
      </w:r>
      <w:r>
        <w:rPr>
          <w:sz w:val="22"/>
        </w:rPr>
        <w:t>vol</w:t>
      </w:r>
      <w:r>
        <w:rPr>
          <w:spacing w:val="-2"/>
          <w:sz w:val="22"/>
        </w:rPr>
        <w:t> </w:t>
      </w:r>
      <w:r>
        <w:rPr>
          <w:sz w:val="22"/>
        </w:rPr>
        <w:t>15,</w:t>
      </w:r>
      <w:r>
        <w:rPr>
          <w:spacing w:val="-1"/>
          <w:sz w:val="22"/>
        </w:rPr>
        <w:t> </w:t>
      </w:r>
      <w:r>
        <w:rPr>
          <w:sz w:val="22"/>
        </w:rPr>
        <w:t>no.</w:t>
      </w:r>
      <w:r>
        <w:rPr>
          <w:spacing w:val="-5"/>
          <w:sz w:val="22"/>
        </w:rPr>
        <w:t> </w:t>
      </w:r>
      <w:r>
        <w:rPr>
          <w:sz w:val="22"/>
        </w:rPr>
        <w:t>2:</w:t>
      </w:r>
      <w:r>
        <w:rPr>
          <w:spacing w:val="-2"/>
          <w:sz w:val="22"/>
        </w:rPr>
        <w:t> </w:t>
      </w:r>
      <w:r>
        <w:rPr>
          <w:sz w:val="22"/>
        </w:rPr>
        <w:t>189-221, </w:t>
      </w:r>
      <w:r>
        <w:rPr>
          <w:spacing w:val="-2"/>
          <w:sz w:val="22"/>
        </w:rPr>
        <w:t>2023.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37" w:lineRule="auto" w:before="4" w:after="0"/>
        <w:ind w:left="721" w:right="1315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2"/>
          <w:sz w:val="22"/>
        </w:rPr>
        <w:t> </w:t>
      </w:r>
      <w:r>
        <w:rPr>
          <w:sz w:val="22"/>
        </w:rPr>
        <w:t>Human</w:t>
      </w:r>
      <w:r>
        <w:rPr>
          <w:spacing w:val="-3"/>
          <w:sz w:val="22"/>
        </w:rPr>
        <w:t> </w:t>
      </w:r>
      <w:r>
        <w:rPr>
          <w:sz w:val="22"/>
        </w:rPr>
        <w:t>Opportunity</w:t>
      </w:r>
      <w:r>
        <w:rPr>
          <w:spacing w:val="-4"/>
          <w:sz w:val="22"/>
        </w:rPr>
        <w:t> </w:t>
      </w:r>
      <w:r>
        <w:rPr>
          <w:sz w:val="22"/>
        </w:rPr>
        <w:t>Index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Middle</w:t>
      </w:r>
      <w:r>
        <w:rPr>
          <w:spacing w:val="-2"/>
          <w:sz w:val="22"/>
        </w:rPr>
        <w:t> </w:t>
      </w:r>
      <w:r>
        <w:rPr>
          <w:sz w:val="22"/>
        </w:rPr>
        <w:t>East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North</w:t>
      </w:r>
      <w:r>
        <w:rPr>
          <w:spacing w:val="-4"/>
          <w:sz w:val="22"/>
        </w:rPr>
        <w:t> </w:t>
      </w:r>
      <w:r>
        <w:rPr>
          <w:sz w:val="22"/>
        </w:rPr>
        <w:t>Africa,” with</w:t>
      </w:r>
      <w:r>
        <w:rPr>
          <w:spacing w:val="-4"/>
          <w:sz w:val="22"/>
        </w:rPr>
        <w:t> </w:t>
      </w:r>
      <w:r>
        <w:rPr>
          <w:sz w:val="22"/>
        </w:rPr>
        <w:t>Atiyeh Vahidmanesh, </w:t>
      </w:r>
      <w:r>
        <w:rPr>
          <w:i/>
          <w:sz w:val="22"/>
        </w:rPr>
        <w:t>Asian Development Perspectives</w:t>
      </w:r>
      <w:r>
        <w:rPr>
          <w:sz w:val="22"/>
        </w:rPr>
        <w:t>, Vol. 13 Issue 1, pp. 36-58, 2022.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2" w:after="0"/>
        <w:ind w:left="721" w:right="754" w:hanging="360"/>
        <w:jc w:val="left"/>
        <w:rPr>
          <w:sz w:val="22"/>
        </w:rPr>
      </w:pPr>
      <w:r>
        <w:rPr>
          <w:sz w:val="22"/>
        </w:rPr>
        <w:t>“Inequality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opportunity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educational</w:t>
      </w:r>
      <w:r>
        <w:rPr>
          <w:spacing w:val="-10"/>
          <w:sz w:val="22"/>
        </w:rPr>
        <w:t> </w:t>
      </w:r>
      <w:r>
        <w:rPr>
          <w:sz w:val="22"/>
        </w:rPr>
        <w:t>attainment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Middle</w:t>
      </w:r>
      <w:r>
        <w:rPr>
          <w:spacing w:val="-1"/>
          <w:sz w:val="22"/>
        </w:rPr>
        <w:t> </w:t>
      </w:r>
      <w:r>
        <w:rPr>
          <w:sz w:val="22"/>
        </w:rPr>
        <w:t>East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North</w:t>
      </w:r>
      <w:r>
        <w:rPr>
          <w:spacing w:val="-3"/>
          <w:sz w:val="22"/>
        </w:rPr>
        <w:t> </w:t>
      </w:r>
      <w:r>
        <w:rPr>
          <w:sz w:val="22"/>
        </w:rPr>
        <w:t>Africa: Evidence from household surveys,” with Ragui Assaad and Rana Hendy, </w:t>
      </w:r>
      <w:r>
        <w:rPr>
          <w:i/>
          <w:sz w:val="22"/>
        </w:rPr>
        <w:t>International Journal of Educational Development</w:t>
      </w:r>
      <w:r>
        <w:rPr>
          <w:sz w:val="22"/>
        </w:rPr>
        <w:t>, vol 66, pp. 24-43, 2019.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2" w:after="0"/>
        <w:ind w:left="721" w:right="720" w:hanging="360"/>
        <w:jc w:val="left"/>
        <w:rPr>
          <w:sz w:val="22"/>
        </w:rPr>
      </w:pPr>
      <w:r>
        <w:rPr>
          <w:sz w:val="22"/>
        </w:rPr>
        <w:t>“Education and the allocation of time of married women in Iran,” with S. Taghvatalab, </w:t>
      </w: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Household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17:</w:t>
      </w:r>
      <w:r>
        <w:rPr>
          <w:spacing w:val="-7"/>
          <w:sz w:val="22"/>
        </w:rPr>
        <w:t> </w:t>
      </w:r>
      <w:r>
        <w:rPr>
          <w:sz w:val="22"/>
        </w:rPr>
        <w:t>889-921.</w:t>
      </w:r>
      <w:r>
        <w:rPr>
          <w:spacing w:val="-5"/>
          <w:sz w:val="22"/>
        </w:rPr>
        <w:t> </w:t>
      </w:r>
      <w:hyperlink r:id="rId9">
        <w:r>
          <w:rPr>
            <w:color w:val="0000FF"/>
            <w:sz w:val="22"/>
            <w:u w:val="single" w:color="0000FF"/>
          </w:rPr>
          <w:t>https://doi.org/10.1007/s11150-018-</w:t>
        </w:r>
      </w:hyperlink>
      <w:r>
        <w:rPr>
          <w:color w:val="0000FF"/>
          <w:sz w:val="22"/>
        </w:rPr>
        <w:t> </w:t>
      </w:r>
      <w:hyperlink r:id="rId9">
        <w:r>
          <w:rPr>
            <w:color w:val="0000FF"/>
            <w:sz w:val="22"/>
            <w:u w:val="single" w:color="0000FF"/>
          </w:rPr>
          <w:t>9407-3</w:t>
        </w:r>
      </w:hyperlink>
      <w:r>
        <w:rPr>
          <w:color w:val="0000FF"/>
          <w:sz w:val="22"/>
          <w:u w:val="single" w:color="0000FF"/>
        </w:rPr>
        <w:t>, </w:t>
      </w:r>
      <w:r>
        <w:rPr>
          <w:sz w:val="22"/>
        </w:rPr>
        <w:t>2019.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9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“Cash</w:t>
      </w:r>
      <w:r>
        <w:rPr>
          <w:spacing w:val="-2"/>
          <w:sz w:val="22"/>
        </w:rPr>
        <w:t> </w:t>
      </w:r>
      <w:r>
        <w:rPr>
          <w:sz w:val="22"/>
        </w:rPr>
        <w:t>transfers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labor</w:t>
      </w:r>
      <w:r>
        <w:rPr>
          <w:spacing w:val="-1"/>
          <w:sz w:val="22"/>
        </w:rPr>
        <w:t> </w:t>
      </w:r>
      <w:r>
        <w:rPr>
          <w:sz w:val="22"/>
        </w:rPr>
        <w:t>supply:</w:t>
      </w:r>
      <w:r>
        <w:rPr>
          <w:spacing w:val="-3"/>
          <w:sz w:val="22"/>
        </w:rPr>
        <w:t> </w:t>
      </w:r>
      <w:r>
        <w:rPr>
          <w:sz w:val="22"/>
        </w:rPr>
        <w:t>evidence from</w:t>
      </w:r>
      <w:r>
        <w:rPr>
          <w:spacing w:val="-4"/>
          <w:sz w:val="22"/>
        </w:rPr>
        <w:t> </w:t>
      </w:r>
      <w:r>
        <w:rPr>
          <w:sz w:val="22"/>
        </w:rPr>
        <w:t>a large-scale</w:t>
      </w:r>
      <w:r>
        <w:rPr>
          <w:spacing w:val="1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Iran,” with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M.</w:t>
      </w:r>
    </w:p>
    <w:p>
      <w:pPr>
        <w:spacing w:line="242" w:lineRule="auto" w:before="2"/>
        <w:ind w:left="721" w:right="898" w:firstLine="0"/>
        <w:jc w:val="left"/>
        <w:rPr>
          <w:sz w:val="22"/>
        </w:rPr>
      </w:pPr>
      <w:r>
        <w:rPr>
          <w:sz w:val="22"/>
        </w:rPr>
        <w:t>H.</w:t>
      </w:r>
      <w:r>
        <w:rPr>
          <w:spacing w:val="-4"/>
          <w:sz w:val="22"/>
        </w:rPr>
        <w:t> </w:t>
      </w:r>
      <w:r>
        <w:rPr>
          <w:sz w:val="22"/>
        </w:rPr>
        <w:t>Mostafavi-Dehzooie,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135,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349-367, </w:t>
      </w:r>
      <w:r>
        <w:rPr>
          <w:spacing w:val="-2"/>
          <w:sz w:val="22"/>
        </w:rPr>
        <w:t>2018.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0" w:after="0"/>
        <w:ind w:left="721" w:right="740" w:hanging="360"/>
        <w:jc w:val="left"/>
        <w:rPr>
          <w:sz w:val="22"/>
        </w:rPr>
      </w:pPr>
      <w:r>
        <w:rPr>
          <w:sz w:val="22"/>
        </w:rPr>
        <w:t>“Does the Type of Higher Education Affect Labor Market Outcomes? Evidence from Egypt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Jordan,</w:t>
      </w:r>
      <w:r>
        <w:rPr>
          <w:spacing w:val="-1"/>
          <w:sz w:val="22"/>
        </w:rPr>
        <w:t> </w:t>
      </w:r>
      <w:r>
        <w:rPr>
          <w:i/>
          <w:sz w:val="22"/>
        </w:rPr>
        <w:t>Higher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Education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Ragui</w:t>
      </w:r>
      <w:r>
        <w:rPr>
          <w:spacing w:val="-3"/>
          <w:sz w:val="22"/>
        </w:rPr>
        <w:t> </w:t>
      </w:r>
      <w:r>
        <w:rPr>
          <w:sz w:val="22"/>
        </w:rPr>
        <w:t>Assaad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Caroline Krafft,</w:t>
      </w:r>
      <w:r>
        <w:rPr>
          <w:spacing w:val="-2"/>
          <w:sz w:val="22"/>
        </w:rPr>
        <w:t> </w:t>
      </w:r>
      <w:r>
        <w:rPr>
          <w:sz w:val="22"/>
        </w:rPr>
        <w:t>75(6):</w:t>
      </w:r>
      <w:r>
        <w:rPr>
          <w:spacing w:val="-4"/>
          <w:sz w:val="22"/>
        </w:rPr>
        <w:t> </w:t>
      </w:r>
      <w:r>
        <w:rPr>
          <w:sz w:val="22"/>
        </w:rPr>
        <w:t>945- 995 (lead article), 2018.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0" w:after="0"/>
        <w:ind w:left="721" w:right="775" w:hanging="360"/>
        <w:jc w:val="left"/>
        <w:rPr>
          <w:sz w:val="22"/>
        </w:rPr>
      </w:pPr>
      <w:r>
        <w:rPr>
          <w:sz w:val="22"/>
        </w:rPr>
        <w:t>“Inequality of Opportunity in Wages and Consumption in Egypt", with Ragui Assaad, Caroline</w:t>
      </w:r>
      <w:r>
        <w:rPr>
          <w:spacing w:val="-1"/>
          <w:sz w:val="22"/>
        </w:rPr>
        <w:t> </w:t>
      </w:r>
      <w:r>
        <w:rPr>
          <w:sz w:val="22"/>
        </w:rPr>
        <w:t>Krafft,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John</w:t>
      </w:r>
      <w:r>
        <w:rPr>
          <w:spacing w:val="-3"/>
          <w:sz w:val="22"/>
        </w:rPr>
        <w:t> </w:t>
      </w:r>
      <w:r>
        <w:rPr>
          <w:sz w:val="22"/>
        </w:rPr>
        <w:t>Roemer, </w:t>
      </w:r>
      <w:r>
        <w:rPr>
          <w:i/>
          <w:sz w:val="22"/>
        </w:rPr>
        <w:t>Review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Income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Wealth.</w:t>
      </w:r>
      <w:r>
        <w:rPr>
          <w:i/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64,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1"/>
          <w:sz w:val="22"/>
        </w:rPr>
        <w:t> </w:t>
      </w:r>
      <w:r>
        <w:rPr>
          <w:sz w:val="22"/>
        </w:rPr>
        <w:t>s1,(S26- S54), DOI: 10.1111/roiw.12289, 2018.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37" w:lineRule="auto" w:before="0" w:after="0"/>
        <w:ind w:left="721" w:right="1032" w:hanging="360"/>
        <w:jc w:val="left"/>
        <w:rPr>
          <w:sz w:val="22"/>
        </w:rPr>
      </w:pPr>
      <w:r>
        <w:rPr>
          <w:sz w:val="22"/>
        </w:rPr>
        <w:t>“Poverty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income</w:t>
      </w:r>
      <w:r>
        <w:rPr>
          <w:spacing w:val="-3"/>
          <w:sz w:val="22"/>
        </w:rPr>
        <w:t> </w:t>
      </w:r>
      <w:r>
        <w:rPr>
          <w:sz w:val="22"/>
        </w:rPr>
        <w:t>inequality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Islamic</w:t>
      </w:r>
      <w:r>
        <w:rPr>
          <w:spacing w:val="-3"/>
          <w:sz w:val="22"/>
        </w:rPr>
        <w:t> </w:t>
      </w:r>
      <w:r>
        <w:rPr>
          <w:sz w:val="22"/>
        </w:rPr>
        <w:t>Republic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Iran,” </w:t>
      </w:r>
      <w:r>
        <w:rPr>
          <w:i/>
          <w:sz w:val="22"/>
        </w:rPr>
        <w:t>Revue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Internationale des Etudes du Développement, </w:t>
      </w:r>
      <w:r>
        <w:rPr>
          <w:sz w:val="22"/>
        </w:rPr>
        <w:t>(1): 113-136, 2017.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" w:after="0"/>
        <w:ind w:left="721" w:right="1201" w:hanging="360"/>
        <w:jc w:val="left"/>
        <w:rPr>
          <w:sz w:val="22"/>
        </w:rPr>
      </w:pPr>
      <w:r>
        <w:rPr>
          <w:sz w:val="22"/>
        </w:rPr>
        <w:t>“</w:t>
      </w:r>
      <w:hyperlink r:id="rId10">
        <w:r>
          <w:rPr>
            <w:color w:val="0000FF"/>
            <w:sz w:val="22"/>
            <w:u w:val="single" w:color="0000FF"/>
          </w:rPr>
          <w:t>Human Development in the Middle East and North Africa</w:t>
        </w:r>
      </w:hyperlink>
      <w:r>
        <w:rPr>
          <w:sz w:val="22"/>
        </w:rPr>
        <w:t>,” </w:t>
      </w:r>
      <w:r>
        <w:rPr>
          <w:i/>
          <w:sz w:val="22"/>
        </w:rPr>
        <w:t>The New Palgrave Dictionary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</w:t>
      </w:r>
      <w:r>
        <w:rPr>
          <w:spacing w:val="-6"/>
          <w:sz w:val="22"/>
        </w:rPr>
        <w:t> </w:t>
      </w:r>
      <w:r>
        <w:rPr>
          <w:sz w:val="22"/>
        </w:rPr>
        <w:t>N.</w:t>
      </w:r>
      <w:r>
        <w:rPr>
          <w:spacing w:val="-3"/>
          <w:sz w:val="22"/>
        </w:rPr>
        <w:t> </w:t>
      </w:r>
      <w:r>
        <w:rPr>
          <w:sz w:val="22"/>
        </w:rPr>
        <w:t>Durlauf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3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Blume</w:t>
      </w:r>
      <w:r>
        <w:rPr>
          <w:spacing w:val="-1"/>
          <w:sz w:val="22"/>
        </w:rPr>
        <w:t> </w:t>
      </w:r>
      <w:r>
        <w:rPr>
          <w:sz w:val="22"/>
        </w:rPr>
        <w:t>(Eds.).</w:t>
      </w:r>
      <w:r>
        <w:rPr>
          <w:spacing w:val="-3"/>
          <w:sz w:val="22"/>
        </w:rPr>
        <w:t> </w:t>
      </w:r>
      <w:r>
        <w:rPr>
          <w:sz w:val="22"/>
        </w:rPr>
        <w:t>London:</w:t>
      </w:r>
      <w:r>
        <w:rPr>
          <w:spacing w:val="-3"/>
          <w:sz w:val="22"/>
        </w:rPr>
        <w:t> </w:t>
      </w:r>
      <w:r>
        <w:rPr>
          <w:sz w:val="22"/>
        </w:rPr>
        <w:t>Palgrave Macmillan, </w:t>
      </w:r>
      <w:r>
        <w:rPr>
          <w:i/>
          <w:sz w:val="22"/>
        </w:rPr>
        <w:t>March 2016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" w:after="0"/>
        <w:ind w:left="721" w:right="1074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1"/>
          <w:sz w:val="22"/>
        </w:rPr>
        <w:t> </w:t>
      </w:r>
      <w:r>
        <w:rPr>
          <w:sz w:val="22"/>
        </w:rPr>
        <w:t>reform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energy</w:t>
      </w:r>
      <w:r>
        <w:rPr>
          <w:spacing w:val="-3"/>
          <w:sz w:val="22"/>
        </w:rPr>
        <w:t> </w:t>
      </w:r>
      <w:r>
        <w:rPr>
          <w:sz w:val="22"/>
        </w:rPr>
        <w:t>subsidies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Iran: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role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cash</w:t>
      </w:r>
      <w:r>
        <w:rPr>
          <w:spacing w:val="-3"/>
          <w:sz w:val="22"/>
        </w:rPr>
        <w:t> </w:t>
      </w:r>
      <w:r>
        <w:rPr>
          <w:sz w:val="22"/>
        </w:rPr>
        <w:t>transfers,”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Bryce</w:t>
      </w:r>
      <w:r>
        <w:rPr>
          <w:spacing w:val="-1"/>
          <w:sz w:val="22"/>
        </w:rPr>
        <w:t> </w:t>
      </w:r>
      <w:r>
        <w:rPr>
          <w:sz w:val="22"/>
        </w:rPr>
        <w:t>Stucki and Joshua Deutschmann, </w:t>
      </w:r>
      <w:r>
        <w:rPr>
          <w:i/>
          <w:sz w:val="22"/>
        </w:rPr>
        <w:t>Emerging Markets Finance and Trade, </w:t>
      </w:r>
      <w:r>
        <w:rPr>
          <w:sz w:val="22"/>
        </w:rPr>
        <w:t>51(6), 1144-1162, </w:t>
      </w:r>
      <w:r>
        <w:rPr>
          <w:spacing w:val="-2"/>
          <w:sz w:val="22"/>
        </w:rPr>
        <w:t>2015.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2" w:lineRule="auto" w:before="0" w:after="0"/>
        <w:ind w:left="721" w:right="888" w:hanging="360"/>
        <w:jc w:val="left"/>
        <w:rPr>
          <w:sz w:val="22"/>
        </w:rPr>
      </w:pPr>
      <w:r>
        <w:rPr>
          <w:sz w:val="22"/>
        </w:rPr>
        <w:t>“Inequality of opportunity in educational achievement in the Middle East and North Africa,”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Nadia</w:t>
      </w:r>
      <w:r>
        <w:rPr>
          <w:spacing w:val="-2"/>
          <w:sz w:val="22"/>
        </w:rPr>
        <w:t> </w:t>
      </w:r>
      <w:r>
        <w:rPr>
          <w:sz w:val="22"/>
        </w:rPr>
        <w:t>Belhaj-Hassine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Ragui</w:t>
      </w:r>
      <w:r>
        <w:rPr>
          <w:spacing w:val="-5"/>
          <w:sz w:val="22"/>
        </w:rPr>
        <w:t> </w:t>
      </w:r>
      <w:r>
        <w:rPr>
          <w:sz w:val="22"/>
        </w:rPr>
        <w:t>Assaad,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Inequality</w:t>
      </w:r>
      <w:r>
        <w:rPr>
          <w:sz w:val="22"/>
        </w:rPr>
        <w:t>, 12(4) 489-515, 2014.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2" w:lineRule="auto" w:before="0" w:after="0"/>
        <w:ind w:left="721" w:right="995" w:hanging="360"/>
        <w:jc w:val="left"/>
        <w:rPr>
          <w:sz w:val="22"/>
        </w:rPr>
      </w:pPr>
      <w:r>
        <w:rPr>
          <w:sz w:val="22"/>
        </w:rPr>
        <w:t>“Rethinking human development in the Middle East and North Africa: The Missing Dimensions,”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Capabilities,</w:t>
      </w:r>
      <w:r>
        <w:rPr>
          <w:i/>
          <w:spacing w:val="-4"/>
          <w:sz w:val="22"/>
        </w:rPr>
        <w:t> </w:t>
      </w:r>
      <w:r>
        <w:rPr>
          <w:sz w:val="22"/>
        </w:rPr>
        <w:t>14(3),</w:t>
      </w:r>
      <w:r>
        <w:rPr>
          <w:spacing w:val="-4"/>
          <w:sz w:val="22"/>
        </w:rPr>
        <w:t> </w:t>
      </w:r>
      <w:r>
        <w:rPr>
          <w:sz w:val="22"/>
        </w:rPr>
        <w:t>341-370,</w:t>
      </w:r>
      <w:r>
        <w:rPr>
          <w:spacing w:val="-4"/>
          <w:sz w:val="22"/>
        </w:rPr>
        <w:t> </w:t>
      </w:r>
      <w:r>
        <w:rPr>
          <w:sz w:val="22"/>
        </w:rPr>
        <w:t>2013.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2" w:lineRule="auto" w:before="0" w:after="0"/>
        <w:ind w:left="721" w:right="1222" w:hanging="360"/>
        <w:jc w:val="left"/>
        <w:rPr>
          <w:sz w:val="22"/>
        </w:rPr>
      </w:pPr>
      <w:r>
        <w:rPr>
          <w:sz w:val="22"/>
        </w:rPr>
        <w:t>“From</w:t>
      </w:r>
      <w:r>
        <w:rPr>
          <w:spacing w:val="-6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2"/>
          <w:sz w:val="22"/>
        </w:rPr>
        <w:t> </w:t>
      </w:r>
      <w:r>
        <w:rPr>
          <w:sz w:val="22"/>
        </w:rPr>
        <w:t>Delivery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Family</w:t>
      </w:r>
      <w:r>
        <w:rPr>
          <w:spacing w:val="-1"/>
          <w:sz w:val="22"/>
        </w:rPr>
        <w:t> </w:t>
      </w:r>
      <w:r>
        <w:rPr>
          <w:sz w:val="22"/>
        </w:rPr>
        <w:t>Planning: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Changing</w:t>
      </w:r>
      <w:r>
        <w:rPr>
          <w:spacing w:val="-4"/>
          <w:sz w:val="22"/>
        </w:rPr>
        <w:t> </w:t>
      </w:r>
      <w:r>
        <w:rPr>
          <w:sz w:val="22"/>
        </w:rPr>
        <w:t>Impact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Health Clinics on Fertility in Rural Iran,” with Ali Hashemi, </w:t>
      </w:r>
      <w:r>
        <w:rPr>
          <w:i/>
          <w:sz w:val="22"/>
        </w:rPr>
        <w:t>Economic Development and Cultural Change</w:t>
      </w:r>
      <w:r>
        <w:rPr>
          <w:sz w:val="22"/>
        </w:rPr>
        <w:t>, 61(2), 281-309, 2013.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headerReference w:type="default" r:id="rId7"/>
          <w:pgSz w:w="12240" w:h="15840"/>
          <w:pgMar w:header="732" w:footer="0" w:top="1340" w:bottom="280" w:left="1800" w:right="1080"/>
          <w:pgNumType w:start="2"/>
        </w:sectPr>
      </w:pPr>
    </w:p>
    <w:p>
      <w:pPr>
        <w:pStyle w:val="ListParagraph"/>
        <w:numPr>
          <w:ilvl w:val="0"/>
          <w:numId w:val="2"/>
        </w:numPr>
        <w:tabs>
          <w:tab w:pos="721" w:val="left" w:leader="none"/>
          <w:tab w:pos="776" w:val="left" w:leader="none"/>
        </w:tabs>
        <w:spacing w:line="240" w:lineRule="auto" w:before="90" w:after="0"/>
        <w:ind w:left="721" w:right="785" w:hanging="360"/>
        <w:jc w:val="left"/>
        <w:rPr>
          <w:sz w:val="22"/>
        </w:rPr>
      </w:pPr>
      <w:r>
        <w:rPr>
          <w:sz w:val="22"/>
        </w:rPr>
        <w:t>“Mobility</w:t>
      </w:r>
      <w:r>
        <w:rPr>
          <w:spacing w:val="40"/>
          <w:sz w:val="22"/>
        </w:rPr>
        <w:t> </w:t>
      </w:r>
      <w:r>
        <w:rPr>
          <w:sz w:val="22"/>
        </w:rPr>
        <w:t>and the Dynamics of Poverty in Iran: Evidence from the 1992-1995 Panel Survey,”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Mehdi</w:t>
      </w:r>
      <w:r>
        <w:rPr>
          <w:spacing w:val="-5"/>
          <w:sz w:val="22"/>
        </w:rPr>
        <w:t> </w:t>
      </w:r>
      <w:r>
        <w:rPr>
          <w:sz w:val="22"/>
        </w:rPr>
        <w:t>Majbouri,</w:t>
      </w:r>
      <w:r>
        <w:rPr>
          <w:spacing w:val="-3"/>
          <w:sz w:val="22"/>
        </w:rPr>
        <w:t> </w:t>
      </w:r>
      <w:r>
        <w:rPr>
          <w:i/>
          <w:sz w:val="22"/>
        </w:rPr>
        <w:t>Quarterly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53(3)</w:t>
      </w:r>
      <w:r>
        <w:rPr>
          <w:spacing w:val="-2"/>
          <w:sz w:val="22"/>
        </w:rPr>
        <w:t> </w:t>
      </w:r>
      <w:r>
        <w:rPr>
          <w:sz w:val="22"/>
        </w:rPr>
        <w:t>257- 267, 2013.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2" w:lineRule="auto" w:before="0" w:after="0"/>
        <w:ind w:left="721" w:right="935" w:hanging="360"/>
        <w:jc w:val="left"/>
        <w:rPr>
          <w:sz w:val="22"/>
        </w:rPr>
      </w:pPr>
      <w:r>
        <w:rPr>
          <w:sz w:val="22"/>
        </w:rPr>
        <w:t>“Inequality of opportunity in child health in the Arab World and Turkey,” with R. Assaad,</w:t>
      </w:r>
      <w:r>
        <w:rPr>
          <w:spacing w:val="-4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Kraft,</w:t>
      </w:r>
      <w:r>
        <w:rPr>
          <w:spacing w:val="-4"/>
          <w:sz w:val="22"/>
        </w:rPr>
        <w:t> </w:t>
      </w:r>
      <w:r>
        <w:rPr>
          <w:sz w:val="22"/>
        </w:rPr>
        <w:t>N.</w:t>
      </w:r>
      <w:r>
        <w:rPr>
          <w:spacing w:val="-4"/>
          <w:sz w:val="22"/>
        </w:rPr>
        <w:t> </w:t>
      </w:r>
      <w:r>
        <w:rPr>
          <w:sz w:val="22"/>
        </w:rPr>
        <w:t>Belhaj-Hassine,</w:t>
      </w:r>
      <w:r>
        <w:rPr>
          <w:spacing w:val="-3"/>
          <w:sz w:val="22"/>
        </w:rPr>
        <w:t> </w:t>
      </w:r>
      <w:r>
        <w:rPr>
          <w:i/>
          <w:sz w:val="22"/>
        </w:rPr>
        <w:t>Middle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East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Journal,</w:t>
      </w:r>
      <w:r>
        <w:rPr>
          <w:i/>
          <w:spacing w:val="-2"/>
          <w:sz w:val="22"/>
        </w:rPr>
        <w:t> </w:t>
      </w:r>
      <w:r>
        <w:rPr>
          <w:sz w:val="22"/>
        </w:rPr>
        <w:t>4(2),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3-40, </w:t>
      </w:r>
      <w:r>
        <w:rPr>
          <w:spacing w:val="-2"/>
          <w:sz w:val="22"/>
        </w:rPr>
        <w:t>2012.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2" w:lineRule="auto" w:before="0" w:after="0"/>
        <w:ind w:left="721" w:right="1482" w:hanging="360"/>
        <w:jc w:val="left"/>
        <w:rPr>
          <w:sz w:val="22"/>
        </w:rPr>
      </w:pPr>
      <w:r>
        <w:rPr>
          <w:sz w:val="22"/>
        </w:rPr>
        <w:t>“Education,</w:t>
      </w:r>
      <w:r>
        <w:rPr>
          <w:spacing w:val="-4"/>
          <w:sz w:val="22"/>
        </w:rPr>
        <w:t> </w:t>
      </w:r>
      <w:r>
        <w:rPr>
          <w:sz w:val="22"/>
        </w:rPr>
        <w:t>Jobs,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Equity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Middle</w:t>
      </w:r>
      <w:r>
        <w:rPr>
          <w:spacing w:val="-2"/>
          <w:sz w:val="22"/>
        </w:rPr>
        <w:t> </w:t>
      </w:r>
      <w:r>
        <w:rPr>
          <w:sz w:val="22"/>
        </w:rPr>
        <w:t>East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North</w:t>
      </w:r>
      <w:r>
        <w:rPr>
          <w:spacing w:val="-4"/>
          <w:sz w:val="22"/>
        </w:rPr>
        <w:t> </w:t>
      </w:r>
      <w:r>
        <w:rPr>
          <w:sz w:val="22"/>
        </w:rPr>
        <w:t>Africa,”</w:t>
      </w:r>
      <w:r>
        <w:rPr>
          <w:spacing w:val="-2"/>
          <w:sz w:val="22"/>
        </w:rPr>
        <w:t> </w:t>
      </w:r>
      <w:r>
        <w:rPr>
          <w:i/>
          <w:sz w:val="22"/>
        </w:rPr>
        <w:t>Comparative Economic Studies, </w:t>
      </w:r>
      <w:r>
        <w:rPr>
          <w:sz w:val="22"/>
        </w:rPr>
        <w:t>54(4), pp. 843-861, 2012.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2" w:lineRule="auto" w:before="0" w:after="0"/>
        <w:ind w:left="721" w:right="810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1"/>
          <w:sz w:val="22"/>
        </w:rPr>
        <w:t> </w:t>
      </w:r>
      <w:r>
        <w:rPr>
          <w:sz w:val="22"/>
        </w:rPr>
        <w:t>effect of</w:t>
      </w:r>
      <w:r>
        <w:rPr>
          <w:spacing w:val="-1"/>
          <w:sz w:val="22"/>
        </w:rPr>
        <w:t> </w:t>
      </w:r>
      <w:r>
        <w:rPr>
          <w:sz w:val="22"/>
        </w:rPr>
        <w:t>Homework on Exam Performance:</w:t>
      </w:r>
      <w:r>
        <w:rPr>
          <w:spacing w:val="40"/>
          <w:sz w:val="22"/>
        </w:rPr>
        <w:t> </w:t>
      </w:r>
      <w:r>
        <w:rPr>
          <w:sz w:val="22"/>
        </w:rPr>
        <w:t>Experimental Results from Principles of</w:t>
      </w:r>
      <w:r>
        <w:rPr>
          <w:spacing w:val="-3"/>
          <w:sz w:val="22"/>
        </w:rPr>
        <w:t> </w:t>
      </w:r>
      <w:r>
        <w:rPr>
          <w:sz w:val="22"/>
        </w:rPr>
        <w:t>Economics,”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Steve</w:t>
      </w:r>
      <w:r>
        <w:rPr>
          <w:spacing w:val="-2"/>
          <w:sz w:val="22"/>
        </w:rPr>
        <w:t> </w:t>
      </w:r>
      <w:r>
        <w:rPr>
          <w:sz w:val="22"/>
        </w:rPr>
        <w:t>Trost,</w:t>
      </w:r>
      <w:r>
        <w:rPr>
          <w:spacing w:val="-3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79(1),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224-242,</w:t>
      </w:r>
      <w:r>
        <w:rPr>
          <w:spacing w:val="-4"/>
          <w:sz w:val="22"/>
        </w:rPr>
        <w:t> </w:t>
      </w:r>
      <w:r>
        <w:rPr>
          <w:sz w:val="22"/>
        </w:rPr>
        <w:t>2012.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37" w:lineRule="auto" w:before="0" w:after="0"/>
        <w:ind w:left="721" w:right="1001" w:hanging="360"/>
        <w:jc w:val="left"/>
        <w:rPr>
          <w:sz w:val="22"/>
        </w:rPr>
      </w:pPr>
      <w:r>
        <w:rPr>
          <w:sz w:val="22"/>
        </w:rPr>
        <w:t>“Iranian</w:t>
      </w:r>
      <w:r>
        <w:rPr>
          <w:spacing w:val="-4"/>
          <w:sz w:val="22"/>
        </w:rPr>
        <w:t> </w:t>
      </w:r>
      <w:r>
        <w:rPr>
          <w:sz w:val="22"/>
        </w:rPr>
        <w:t>Youth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Times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2"/>
          <w:sz w:val="22"/>
        </w:rPr>
        <w:t> </w:t>
      </w:r>
      <w:r>
        <w:rPr>
          <w:sz w:val="22"/>
        </w:rPr>
        <w:t>Crisis,” </w:t>
      </w:r>
      <w:r>
        <w:rPr>
          <w:i/>
          <w:sz w:val="22"/>
        </w:rPr>
        <w:t>Iranian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Studies,</w:t>
      </w:r>
      <w:r>
        <w:rPr>
          <w:i/>
          <w:spacing w:val="-4"/>
          <w:sz w:val="22"/>
        </w:rPr>
        <w:t> </w:t>
      </w:r>
      <w:r>
        <w:rPr>
          <w:sz w:val="22"/>
        </w:rPr>
        <w:t>44:6,</w:t>
      </w:r>
      <w:r>
        <w:rPr>
          <w:spacing w:val="-4"/>
          <w:sz w:val="22"/>
        </w:rPr>
        <w:t> </w:t>
      </w:r>
      <w:r>
        <w:rPr>
          <w:sz w:val="22"/>
        </w:rPr>
        <w:t>789-806,</w:t>
      </w:r>
      <w:r>
        <w:rPr>
          <w:spacing w:val="-4"/>
          <w:sz w:val="22"/>
        </w:rPr>
        <w:t> </w:t>
      </w:r>
      <w:r>
        <w:rPr>
          <w:sz w:val="22"/>
        </w:rPr>
        <w:t>October </w:t>
      </w:r>
      <w:r>
        <w:rPr>
          <w:spacing w:val="-2"/>
          <w:sz w:val="22"/>
        </w:rPr>
        <w:t>2011.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0" w:after="0"/>
        <w:ind w:left="721" w:right="994" w:hanging="360"/>
        <w:jc w:val="left"/>
        <w:rPr>
          <w:sz w:val="22"/>
        </w:rPr>
      </w:pPr>
      <w:r>
        <w:rPr>
          <w:sz w:val="22"/>
        </w:rPr>
        <w:t>“Reversal of Fortunes: the Rise and Fall of Lifetime Earnings of Iranian Men,” with Marenglen</w:t>
      </w:r>
      <w:r>
        <w:rPr>
          <w:spacing w:val="-4"/>
          <w:sz w:val="22"/>
        </w:rPr>
        <w:t> </w:t>
      </w:r>
      <w:r>
        <w:rPr>
          <w:sz w:val="22"/>
        </w:rPr>
        <w:t>Marku,</w:t>
      </w:r>
      <w:r>
        <w:rPr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Cultural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Change,</w:t>
      </w:r>
      <w:r>
        <w:rPr>
          <w:i/>
          <w:spacing w:val="-5"/>
          <w:sz w:val="22"/>
        </w:rPr>
        <w:t> </w:t>
      </w:r>
      <w:r>
        <w:rPr>
          <w:sz w:val="22"/>
        </w:rPr>
        <w:t>59(4):</w:t>
      </w:r>
      <w:r>
        <w:rPr>
          <w:spacing w:val="-6"/>
          <w:sz w:val="22"/>
        </w:rPr>
        <w:t> </w:t>
      </w:r>
      <w:r>
        <w:rPr>
          <w:sz w:val="22"/>
        </w:rPr>
        <w:t>877-906,</w:t>
      </w:r>
      <w:r>
        <w:rPr>
          <w:spacing w:val="-4"/>
          <w:sz w:val="22"/>
        </w:rPr>
        <w:t> </w:t>
      </w:r>
      <w:r>
        <w:rPr>
          <w:sz w:val="22"/>
        </w:rPr>
        <w:t>July </w:t>
      </w:r>
      <w:r>
        <w:rPr>
          <w:spacing w:val="-2"/>
          <w:sz w:val="22"/>
        </w:rPr>
        <w:t>2011.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0" w:after="0"/>
        <w:ind w:left="721" w:right="939" w:hanging="360"/>
        <w:jc w:val="left"/>
        <w:rPr>
          <w:sz w:val="22"/>
        </w:rPr>
      </w:pPr>
      <w:r>
        <w:rPr>
          <w:sz w:val="22"/>
        </w:rPr>
        <w:t>“Family Planning and Fertility Decline in Rural Iran: The Impact of Rural Health Clinics,”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Abbasi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Hosseini-Chavoshi,</w:t>
      </w:r>
      <w:r>
        <w:rPr>
          <w:spacing w:val="-3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Volume</w:t>
      </w:r>
      <w:r>
        <w:rPr>
          <w:spacing w:val="-1"/>
          <w:sz w:val="22"/>
        </w:rPr>
        <w:t> </w:t>
      </w:r>
      <w:r>
        <w:rPr>
          <w:sz w:val="22"/>
        </w:rPr>
        <w:t>19, Issue S1, 159-180, 2010.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35" w:lineRule="auto" w:before="0" w:after="0"/>
        <w:ind w:left="721" w:right="838" w:hanging="360"/>
        <w:jc w:val="left"/>
        <w:rPr>
          <w:sz w:val="24"/>
        </w:rPr>
      </w:pPr>
      <w:r>
        <w:rPr>
          <w:sz w:val="22"/>
        </w:rPr>
        <w:t>“Youth Transitions to Employment and Marriage in Iran:</w:t>
      </w:r>
      <w:r>
        <w:rPr>
          <w:spacing w:val="40"/>
          <w:sz w:val="22"/>
        </w:rPr>
        <w:t> </w:t>
      </w:r>
      <w:r>
        <w:rPr>
          <w:sz w:val="22"/>
        </w:rPr>
        <w:t>Evidence from the School to Work</w:t>
      </w:r>
      <w:r>
        <w:rPr>
          <w:spacing w:val="-2"/>
          <w:sz w:val="22"/>
        </w:rPr>
        <w:t> </w:t>
      </w:r>
      <w:r>
        <w:rPr>
          <w:sz w:val="22"/>
        </w:rPr>
        <w:t>Transition</w:t>
      </w:r>
      <w:r>
        <w:rPr>
          <w:spacing w:val="-2"/>
          <w:sz w:val="22"/>
        </w:rPr>
        <w:t> </w:t>
      </w:r>
      <w:r>
        <w:rPr>
          <w:sz w:val="22"/>
        </w:rPr>
        <w:t>Survey,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Daniel</w:t>
      </w:r>
      <w:r>
        <w:rPr>
          <w:spacing w:val="-4"/>
          <w:sz w:val="22"/>
        </w:rPr>
        <w:t> </w:t>
      </w:r>
      <w:r>
        <w:rPr>
          <w:sz w:val="22"/>
        </w:rPr>
        <w:t>Egel,</w:t>
      </w:r>
      <w:r>
        <w:rPr>
          <w:spacing w:val="-4"/>
          <w:sz w:val="22"/>
        </w:rPr>
        <w:t> </w:t>
      </w:r>
      <w:r>
        <w:rPr>
          <w:i/>
          <w:sz w:val="22"/>
        </w:rPr>
        <w:t>Middle East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2(1),</w:t>
      </w:r>
      <w:r>
        <w:rPr>
          <w:spacing w:val="-2"/>
          <w:sz w:val="22"/>
        </w:rPr>
        <w:t> </w:t>
      </w:r>
      <w:r>
        <w:rPr>
          <w:sz w:val="22"/>
        </w:rPr>
        <w:t>89– 120, June 2010.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0" w:after="0"/>
        <w:ind w:left="721" w:right="897" w:hanging="360"/>
        <w:jc w:val="both"/>
        <w:rPr>
          <w:sz w:val="22"/>
        </w:rPr>
      </w:pP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comparative</w:t>
      </w:r>
      <w:r>
        <w:rPr>
          <w:spacing w:val="-1"/>
          <w:sz w:val="22"/>
        </w:rPr>
        <w:t> </w:t>
      </w:r>
      <w:r>
        <w:rPr>
          <w:sz w:val="22"/>
        </w:rPr>
        <w:t>study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returns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education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urban</w:t>
      </w:r>
      <w:r>
        <w:rPr>
          <w:spacing w:val="-3"/>
          <w:sz w:val="22"/>
        </w:rPr>
        <w:t> </w:t>
      </w:r>
      <w:r>
        <w:rPr>
          <w:sz w:val="22"/>
        </w:rPr>
        <w:t>men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Egypt,</w:t>
      </w:r>
      <w:r>
        <w:rPr>
          <w:spacing w:val="-3"/>
          <w:sz w:val="22"/>
        </w:rPr>
        <w:t> </w:t>
      </w:r>
      <w:r>
        <w:rPr>
          <w:sz w:val="22"/>
        </w:rPr>
        <w:t>Iran,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Turkey,” with Insan Tunali</w:t>
      </w:r>
      <w:r>
        <w:rPr>
          <w:spacing w:val="-2"/>
          <w:sz w:val="22"/>
        </w:rPr>
        <w:t> </w:t>
      </w:r>
      <w:r>
        <w:rPr>
          <w:sz w:val="22"/>
        </w:rPr>
        <w:t>and Ragui</w:t>
      </w:r>
      <w:r>
        <w:rPr>
          <w:spacing w:val="-2"/>
          <w:sz w:val="22"/>
        </w:rPr>
        <w:t> </w:t>
      </w:r>
      <w:r>
        <w:rPr>
          <w:sz w:val="22"/>
        </w:rPr>
        <w:t>Assaad, </w:t>
      </w:r>
      <w:r>
        <w:rPr>
          <w:i/>
          <w:sz w:val="22"/>
        </w:rPr>
        <w:t>Middle East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 1(2), 145-187, December 2009.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51" w:lineRule="exact" w:before="1" w:after="0"/>
        <w:ind w:left="775" w:right="0" w:hanging="415"/>
        <w:jc w:val="both"/>
        <w:rPr>
          <w:sz w:val="22"/>
        </w:rPr>
      </w:pPr>
      <w:r>
        <w:rPr>
          <w:sz w:val="22"/>
        </w:rPr>
        <w:t>“Poverty,</w:t>
      </w:r>
      <w:r>
        <w:rPr>
          <w:spacing w:val="-4"/>
          <w:sz w:val="22"/>
        </w:rPr>
        <w:t> </w:t>
      </w:r>
      <w:r>
        <w:rPr>
          <w:sz w:val="22"/>
        </w:rPr>
        <w:t>Inequality,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Populist</w:t>
      </w:r>
      <w:r>
        <w:rPr>
          <w:spacing w:val="-4"/>
          <w:sz w:val="22"/>
        </w:rPr>
        <w:t> </w:t>
      </w:r>
      <w:r>
        <w:rPr>
          <w:sz w:val="22"/>
        </w:rPr>
        <w:t>Politics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Iran,”</w:t>
      </w:r>
      <w:r>
        <w:rPr>
          <w:spacing w:val="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Inequality,</w:t>
      </w:r>
    </w:p>
    <w:p>
      <w:pPr>
        <w:pStyle w:val="BodyText"/>
        <w:spacing w:line="251" w:lineRule="exact"/>
        <w:ind w:firstLine="0"/>
        <w:jc w:val="both"/>
      </w:pPr>
      <w:r>
        <w:rPr/>
        <w:t>7(1):</w:t>
      </w:r>
      <w:r>
        <w:rPr>
          <w:spacing w:val="-2"/>
        </w:rPr>
        <w:t> </w:t>
      </w:r>
      <w:r>
        <w:rPr/>
        <w:t>5-24,</w:t>
      </w:r>
      <w:r>
        <w:rPr>
          <w:spacing w:val="1"/>
        </w:rPr>
        <w:t> </w:t>
      </w:r>
      <w:r>
        <w:rPr/>
        <w:t>March</w:t>
      </w:r>
      <w:r>
        <w:rPr>
          <w:spacing w:val="1"/>
        </w:rPr>
        <w:t> </w:t>
      </w:r>
      <w:r>
        <w:rPr>
          <w:spacing w:val="-2"/>
        </w:rPr>
        <w:t>2009.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1" w:lineRule="exact" w:before="2" w:after="0"/>
        <w:ind w:left="720" w:right="0" w:hanging="360"/>
        <w:jc w:val="both"/>
        <w:rPr>
          <w:sz w:val="22"/>
        </w:rPr>
      </w:pPr>
      <w:r>
        <w:rPr>
          <w:sz w:val="22"/>
        </w:rPr>
        <w:t>“The</w:t>
      </w:r>
      <w:r>
        <w:rPr>
          <w:spacing w:val="-1"/>
          <w:sz w:val="22"/>
        </w:rPr>
        <w:t> </w:t>
      </w:r>
      <w:r>
        <w:rPr>
          <w:sz w:val="22"/>
        </w:rPr>
        <w:t>Revolution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Rural</w:t>
      </w:r>
      <w:r>
        <w:rPr>
          <w:spacing w:val="-3"/>
          <w:sz w:val="22"/>
        </w:rPr>
        <w:t> </w:t>
      </w:r>
      <w:r>
        <w:rPr>
          <w:sz w:val="22"/>
        </w:rPr>
        <w:t>Poor,”</w:t>
      </w:r>
      <w:r>
        <w:rPr>
          <w:spacing w:val="1"/>
          <w:sz w:val="22"/>
        </w:rPr>
        <w:t> </w:t>
      </w:r>
      <w:r>
        <w:rPr>
          <w:i/>
          <w:sz w:val="22"/>
        </w:rPr>
        <w:t>Radical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History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issue</w:t>
      </w:r>
      <w:r>
        <w:rPr>
          <w:spacing w:val="-1"/>
          <w:sz w:val="22"/>
        </w:rPr>
        <w:t> </w:t>
      </w:r>
      <w:r>
        <w:rPr>
          <w:sz w:val="22"/>
        </w:rPr>
        <w:t>105</w:t>
      </w:r>
      <w:r>
        <w:rPr>
          <w:spacing w:val="-1"/>
          <w:sz w:val="22"/>
        </w:rPr>
        <w:t> </w:t>
      </w:r>
      <w:r>
        <w:rPr>
          <w:sz w:val="22"/>
        </w:rPr>
        <w:t>(summer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2009),</w:t>
      </w:r>
    </w:p>
    <w:p>
      <w:pPr>
        <w:pStyle w:val="BodyText"/>
        <w:spacing w:line="251" w:lineRule="exact"/>
        <w:ind w:firstLine="0"/>
        <w:jc w:val="both"/>
      </w:pPr>
      <w:r>
        <w:rPr/>
        <w:t>pp.</w:t>
      </w:r>
      <w:r>
        <w:rPr>
          <w:spacing w:val="1"/>
        </w:rPr>
        <w:t> </w:t>
      </w:r>
      <w:r>
        <w:rPr/>
        <w:t>139-</w:t>
      </w:r>
      <w:r>
        <w:rPr>
          <w:spacing w:val="-4"/>
        </w:rPr>
        <w:t>144.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2" w:lineRule="auto" w:before="2" w:after="0"/>
        <w:ind w:left="721" w:right="738" w:hanging="360"/>
        <w:jc w:val="both"/>
        <w:rPr>
          <w:sz w:val="22"/>
        </w:rPr>
      </w:pPr>
      <w:r>
        <w:rPr>
          <w:sz w:val="22"/>
        </w:rPr>
        <w:t>Growing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Iran:</w:t>
      </w:r>
      <w:r>
        <w:rPr>
          <w:spacing w:val="-5"/>
          <w:sz w:val="22"/>
        </w:rPr>
        <w:t> </w:t>
      </w:r>
      <w:r>
        <w:rPr>
          <w:sz w:val="22"/>
        </w:rPr>
        <w:t>Challenging</w:t>
      </w:r>
      <w:r>
        <w:rPr>
          <w:spacing w:val="-3"/>
          <w:sz w:val="22"/>
        </w:rPr>
        <w:t> </w:t>
      </w:r>
      <w:r>
        <w:rPr>
          <w:sz w:val="22"/>
        </w:rPr>
        <w:t>times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Revolution’s</w:t>
      </w:r>
      <w:r>
        <w:rPr>
          <w:spacing w:val="-4"/>
          <w:sz w:val="22"/>
        </w:rPr>
        <w:t> </w:t>
      </w:r>
      <w:r>
        <w:rPr>
          <w:sz w:val="22"/>
        </w:rPr>
        <w:t>Children,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Brown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 of World Affairs</w:t>
      </w:r>
      <w:r>
        <w:rPr>
          <w:sz w:val="22"/>
        </w:rPr>
        <w:t>, 15(1), 63-74, Fall/Winter 2008.</w:t>
      </w:r>
    </w:p>
    <w:p>
      <w:pPr>
        <w:pStyle w:val="Heading2"/>
        <w:spacing w:line="275" w:lineRule="exact" w:before="251"/>
        <w:ind w:left="721"/>
      </w:pPr>
      <w:r>
        <w:rPr/>
        <w:t>Book</w:t>
      </w:r>
      <w:r>
        <w:rPr>
          <w:spacing w:val="1"/>
        </w:rPr>
        <w:t> </w:t>
      </w:r>
      <w:r>
        <w:rPr>
          <w:spacing w:val="-2"/>
        </w:rPr>
        <w:t>chapters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2" w:lineRule="auto" w:before="0" w:after="0"/>
        <w:ind w:left="721" w:right="1159" w:hanging="360"/>
        <w:jc w:val="left"/>
        <w:rPr>
          <w:sz w:val="24"/>
        </w:rPr>
      </w:pPr>
      <w:r>
        <w:rPr>
          <w:color w:val="0F0F0F"/>
          <w:sz w:val="24"/>
          <w:shd w:fill="F9F9F9" w:color="auto" w:val="clear"/>
        </w:rPr>
        <w:t>Iran’s</w:t>
      </w:r>
      <w:r>
        <w:rPr>
          <w:color w:val="0F0F0F"/>
          <w:spacing w:val="-4"/>
          <w:sz w:val="24"/>
          <w:shd w:fill="F9F9F9" w:color="auto" w:val="clear"/>
        </w:rPr>
        <w:t> </w:t>
      </w:r>
      <w:r>
        <w:rPr>
          <w:color w:val="0F0F0F"/>
          <w:sz w:val="24"/>
          <w:shd w:fill="F9F9F9" w:color="auto" w:val="clear"/>
        </w:rPr>
        <w:t>Economy</w:t>
      </w:r>
      <w:r>
        <w:rPr>
          <w:color w:val="0F0F0F"/>
          <w:spacing w:val="-5"/>
          <w:sz w:val="24"/>
          <w:shd w:fill="F9F9F9" w:color="auto" w:val="clear"/>
        </w:rPr>
        <w:t> </w:t>
      </w:r>
      <w:r>
        <w:rPr>
          <w:color w:val="0F0F0F"/>
          <w:sz w:val="24"/>
          <w:shd w:fill="F9F9F9" w:color="auto" w:val="clear"/>
        </w:rPr>
        <w:t>since</w:t>
      </w:r>
      <w:r>
        <w:rPr>
          <w:color w:val="0F0F0F"/>
          <w:spacing w:val="-7"/>
          <w:sz w:val="24"/>
          <w:shd w:fill="F9F9F9" w:color="auto" w:val="clear"/>
        </w:rPr>
        <w:t> </w:t>
      </w:r>
      <w:r>
        <w:rPr>
          <w:color w:val="0F0F0F"/>
          <w:sz w:val="24"/>
          <w:shd w:fill="F9F9F9" w:color="auto" w:val="clear"/>
        </w:rPr>
        <w:t>the</w:t>
      </w:r>
      <w:r>
        <w:rPr>
          <w:color w:val="0F0F0F"/>
          <w:spacing w:val="-5"/>
          <w:sz w:val="24"/>
          <w:shd w:fill="F9F9F9" w:color="auto" w:val="clear"/>
        </w:rPr>
        <w:t> </w:t>
      </w:r>
      <w:r>
        <w:rPr>
          <w:color w:val="0F0F0F"/>
          <w:sz w:val="24"/>
          <w:shd w:fill="F9F9F9" w:color="auto" w:val="clear"/>
        </w:rPr>
        <w:t>Revolution:</w:t>
      </w:r>
      <w:r>
        <w:rPr>
          <w:color w:val="0F0F0F"/>
          <w:spacing w:val="-7"/>
          <w:sz w:val="24"/>
          <w:shd w:fill="F9F9F9" w:color="auto" w:val="clear"/>
        </w:rPr>
        <w:t> </w:t>
      </w:r>
      <w:r>
        <w:rPr>
          <w:color w:val="0F0F0F"/>
          <w:sz w:val="24"/>
          <w:shd w:fill="F9F9F9" w:color="auto" w:val="clear"/>
        </w:rPr>
        <w:t>Populism</w:t>
      </w:r>
      <w:r>
        <w:rPr>
          <w:color w:val="0F0F0F"/>
          <w:spacing w:val="-2"/>
          <w:sz w:val="24"/>
          <w:shd w:fill="F9F9F9" w:color="auto" w:val="clear"/>
        </w:rPr>
        <w:t> </w:t>
      </w:r>
      <w:r>
        <w:rPr>
          <w:color w:val="0F0F0F"/>
          <w:sz w:val="24"/>
          <w:shd w:fill="F9F9F9" w:color="auto" w:val="clear"/>
        </w:rPr>
        <w:t>and</w:t>
      </w:r>
      <w:r>
        <w:rPr>
          <w:color w:val="0F0F0F"/>
          <w:spacing w:val="-1"/>
          <w:sz w:val="24"/>
          <w:shd w:fill="F9F9F9" w:color="auto" w:val="clear"/>
        </w:rPr>
        <w:t> </w:t>
      </w:r>
      <w:r>
        <w:rPr>
          <w:color w:val="0F0F0F"/>
          <w:sz w:val="24"/>
          <w:shd w:fill="F9F9F9" w:color="auto" w:val="clear"/>
        </w:rPr>
        <w:t>Pragmatism,</w:t>
      </w:r>
      <w:r>
        <w:rPr>
          <w:color w:val="0F0F0F"/>
          <w:spacing w:val="-5"/>
          <w:sz w:val="24"/>
          <w:shd w:fill="F9F9F9" w:color="auto" w:val="clear"/>
        </w:rPr>
        <w:t> </w:t>
      </w:r>
      <w:r>
        <w:rPr>
          <w:i/>
          <w:color w:val="0F0F0F"/>
          <w:sz w:val="24"/>
          <w:shd w:fill="F9F9F9" w:color="auto" w:val="clear"/>
        </w:rPr>
        <w:t>The</w:t>
      </w:r>
      <w:r>
        <w:rPr>
          <w:i/>
          <w:color w:val="0F0F0F"/>
          <w:spacing w:val="-7"/>
          <w:sz w:val="24"/>
          <w:shd w:fill="F9F9F9" w:color="auto" w:val="clear"/>
        </w:rPr>
        <w:t> </w:t>
      </w:r>
      <w:r>
        <w:rPr>
          <w:i/>
          <w:color w:val="0F0F0F"/>
          <w:sz w:val="24"/>
          <w:shd w:fill="F9F9F9" w:color="auto" w:val="clear"/>
        </w:rPr>
        <w:t>Iranian</w:t>
      </w:r>
      <w:r>
        <w:rPr>
          <w:i/>
          <w:color w:val="0F0F0F"/>
          <w:sz w:val="24"/>
        </w:rPr>
        <w:t> </w:t>
      </w:r>
      <w:r>
        <w:rPr>
          <w:i/>
          <w:color w:val="0F0F0F"/>
          <w:sz w:val="24"/>
          <w:shd w:fill="F9F9F9" w:color="auto" w:val="clear"/>
        </w:rPr>
        <w:t>Revolution at Forty</w:t>
      </w:r>
      <w:r>
        <w:rPr>
          <w:color w:val="0F0F0F"/>
          <w:sz w:val="24"/>
          <w:shd w:fill="F9F9F9" w:color="auto" w:val="clear"/>
        </w:rPr>
        <w:t>, Suzanne Maloney (ed), Brooking Press, 2020.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111" w:after="0"/>
        <w:ind w:left="721" w:right="1013" w:hanging="360"/>
        <w:jc w:val="left"/>
        <w:rPr>
          <w:sz w:val="22"/>
        </w:rPr>
      </w:pPr>
      <w:r>
        <w:rPr>
          <w:sz w:val="22"/>
        </w:rPr>
        <w:t>“Consumer</w:t>
      </w:r>
      <w:r>
        <w:rPr>
          <w:spacing w:val="-2"/>
          <w:sz w:val="22"/>
        </w:rPr>
        <w:t> </w:t>
      </w:r>
      <w:r>
        <w:rPr>
          <w:sz w:val="22"/>
        </w:rPr>
        <w:t>subsidies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Islamic</w:t>
      </w:r>
      <w:r>
        <w:rPr>
          <w:spacing w:val="-2"/>
          <w:sz w:val="22"/>
        </w:rPr>
        <w:t> </w:t>
      </w:r>
      <w:r>
        <w:rPr>
          <w:sz w:val="22"/>
        </w:rPr>
        <w:t>Republic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Iran:</w:t>
      </w:r>
      <w:r>
        <w:rPr>
          <w:spacing w:val="40"/>
          <w:sz w:val="22"/>
        </w:rPr>
        <w:t> </w:t>
      </w:r>
      <w:r>
        <w:rPr>
          <w:sz w:val="22"/>
        </w:rPr>
        <w:t>Simulations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further</w:t>
      </w:r>
      <w:r>
        <w:rPr>
          <w:spacing w:val="-3"/>
          <w:sz w:val="22"/>
        </w:rPr>
        <w:t> </w:t>
      </w:r>
      <w:r>
        <w:rPr>
          <w:sz w:val="22"/>
        </w:rPr>
        <w:t>reforms,” with M. H. Mostafavi, in Paolo Verme and Abdelkrim Araar (Eds.) </w:t>
      </w:r>
      <w:r>
        <w:rPr>
          <w:i/>
          <w:sz w:val="22"/>
        </w:rPr>
        <w:t>The Quest for Subsidies Reforms in the Middle East and North Africa Region: A Microsimulation Approach to Policy Making, </w:t>
      </w:r>
      <w:r>
        <w:rPr>
          <w:sz w:val="22"/>
        </w:rPr>
        <w:t>Natural Resource Management and Policy, Volume 42, Springer, 2017: 259-289.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  <w:tab w:pos="775" w:val="left" w:leader="none"/>
        </w:tabs>
        <w:spacing w:line="237" w:lineRule="auto" w:before="123" w:after="0"/>
        <w:ind w:left="721" w:right="945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40"/>
          <w:sz w:val="22"/>
        </w:rPr>
        <w:t> </w:t>
      </w:r>
      <w:r>
        <w:rPr>
          <w:sz w:val="22"/>
        </w:rPr>
        <w:t>Iranian</w:t>
      </w:r>
      <w:r>
        <w:rPr>
          <w:spacing w:val="-9"/>
          <w:sz w:val="22"/>
        </w:rPr>
        <w:t> </w:t>
      </w:r>
      <w:r>
        <w:rPr>
          <w:sz w:val="22"/>
        </w:rPr>
        <w:t>family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transition,”</w:t>
      </w:r>
      <w:r>
        <w:rPr>
          <w:spacing w:val="-1"/>
          <w:sz w:val="22"/>
        </w:rPr>
        <w:t> </w:t>
      </w:r>
      <w:r>
        <w:rPr>
          <w:i/>
          <w:sz w:val="22"/>
        </w:rPr>
        <w:t>Inside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Islamic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Republic: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Change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Post- Khomeini Iran</w:t>
      </w:r>
      <w:r>
        <w:rPr>
          <w:sz w:val="22"/>
        </w:rPr>
        <w:t>, Mahmood Monshipouri, (ed), Oxford University Press and Hurst Publishers, 2016: 133-150.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193" w:after="0"/>
        <w:ind w:left="721" w:right="805" w:hanging="360"/>
        <w:jc w:val="left"/>
        <w:rPr>
          <w:sz w:val="24"/>
        </w:rPr>
      </w:pPr>
      <w:r>
        <w:rPr>
          <w:sz w:val="22"/>
        </w:rPr>
        <w:t>“Schooling and Learning in the Middle East and North Africa: The Roles of the Family 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State,”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Edward</w:t>
      </w:r>
      <w:r>
        <w:rPr>
          <w:spacing w:val="-9"/>
          <w:sz w:val="22"/>
        </w:rPr>
        <w:t> </w:t>
      </w:r>
      <w:r>
        <w:rPr>
          <w:sz w:val="22"/>
        </w:rPr>
        <w:t>Sayre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Tarik</w:t>
      </w:r>
      <w:r>
        <w:rPr>
          <w:spacing w:val="-3"/>
          <w:sz w:val="22"/>
        </w:rPr>
        <w:t> </w:t>
      </w:r>
      <w:r>
        <w:rPr>
          <w:sz w:val="22"/>
        </w:rPr>
        <w:t>Yousef</w:t>
      </w:r>
      <w:r>
        <w:rPr>
          <w:spacing w:val="-2"/>
          <w:sz w:val="22"/>
        </w:rPr>
        <w:t> </w:t>
      </w:r>
      <w:r>
        <w:rPr>
          <w:sz w:val="22"/>
        </w:rPr>
        <w:t>(Eds.),</w:t>
      </w:r>
      <w:r>
        <w:rPr>
          <w:spacing w:val="-3"/>
          <w:sz w:val="22"/>
        </w:rPr>
        <w:t> </w:t>
      </w:r>
      <w:r>
        <w:rPr>
          <w:i/>
          <w:sz w:val="22"/>
        </w:rPr>
        <w:t>Young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Generation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Awakening: Economics, Society, and Policy on the Eve of the Arab Spring, </w:t>
      </w:r>
      <w:r>
        <w:rPr>
          <w:sz w:val="22"/>
        </w:rPr>
        <w:t>Oxford University Press, </w:t>
      </w:r>
      <w:r>
        <w:rPr>
          <w:spacing w:val="-2"/>
          <w:sz w:val="22"/>
        </w:rPr>
        <w:t>2016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32" w:footer="0" w:top="1340" w:bottom="280" w:left="1800" w:right="1080"/>
        </w:sectPr>
      </w:pP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90" w:after="0"/>
        <w:ind w:left="721" w:right="1134" w:hanging="360"/>
        <w:jc w:val="left"/>
        <w:rPr>
          <w:sz w:val="22"/>
        </w:rPr>
      </w:pPr>
      <w:r>
        <w:rPr>
          <w:sz w:val="22"/>
        </w:rPr>
        <w:t>“Energy</w:t>
      </w:r>
      <w:r>
        <w:rPr>
          <w:spacing w:val="-9"/>
          <w:sz w:val="22"/>
        </w:rPr>
        <w:t> </w:t>
      </w:r>
      <w:r>
        <w:rPr>
          <w:sz w:val="22"/>
        </w:rPr>
        <w:t>Subsidy</w:t>
      </w:r>
      <w:r>
        <w:rPr>
          <w:spacing w:val="-3"/>
          <w:sz w:val="22"/>
        </w:rPr>
        <w:t> </w:t>
      </w:r>
      <w:r>
        <w:rPr>
          <w:sz w:val="22"/>
        </w:rPr>
        <w:t>Reform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Iran”,</w:t>
      </w:r>
      <w:r>
        <w:rPr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Middle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East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Transition,</w:t>
      </w:r>
      <w:r>
        <w:rPr>
          <w:i/>
          <w:spacing w:val="-1"/>
          <w:sz w:val="22"/>
        </w:rPr>
        <w:t> </w:t>
      </w:r>
      <w:r>
        <w:rPr>
          <w:sz w:val="22"/>
        </w:rPr>
        <w:t>Ahmed Galal and Ishac Diwan (Eds.), International Economic Association Series, Palgrave Macmillan, Palgrave pp. 186-198, 2016.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  <w:tab w:pos="775" w:val="left" w:leader="none"/>
        </w:tabs>
        <w:spacing w:line="240" w:lineRule="auto" w:before="117" w:after="0"/>
        <w:ind w:left="721" w:right="721" w:hanging="360"/>
        <w:jc w:val="left"/>
        <w:rPr>
          <w:sz w:val="22"/>
        </w:rPr>
      </w:pPr>
      <w:r>
        <w:rPr>
          <w:sz w:val="22"/>
        </w:rPr>
        <w:t>“Family</w:t>
      </w:r>
      <w:r>
        <w:rPr>
          <w:spacing w:val="40"/>
          <w:sz w:val="22"/>
        </w:rPr>
        <w:t> </w:t>
      </w:r>
      <w:r>
        <w:rPr>
          <w:sz w:val="22"/>
        </w:rPr>
        <w:t>Planning and Female Empowerment</w:t>
      </w:r>
      <w:r>
        <w:rPr>
          <w:spacing w:val="-2"/>
          <w:sz w:val="22"/>
        </w:rPr>
        <w:t> </w:t>
      </w:r>
      <w:r>
        <w:rPr>
          <w:sz w:val="22"/>
        </w:rPr>
        <w:t>in Iran”, in “Women,</w:t>
      </w:r>
      <w:r>
        <w:rPr>
          <w:spacing w:val="-6"/>
          <w:sz w:val="22"/>
        </w:rPr>
        <w:t> </w:t>
      </w:r>
      <w:r>
        <w:rPr>
          <w:sz w:val="22"/>
        </w:rPr>
        <w:t>Work and</w:t>
      </w:r>
      <w:r>
        <w:rPr>
          <w:spacing w:val="-6"/>
          <w:sz w:val="22"/>
        </w:rPr>
        <w:t> </w:t>
      </w:r>
      <w:r>
        <w:rPr>
          <w:sz w:val="22"/>
        </w:rPr>
        <w:t>Welfare in the</w:t>
      </w:r>
      <w:r>
        <w:rPr>
          <w:spacing w:val="-1"/>
          <w:sz w:val="22"/>
        </w:rPr>
        <w:t> </w:t>
      </w:r>
      <w:r>
        <w:rPr>
          <w:sz w:val="22"/>
        </w:rPr>
        <w:t>Middle</w:t>
      </w:r>
      <w:r>
        <w:rPr>
          <w:spacing w:val="-1"/>
          <w:sz w:val="22"/>
        </w:rPr>
        <w:t> </w:t>
      </w:r>
      <w:r>
        <w:rPr>
          <w:sz w:val="22"/>
        </w:rPr>
        <w:t>East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North</w:t>
      </w:r>
      <w:r>
        <w:rPr>
          <w:spacing w:val="-3"/>
          <w:sz w:val="22"/>
        </w:rPr>
        <w:t> </w:t>
      </w:r>
      <w:r>
        <w:rPr>
          <w:sz w:val="22"/>
        </w:rPr>
        <w:t>Africa: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Role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Socio-demographics,</w:t>
      </w:r>
      <w:r>
        <w:rPr>
          <w:spacing w:val="-3"/>
          <w:sz w:val="22"/>
        </w:rPr>
        <w:t> </w:t>
      </w:r>
      <w:r>
        <w:rPr>
          <w:sz w:val="22"/>
        </w:rPr>
        <w:t>Entrepreneurship</w:t>
      </w:r>
      <w:r>
        <w:rPr>
          <w:spacing w:val="-3"/>
          <w:sz w:val="22"/>
        </w:rPr>
        <w:t> </w:t>
      </w:r>
      <w:r>
        <w:rPr>
          <w:sz w:val="22"/>
        </w:rPr>
        <w:t>and Public Policies, Nadereh Chamlou and Massoud Karshenas (</w:t>
      </w:r>
      <w:r>
        <w:rPr>
          <w:i/>
          <w:sz w:val="22"/>
        </w:rPr>
        <w:t>Eds.</w:t>
      </w:r>
      <w:r>
        <w:rPr>
          <w:sz w:val="22"/>
        </w:rPr>
        <w:t>), London: Imperial College Press, 2016.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52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“Population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Human</w:t>
      </w:r>
      <w:r>
        <w:rPr>
          <w:spacing w:val="-1"/>
          <w:sz w:val="22"/>
        </w:rPr>
        <w:t> </w:t>
      </w:r>
      <w:r>
        <w:rPr>
          <w:sz w:val="22"/>
        </w:rPr>
        <w:t>Capital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Persian</w:t>
      </w:r>
      <w:r>
        <w:rPr>
          <w:spacing w:val="-2"/>
          <w:sz w:val="22"/>
        </w:rPr>
        <w:t> </w:t>
      </w:r>
      <w:r>
        <w:rPr>
          <w:sz w:val="22"/>
        </w:rPr>
        <w:t>Gulf,”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i/>
          <w:sz w:val="22"/>
        </w:rPr>
        <w:t>The Political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pacing w:val="-5"/>
          <w:sz w:val="22"/>
        </w:rPr>
        <w:t>the</w:t>
      </w:r>
    </w:p>
    <w:p>
      <w:pPr>
        <w:pStyle w:val="BodyText"/>
        <w:spacing w:line="237" w:lineRule="auto" w:before="1"/>
        <w:ind w:right="898" w:firstLine="0"/>
      </w:pPr>
      <w:r>
        <w:rPr>
          <w:i/>
        </w:rPr>
        <w:t>Persian</w:t>
      </w:r>
      <w:r>
        <w:rPr>
          <w:i/>
          <w:spacing w:val="-3"/>
        </w:rPr>
        <w:t> </w:t>
      </w:r>
      <w:r>
        <w:rPr>
          <w:i/>
        </w:rPr>
        <w:t>Gulf,” </w:t>
      </w:r>
      <w:r>
        <w:rPr/>
        <w:t>Mehran</w:t>
      </w:r>
      <w:r>
        <w:rPr>
          <w:spacing w:val="-3"/>
        </w:rPr>
        <w:t> </w:t>
      </w:r>
      <w:r>
        <w:rPr/>
        <w:t>Kamrava</w:t>
      </w:r>
      <w:r>
        <w:rPr>
          <w:spacing w:val="-4"/>
        </w:rPr>
        <w:t> </w:t>
      </w:r>
      <w:r>
        <w:rPr/>
        <w:t>(ed.),</w:t>
      </w:r>
      <w:r>
        <w:rPr>
          <w:spacing w:val="-3"/>
        </w:rPr>
        <w:t> </w:t>
      </w:r>
      <w:r>
        <w:rPr/>
        <w:t>New</w:t>
      </w:r>
      <w:r>
        <w:rPr>
          <w:spacing w:val="-8"/>
        </w:rPr>
        <w:t> </w:t>
      </w:r>
      <w:r>
        <w:rPr/>
        <w:t>York:</w:t>
      </w:r>
      <w:r>
        <w:rPr>
          <w:spacing w:val="-5"/>
        </w:rPr>
        <w:t> </w:t>
      </w:r>
      <w:r>
        <w:rPr/>
        <w:t>Columbia</w:t>
      </w:r>
      <w:r>
        <w:rPr>
          <w:spacing w:val="-1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Press,</w:t>
      </w:r>
      <w:r>
        <w:rPr>
          <w:spacing w:val="-3"/>
        </w:rPr>
        <w:t> </w:t>
      </w:r>
      <w:r>
        <w:rPr/>
        <w:t>pp.</w:t>
      </w:r>
      <w:r>
        <w:rPr>
          <w:spacing w:val="-3"/>
        </w:rPr>
        <w:t> </w:t>
      </w:r>
      <w:r>
        <w:rPr/>
        <w:t>147- 171, 2012.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35" w:lineRule="auto" w:before="196" w:after="0"/>
        <w:ind w:left="721" w:right="888" w:hanging="360"/>
        <w:jc w:val="both"/>
        <w:rPr>
          <w:sz w:val="22"/>
        </w:rPr>
      </w:pPr>
      <w:r>
        <w:rPr>
          <w:sz w:val="22"/>
        </w:rPr>
        <w:t>“Beyond</w:t>
      </w:r>
      <w:r>
        <w:rPr>
          <w:spacing w:val="-3"/>
          <w:sz w:val="22"/>
        </w:rPr>
        <w:t> </w:t>
      </w:r>
      <w:r>
        <w:rPr>
          <w:sz w:val="22"/>
        </w:rPr>
        <w:t>Statism:</w:t>
      </w:r>
      <w:r>
        <w:rPr>
          <w:spacing w:val="40"/>
          <w:sz w:val="22"/>
        </w:rPr>
        <w:t> </w:t>
      </w:r>
      <w:r>
        <w:rPr>
          <w:sz w:val="22"/>
        </w:rPr>
        <w:t>Toward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Social</w:t>
      </w:r>
      <w:r>
        <w:rPr>
          <w:spacing w:val="-5"/>
          <w:sz w:val="22"/>
        </w:rPr>
        <w:t> </w:t>
      </w:r>
      <w:r>
        <w:rPr>
          <w:sz w:val="22"/>
        </w:rPr>
        <w:t>Contract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Iranian</w:t>
      </w:r>
      <w:r>
        <w:rPr>
          <w:spacing w:val="-3"/>
          <w:sz w:val="22"/>
        </w:rPr>
        <w:t> </w:t>
      </w:r>
      <w:r>
        <w:rPr>
          <w:sz w:val="22"/>
        </w:rPr>
        <w:t>Youth,”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Daniel</w:t>
      </w:r>
      <w:r>
        <w:rPr>
          <w:spacing w:val="-4"/>
          <w:sz w:val="22"/>
        </w:rPr>
        <w:t> </w:t>
      </w:r>
      <w:r>
        <w:rPr>
          <w:sz w:val="22"/>
        </w:rPr>
        <w:t>Egel, in</w:t>
      </w:r>
      <w:r>
        <w:rPr>
          <w:spacing w:val="-1"/>
          <w:sz w:val="22"/>
        </w:rPr>
        <w:t> </w:t>
      </w:r>
      <w:r>
        <w:rPr>
          <w:i/>
          <w:sz w:val="22"/>
        </w:rPr>
        <w:t>Generation in Waiting: The Unfulfilled Promise 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Young People in the Middle East</w:t>
      </w:r>
      <w:r>
        <w:rPr>
          <w:sz w:val="22"/>
        </w:rPr>
        <w:t>, Navtej Dhillon and Tarik Yousef (eds.).</w:t>
      </w:r>
      <w:r>
        <w:rPr>
          <w:spacing w:val="40"/>
          <w:sz w:val="22"/>
        </w:rPr>
        <w:t> </w:t>
      </w:r>
      <w:r>
        <w:rPr>
          <w:sz w:val="22"/>
        </w:rPr>
        <w:t>Brookings Institution Press, 2009.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35" w:lineRule="auto" w:before="202" w:after="0"/>
        <w:ind w:left="721" w:right="748" w:hanging="360"/>
        <w:jc w:val="left"/>
        <w:rPr>
          <w:sz w:val="22"/>
        </w:rPr>
      </w:pPr>
      <w:r>
        <w:rPr>
          <w:sz w:val="22"/>
        </w:rPr>
        <w:t>“Looking</w:t>
      </w:r>
      <w:r>
        <w:rPr>
          <w:spacing w:val="-4"/>
          <w:sz w:val="22"/>
        </w:rPr>
        <w:t> </w:t>
      </w:r>
      <w:r>
        <w:rPr>
          <w:sz w:val="22"/>
        </w:rPr>
        <w:t>Ahead:</w:t>
      </w:r>
      <w:r>
        <w:rPr>
          <w:spacing w:val="-5"/>
          <w:sz w:val="22"/>
        </w:rPr>
        <w:t> </w:t>
      </w:r>
      <w:r>
        <w:rPr>
          <w:sz w:val="22"/>
        </w:rPr>
        <w:t>Making</w:t>
      </w:r>
      <w:r>
        <w:rPr>
          <w:spacing w:val="-4"/>
          <w:sz w:val="22"/>
        </w:rPr>
        <w:t> </w:t>
      </w:r>
      <w:r>
        <w:rPr>
          <w:sz w:val="22"/>
        </w:rPr>
        <w:t>Markets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Institutions</w:t>
      </w:r>
      <w:r>
        <w:rPr>
          <w:spacing w:val="-3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Young</w:t>
      </w:r>
      <w:r>
        <w:rPr>
          <w:spacing w:val="-4"/>
          <w:sz w:val="22"/>
        </w:rPr>
        <w:t> </w:t>
      </w:r>
      <w:r>
        <w:rPr>
          <w:sz w:val="22"/>
        </w:rPr>
        <w:t>People,”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Navtej Dhillon, in </w:t>
      </w:r>
      <w:r>
        <w:rPr>
          <w:i/>
          <w:sz w:val="22"/>
        </w:rPr>
        <w:t>Generation in Waiting: The Unfulfilled Promise of Young People in the Middle East</w:t>
      </w:r>
      <w:r>
        <w:rPr>
          <w:sz w:val="22"/>
        </w:rPr>
        <w:t>, Navtej Dhillon and Tarik Yousef (eds.).</w:t>
      </w:r>
      <w:r>
        <w:rPr>
          <w:spacing w:val="40"/>
          <w:sz w:val="22"/>
        </w:rPr>
        <w:t> </w:t>
      </w:r>
      <w:r>
        <w:rPr>
          <w:sz w:val="22"/>
        </w:rPr>
        <w:t>Brookings Institution Press, 2009.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37" w:lineRule="auto" w:before="194" w:after="0"/>
        <w:ind w:left="721" w:right="1000" w:hanging="360"/>
        <w:jc w:val="both"/>
        <w:rPr>
          <w:sz w:val="22"/>
        </w:rPr>
      </w:pPr>
      <w:r>
        <w:rPr>
          <w:sz w:val="22"/>
        </w:rPr>
        <w:t>“Oil</w:t>
      </w:r>
      <w:r>
        <w:rPr>
          <w:spacing w:val="-5"/>
          <w:sz w:val="22"/>
        </w:rPr>
        <w:t> </w:t>
      </w:r>
      <w:r>
        <w:rPr>
          <w:sz w:val="22"/>
        </w:rPr>
        <w:t>Wealth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2"/>
          <w:sz w:val="22"/>
        </w:rPr>
        <w:t> </w:t>
      </w:r>
      <w:r>
        <w:rPr>
          <w:sz w:val="22"/>
        </w:rPr>
        <w:t>Growth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Iran,”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Gheissari</w:t>
      </w:r>
      <w:r>
        <w:rPr>
          <w:spacing w:val="-5"/>
          <w:sz w:val="22"/>
        </w:rPr>
        <w:t> </w:t>
      </w:r>
      <w:r>
        <w:rPr>
          <w:sz w:val="22"/>
        </w:rPr>
        <w:t>(ed.),</w:t>
      </w:r>
      <w:r>
        <w:rPr>
          <w:spacing w:val="-2"/>
          <w:sz w:val="22"/>
        </w:rPr>
        <w:t> </w:t>
      </w:r>
      <w:r>
        <w:rPr>
          <w:i/>
          <w:sz w:val="22"/>
        </w:rPr>
        <w:t>Contemporary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Iran</w:t>
      </w:r>
      <w:r>
        <w:rPr>
          <w:sz w:val="22"/>
        </w:rPr>
        <w:t>, Oxford, UK: Oxford University Press, 2009.</w:t>
      </w:r>
    </w:p>
    <w:p>
      <w:pPr>
        <w:pStyle w:val="BodyText"/>
        <w:spacing w:before="221"/>
        <w:ind w:left="0" w:firstLine="0"/>
      </w:pPr>
    </w:p>
    <w:p>
      <w:pPr>
        <w:pStyle w:val="Heading2"/>
        <w:spacing w:line="275" w:lineRule="exact"/>
      </w:pPr>
      <w:r>
        <w:rPr/>
        <w:t>Selected</w:t>
      </w:r>
      <w:r>
        <w:rPr>
          <w:spacing w:val="-8"/>
        </w:rPr>
        <w:t> </w:t>
      </w:r>
      <w:r>
        <w:rPr>
          <w:spacing w:val="-2"/>
        </w:rPr>
        <w:t>Commentary: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75" w:lineRule="exact" w:before="0" w:after="0"/>
        <w:ind w:left="935" w:right="0" w:hanging="360"/>
        <w:jc w:val="left"/>
        <w:rPr>
          <w:sz w:val="24"/>
        </w:rPr>
      </w:pPr>
      <w:hyperlink r:id="rId11">
        <w:r>
          <w:rPr>
            <w:color w:val="0000FF"/>
            <w:sz w:val="24"/>
            <w:u w:val="single" w:color="0000FF"/>
          </w:rPr>
          <w:t>Iran’s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Conservative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Tightrope</w:t>
        </w:r>
        <w:r>
          <w:rPr>
            <w:sz w:val="24"/>
          </w:rPr>
          <w:t>,</w:t>
        </w:r>
      </w:hyperlink>
      <w:r>
        <w:rPr>
          <w:spacing w:val="1"/>
          <w:sz w:val="24"/>
        </w:rPr>
        <w:t> </w:t>
      </w:r>
      <w:r>
        <w:rPr>
          <w:i/>
          <w:sz w:val="24"/>
        </w:rPr>
        <w:t>Project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Syndicate,</w:t>
      </w:r>
      <w:r>
        <w:rPr>
          <w:i/>
          <w:spacing w:val="-4"/>
          <w:sz w:val="24"/>
        </w:rPr>
        <w:t> </w:t>
      </w:r>
      <w:r>
        <w:rPr>
          <w:sz w:val="24"/>
        </w:rPr>
        <w:t>December</w:t>
      </w:r>
      <w:r>
        <w:rPr>
          <w:spacing w:val="-4"/>
          <w:sz w:val="24"/>
        </w:rPr>
        <w:t> </w:t>
      </w:r>
      <w:r>
        <w:rPr>
          <w:sz w:val="24"/>
        </w:rPr>
        <w:t>6,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2022.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75" w:lineRule="exact" w:before="0" w:after="0"/>
        <w:ind w:left="935" w:right="0" w:hanging="360"/>
        <w:jc w:val="left"/>
        <w:rPr>
          <w:sz w:val="24"/>
        </w:rPr>
      </w:pPr>
      <w:hyperlink r:id="rId12">
        <w:r>
          <w:rPr>
            <w:color w:val="0000FF"/>
            <w:sz w:val="24"/>
            <w:u w:val="single" w:color="0000FF"/>
          </w:rPr>
          <w:t>Iran’s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Vienna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Gambit</w:t>
        </w:r>
        <w:r>
          <w:rPr>
            <w:sz w:val="24"/>
          </w:rPr>
          <w:t>,</w:t>
        </w:r>
      </w:hyperlink>
      <w:r>
        <w:rPr>
          <w:spacing w:val="-2"/>
          <w:sz w:val="24"/>
        </w:rPr>
        <w:t> </w:t>
      </w:r>
      <w:r>
        <w:rPr>
          <w:i/>
          <w:sz w:val="24"/>
        </w:rPr>
        <w:t>Project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Syndicate,</w:t>
      </w:r>
      <w:r>
        <w:rPr>
          <w:i/>
          <w:spacing w:val="-2"/>
          <w:sz w:val="24"/>
        </w:rPr>
        <w:t> </w:t>
      </w:r>
      <w:r>
        <w:rPr>
          <w:sz w:val="24"/>
        </w:rPr>
        <w:t>Jan</w:t>
      </w:r>
      <w:r>
        <w:rPr>
          <w:spacing w:val="-2"/>
          <w:sz w:val="24"/>
        </w:rPr>
        <w:t> </w:t>
      </w:r>
      <w:r>
        <w:rPr>
          <w:sz w:val="24"/>
        </w:rPr>
        <w:t>18,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2022.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40" w:lineRule="auto" w:before="9" w:after="0"/>
        <w:ind w:left="935" w:right="0" w:hanging="360"/>
        <w:jc w:val="left"/>
        <w:rPr>
          <w:color w:val="0000FF"/>
          <w:sz w:val="24"/>
        </w:rPr>
      </w:pPr>
      <w:hyperlink r:id="rId13">
        <w:r>
          <w:rPr>
            <w:color w:val="0000FF"/>
            <w:sz w:val="24"/>
            <w:u w:val="single" w:color="0000FF"/>
          </w:rPr>
          <w:t>Is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Iran’s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Economy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Really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Sinking?</w:t>
        </w:r>
      </w:hyperlink>
      <w:r>
        <w:rPr>
          <w:color w:val="0000FF"/>
          <w:spacing w:val="2"/>
          <w:sz w:val="24"/>
        </w:rPr>
        <w:t> </w:t>
      </w:r>
      <w:r>
        <w:rPr>
          <w:i/>
          <w:sz w:val="24"/>
        </w:rPr>
        <w:t>Responsible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Statecraft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7,</w:t>
      </w:r>
      <w:r>
        <w:rPr>
          <w:spacing w:val="-2"/>
          <w:sz w:val="24"/>
        </w:rPr>
        <w:t> 2021.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40" w:lineRule="auto" w:before="19" w:after="0"/>
        <w:ind w:left="935" w:right="0" w:hanging="360"/>
        <w:jc w:val="left"/>
        <w:rPr>
          <w:sz w:val="24"/>
        </w:rPr>
      </w:pPr>
      <w:hyperlink r:id="rId14">
        <w:r>
          <w:rPr>
            <w:color w:val="0000FF"/>
            <w:sz w:val="24"/>
            <w:u w:val="single" w:color="0000FF"/>
          </w:rPr>
          <w:t>Iran's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Empowered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Hardliners</w:t>
        </w:r>
      </w:hyperlink>
      <w:r>
        <w:rPr>
          <w:color w:val="0000FF"/>
          <w:sz w:val="24"/>
          <w:u w:val="single" w:color="0000FF"/>
        </w:rPr>
        <w:t>,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i/>
          <w:sz w:val="24"/>
        </w:rPr>
        <w:t>Project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Syndicate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4,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2021.</w:t>
      </w:r>
    </w:p>
    <w:p>
      <w:pPr>
        <w:pStyle w:val="Heading3"/>
        <w:numPr>
          <w:ilvl w:val="1"/>
          <w:numId w:val="3"/>
        </w:numPr>
        <w:tabs>
          <w:tab w:pos="936" w:val="left" w:leader="none"/>
        </w:tabs>
        <w:spacing w:line="256" w:lineRule="auto" w:before="24" w:after="0"/>
        <w:ind w:left="936" w:right="1387" w:hanging="360"/>
        <w:jc w:val="left"/>
      </w:pPr>
      <w:r>
        <w:rPr>
          <w:color w:val="0000FF"/>
          <w:u w:val="single" w:color="0000FF"/>
        </w:rPr>
        <w:t>Iran's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Middle</w:t>
      </w:r>
      <w:r>
        <w:rPr>
          <w:color w:val="0000FF"/>
          <w:spacing w:val="-7"/>
          <w:u w:val="single" w:color="0000FF"/>
        </w:rPr>
        <w:t> </w:t>
      </w:r>
      <w:r>
        <w:rPr>
          <w:color w:val="0000FF"/>
          <w:u w:val="single" w:color="0000FF"/>
        </w:rPr>
        <w:t>Class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7"/>
          <w:u w:val="single" w:color="0000FF"/>
        </w:rPr>
        <w:t> </w:t>
      </w:r>
      <w:r>
        <w:rPr>
          <w:color w:val="0000FF"/>
          <w:u w:val="single" w:color="0000FF"/>
        </w:rPr>
        <w:t>Nuclear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Deal,</w:t>
      </w:r>
      <w:r>
        <w:rPr>
          <w:color w:val="0000FF"/>
          <w:spacing w:val="-5"/>
        </w:rPr>
        <w:t> </w:t>
      </w:r>
      <w:r>
        <w:rPr/>
        <w:t>Brookings</w:t>
      </w:r>
      <w:r>
        <w:rPr>
          <w:spacing w:val="-4"/>
        </w:rPr>
        <w:t> </w:t>
      </w:r>
      <w:r>
        <w:rPr/>
        <w:t>Institution,</w:t>
      </w:r>
      <w:r>
        <w:rPr>
          <w:spacing w:val="-4"/>
        </w:rPr>
        <w:t> </w:t>
      </w:r>
      <w:r>
        <w:rPr>
          <w:i/>
        </w:rPr>
        <w:t>Future Development</w:t>
      </w:r>
      <w:r>
        <w:rPr/>
        <w:t>, April 8, 2021.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40" w:lineRule="auto" w:before="5" w:after="0"/>
        <w:ind w:left="935" w:right="0" w:hanging="360"/>
        <w:jc w:val="left"/>
        <w:rPr>
          <w:sz w:val="24"/>
        </w:rPr>
      </w:pPr>
      <w:hyperlink r:id="rId15"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Dilemma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Iran's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Resistance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Economy</w:t>
        </w:r>
        <w:r>
          <w:rPr>
            <w:color w:val="0000FF"/>
            <w:sz w:val="24"/>
          </w:rPr>
          <w:t>,</w:t>
        </w:r>
      </w:hyperlink>
      <w:r>
        <w:rPr>
          <w:color w:val="0000FF"/>
          <w:spacing w:val="-1"/>
          <w:sz w:val="24"/>
        </w:rPr>
        <w:t> </w:t>
      </w:r>
      <w:r>
        <w:rPr>
          <w:i/>
          <w:sz w:val="24"/>
        </w:rPr>
        <w:t>Foreign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Affairs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z w:val="24"/>
        </w:rPr>
        <w:t>17,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2021.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40" w:lineRule="auto" w:before="19" w:after="0"/>
        <w:ind w:left="935" w:right="0" w:hanging="360"/>
        <w:jc w:val="left"/>
        <w:rPr>
          <w:sz w:val="24"/>
        </w:rPr>
      </w:pPr>
      <w:hyperlink r:id="rId16"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Coronavirus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is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Iran’s perfect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storm</w:t>
        </w:r>
        <w:r>
          <w:rPr>
            <w:sz w:val="24"/>
          </w:rPr>
          <w:t>,</w:t>
        </w:r>
      </w:hyperlink>
      <w:r>
        <w:rPr>
          <w:spacing w:val="3"/>
          <w:sz w:val="24"/>
        </w:rPr>
        <w:t> </w:t>
      </w:r>
      <w:r>
        <w:rPr>
          <w:i/>
          <w:sz w:val="24"/>
        </w:rPr>
        <w:t>Foreign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Affairs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-2"/>
          <w:sz w:val="24"/>
        </w:rPr>
        <w:t> </w:t>
      </w:r>
      <w:r>
        <w:rPr>
          <w:sz w:val="24"/>
        </w:rPr>
        <w:t>18,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2020.</w:t>
      </w:r>
    </w:p>
    <w:p>
      <w:pPr>
        <w:pStyle w:val="Heading3"/>
        <w:numPr>
          <w:ilvl w:val="1"/>
          <w:numId w:val="3"/>
        </w:numPr>
        <w:tabs>
          <w:tab w:pos="936" w:val="left" w:leader="none"/>
        </w:tabs>
        <w:spacing w:line="259" w:lineRule="auto" w:before="24" w:after="0"/>
        <w:ind w:left="936" w:right="806" w:hanging="360"/>
        <w:jc w:val="left"/>
      </w:pPr>
      <w:r>
        <w:rPr/>
        <w:t>Iran: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Double</w:t>
      </w:r>
      <w:r>
        <w:rPr>
          <w:spacing w:val="-6"/>
        </w:rPr>
        <w:t> </w:t>
      </w:r>
      <w:r>
        <w:rPr/>
        <w:t>Jeopardy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Sanctions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COVID-19,</w:t>
      </w:r>
      <w:r>
        <w:rPr>
          <w:spacing w:val="-4"/>
        </w:rPr>
        <w:t> </w:t>
      </w:r>
      <w:r>
        <w:rPr/>
        <w:t>Pandemic</w:t>
      </w:r>
      <w:r>
        <w:rPr>
          <w:spacing w:val="-6"/>
        </w:rPr>
        <w:t> </w:t>
      </w:r>
      <w:r>
        <w:rPr/>
        <w:t>Discourses, New School for Social Research, reprinted at </w:t>
      </w:r>
      <w:hyperlink r:id="rId17">
        <w:r>
          <w:rPr>
            <w:color w:val="0000FF"/>
            <w:u w:val="single" w:color="0000FF"/>
          </w:rPr>
          <w:t>Brookings</w:t>
        </w:r>
      </w:hyperlink>
      <w:r>
        <w:rPr>
          <w:color w:val="0000FF"/>
        </w:rPr>
        <w:t> </w:t>
      </w:r>
      <w:r>
        <w:rPr/>
        <w:t>and </w:t>
      </w:r>
      <w:hyperlink r:id="rId18">
        <w:r>
          <w:rPr>
            <w:color w:val="0000FF"/>
            <w:u w:val="single" w:color="0000FF"/>
          </w:rPr>
          <w:t>Responsible</w:t>
        </w:r>
      </w:hyperlink>
      <w:r>
        <w:rPr>
          <w:color w:val="0000FF"/>
        </w:rPr>
        <w:t> </w:t>
      </w:r>
      <w:hyperlink r:id="rId18">
        <w:r>
          <w:rPr>
            <w:color w:val="0000FF"/>
            <w:u w:val="single" w:color="0000FF"/>
          </w:rPr>
          <w:t>Statecraft</w:t>
        </w:r>
      </w:hyperlink>
      <w:r>
        <w:rPr>
          <w:color w:val="0000FF"/>
        </w:rPr>
        <w:t> </w:t>
      </w:r>
      <w:r>
        <w:rPr/>
        <w:t>blogs. September 2020.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40" w:lineRule="auto" w:before="1" w:after="0"/>
        <w:ind w:left="935" w:right="0" w:hanging="360"/>
        <w:jc w:val="left"/>
        <w:rPr>
          <w:sz w:val="24"/>
        </w:rPr>
      </w:pPr>
      <w:hyperlink r:id="rId19">
        <w:r>
          <w:rPr>
            <w:color w:val="0000FF"/>
            <w:sz w:val="24"/>
            <w:u w:val="single" w:color="0000FF"/>
          </w:rPr>
          <w:t>Trump’s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Blind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March</w:t>
        </w:r>
        <w:r>
          <w:rPr>
            <w:color w:val="0000FF"/>
            <w:spacing w:val="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to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War</w:t>
        </w:r>
        <w:r>
          <w:rPr>
            <w:sz w:val="24"/>
          </w:rPr>
          <w:t>,</w:t>
        </w:r>
      </w:hyperlink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Syndicate,</w:t>
      </w:r>
      <w:r>
        <w:rPr>
          <w:spacing w:val="-3"/>
          <w:sz w:val="24"/>
        </w:rPr>
        <w:t> </w:t>
      </w:r>
      <w:r>
        <w:rPr>
          <w:sz w:val="24"/>
        </w:rPr>
        <w:t>Jan</w:t>
      </w:r>
      <w:r>
        <w:rPr>
          <w:spacing w:val="2"/>
          <w:sz w:val="24"/>
        </w:rPr>
        <w:t> </w:t>
      </w:r>
      <w:r>
        <w:rPr>
          <w:sz w:val="24"/>
        </w:rPr>
        <w:t>5,</w:t>
      </w:r>
      <w:r>
        <w:rPr>
          <w:spacing w:val="-2"/>
          <w:sz w:val="24"/>
        </w:rPr>
        <w:t> 2020.</w:t>
      </w:r>
    </w:p>
    <w:p>
      <w:pPr>
        <w:pStyle w:val="ListParagraph"/>
        <w:numPr>
          <w:ilvl w:val="1"/>
          <w:numId w:val="3"/>
        </w:numPr>
        <w:tabs>
          <w:tab w:pos="936" w:val="left" w:leader="none"/>
        </w:tabs>
        <w:spacing w:line="244" w:lineRule="auto" w:before="13" w:after="0"/>
        <w:ind w:left="936" w:right="1648" w:hanging="360"/>
        <w:jc w:val="left"/>
        <w:rPr>
          <w:sz w:val="24"/>
        </w:rPr>
      </w:pPr>
      <w:hyperlink r:id="rId20">
        <w:r>
          <w:rPr>
            <w:color w:val="0000FF"/>
            <w:sz w:val="24"/>
            <w:u w:val="single" w:color="0000FF"/>
          </w:rPr>
          <w:t>Will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U.S.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sanctions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force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Iran to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negotiating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table?</w:t>
        </w:r>
      </w:hyperlink>
      <w:r>
        <w:rPr>
          <w:rFonts w:ascii="Arial MT"/>
          <w:sz w:val="24"/>
        </w:rPr>
        <w:t>,</w:t>
      </w:r>
      <w:r>
        <w:rPr>
          <w:rFonts w:ascii="Arial MT"/>
          <w:spacing w:val="-8"/>
          <w:sz w:val="24"/>
        </w:rPr>
        <w:t> </w:t>
      </w:r>
      <w:r>
        <w:rPr>
          <w:i/>
          <w:sz w:val="24"/>
        </w:rPr>
        <w:t>Congressional Quarterly</w:t>
      </w:r>
      <w:r>
        <w:rPr>
          <w:sz w:val="24"/>
        </w:rPr>
        <w:t>, November 2019</w:t>
      </w:r>
    </w:p>
    <w:p>
      <w:pPr>
        <w:pStyle w:val="Heading3"/>
        <w:numPr>
          <w:ilvl w:val="1"/>
          <w:numId w:val="3"/>
        </w:numPr>
        <w:tabs>
          <w:tab w:pos="935" w:val="left" w:leader="none"/>
        </w:tabs>
        <w:spacing w:line="274" w:lineRule="exact" w:before="0" w:after="0"/>
        <w:ind w:left="935" w:right="0" w:hanging="360"/>
        <w:jc w:val="left"/>
      </w:pPr>
      <w:hyperlink r:id="rId21">
        <w:r>
          <w:rPr>
            <w:color w:val="0000FF"/>
            <w:u w:val="single" w:color="0000FF"/>
          </w:rPr>
          <w:t>Can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Iran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Outlast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Trump?</w:t>
        </w:r>
      </w:hyperlink>
      <w:r>
        <w:rPr>
          <w:color w:val="0000FF"/>
          <w:spacing w:val="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Syndicate,</w:t>
      </w:r>
      <w:r>
        <w:rPr>
          <w:spacing w:val="-2"/>
        </w:rPr>
        <w:t> </w:t>
      </w:r>
      <w:r>
        <w:rPr/>
        <w:t>Dec</w:t>
      </w:r>
      <w:r>
        <w:rPr>
          <w:spacing w:val="-4"/>
        </w:rPr>
        <w:t> </w:t>
      </w:r>
      <w:r>
        <w:rPr/>
        <w:t>3,</w:t>
      </w:r>
      <w:r>
        <w:rPr>
          <w:spacing w:val="-2"/>
        </w:rPr>
        <w:t> </w:t>
      </w:r>
      <w:r>
        <w:rPr>
          <w:spacing w:val="-4"/>
        </w:rPr>
        <w:t>2019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40" w:lineRule="auto" w:before="19" w:after="0"/>
        <w:ind w:left="935" w:right="0" w:hanging="360"/>
        <w:jc w:val="left"/>
        <w:rPr>
          <w:sz w:val="24"/>
        </w:rPr>
      </w:pPr>
      <w:hyperlink r:id="rId22"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Islamic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Revolution</w:t>
        </w:r>
        <w:r>
          <w:rPr>
            <w:color w:val="0000FF"/>
            <w:spacing w:val="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at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40</w:t>
        </w:r>
        <w:r>
          <w:rPr>
            <w:sz w:val="24"/>
          </w:rPr>
          <w:t>,</w:t>
        </w:r>
      </w:hyperlink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Syndicate,</w:t>
      </w:r>
      <w:r>
        <w:rPr>
          <w:spacing w:val="2"/>
          <w:sz w:val="24"/>
        </w:rPr>
        <w:t> </w:t>
      </w:r>
      <w:r>
        <w:rPr>
          <w:sz w:val="24"/>
        </w:rPr>
        <w:t>Feb</w:t>
      </w:r>
      <w:r>
        <w:rPr>
          <w:spacing w:val="2"/>
          <w:sz w:val="24"/>
        </w:rPr>
        <w:t> </w:t>
      </w:r>
      <w:r>
        <w:rPr>
          <w:sz w:val="24"/>
        </w:rPr>
        <w:t>12,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40" w:lineRule="auto" w:before="173" w:after="0"/>
        <w:ind w:left="935" w:right="0" w:hanging="360"/>
        <w:jc w:val="left"/>
        <w:rPr>
          <w:sz w:val="22"/>
        </w:rPr>
      </w:pPr>
      <w:hyperlink r:id="rId23">
        <w:r>
          <w:rPr>
            <w:color w:val="0000FF"/>
            <w:sz w:val="22"/>
            <w:u w:val="single" w:color="0000FF"/>
          </w:rPr>
          <w:t>How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will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Iran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respond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to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 currency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crisis?</w:t>
        </w:r>
      </w:hyperlink>
      <w:r>
        <w:rPr>
          <w:color w:val="0000FF"/>
          <w:spacing w:val="4"/>
          <w:sz w:val="22"/>
        </w:rPr>
        <w:t> </w:t>
      </w:r>
      <w:r>
        <w:rPr>
          <w:i/>
          <w:sz w:val="22"/>
        </w:rPr>
        <w:t>Foreign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Affairs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September</w:t>
      </w:r>
      <w:r>
        <w:rPr>
          <w:spacing w:val="-1"/>
          <w:sz w:val="22"/>
        </w:rPr>
        <w:t> </w:t>
      </w:r>
      <w:r>
        <w:rPr>
          <w:sz w:val="22"/>
        </w:rPr>
        <w:t>25,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2018.</w:t>
      </w:r>
    </w:p>
    <w:p>
      <w:pPr>
        <w:pStyle w:val="ListParagraph"/>
        <w:numPr>
          <w:ilvl w:val="1"/>
          <w:numId w:val="3"/>
        </w:numPr>
        <w:tabs>
          <w:tab w:pos="936" w:val="left" w:leader="none"/>
        </w:tabs>
        <w:spacing w:line="242" w:lineRule="auto" w:before="2" w:after="0"/>
        <w:ind w:left="936" w:right="965" w:hanging="360"/>
        <w:jc w:val="left"/>
        <w:rPr>
          <w:sz w:val="22"/>
        </w:rPr>
      </w:pPr>
      <w:hyperlink r:id="rId24">
        <w:r>
          <w:rPr>
            <w:color w:val="0000FF"/>
            <w:sz w:val="22"/>
            <w:u w:val="single" w:color="0000FF"/>
          </w:rPr>
          <w:t>Do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cash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transfers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make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poor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work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less?</w:t>
        </w:r>
      </w:hyperlink>
      <w:r>
        <w:rPr>
          <w:color w:val="0000FF"/>
          <w:sz w:val="22"/>
        </w:rPr>
        <w:t> </w:t>
      </w:r>
      <w:r>
        <w:rPr>
          <w:sz w:val="22"/>
        </w:rPr>
        <w:t>International</w:t>
      </w:r>
      <w:r>
        <w:rPr>
          <w:spacing w:val="-10"/>
          <w:sz w:val="22"/>
        </w:rPr>
        <w:t> </w:t>
      </w:r>
      <w:r>
        <w:rPr>
          <w:sz w:val="22"/>
        </w:rPr>
        <w:t>Growth</w:t>
      </w:r>
      <w:r>
        <w:rPr>
          <w:spacing w:val="-4"/>
          <w:sz w:val="22"/>
        </w:rPr>
        <w:t> </w:t>
      </w:r>
      <w:r>
        <w:rPr>
          <w:sz w:val="22"/>
        </w:rPr>
        <w:t>Center,</w:t>
      </w:r>
      <w:r>
        <w:rPr>
          <w:spacing w:val="-4"/>
          <w:sz w:val="22"/>
        </w:rPr>
        <w:t> </w:t>
      </w:r>
      <w:r>
        <w:rPr>
          <w:sz w:val="22"/>
        </w:rPr>
        <w:t>LSE,</w:t>
      </w:r>
      <w:r>
        <w:rPr>
          <w:spacing w:val="-4"/>
          <w:sz w:val="22"/>
        </w:rPr>
        <w:t> </w:t>
      </w:r>
      <w:r>
        <w:rPr>
          <w:sz w:val="22"/>
        </w:rPr>
        <w:t>April 25, 2018, with M. H. Mostafavi.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48" w:lineRule="exact" w:before="0" w:after="0"/>
        <w:ind w:left="935" w:right="0" w:hanging="360"/>
        <w:jc w:val="left"/>
        <w:rPr>
          <w:sz w:val="22"/>
        </w:rPr>
      </w:pPr>
      <w:hyperlink r:id="rId25">
        <w:r>
          <w:rPr>
            <w:color w:val="0000FF"/>
            <w:sz w:val="22"/>
            <w:u w:val="single" w:color="0000FF"/>
          </w:rPr>
          <w:t>Inequality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opportunity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Egypt</w:t>
        </w:r>
        <w:r>
          <w:rPr>
            <w:sz w:val="22"/>
          </w:rPr>
          <w:t>,</w:t>
        </w:r>
      </w:hyperlink>
      <w:r>
        <w:rPr>
          <w:spacing w:val="-3"/>
          <w:sz w:val="22"/>
        </w:rPr>
        <w:t> </w:t>
      </w:r>
      <w:r>
        <w:rPr>
          <w:sz w:val="22"/>
        </w:rPr>
        <w:t>Brookings</w:t>
      </w:r>
      <w:r>
        <w:rPr>
          <w:spacing w:val="1"/>
          <w:sz w:val="22"/>
        </w:rPr>
        <w:t> </w:t>
      </w:r>
      <w:r>
        <w:rPr>
          <w:sz w:val="22"/>
        </w:rPr>
        <w:t>Institution,</w:t>
      </w:r>
      <w:r>
        <w:rPr>
          <w:spacing w:val="2"/>
          <w:sz w:val="22"/>
        </w:rPr>
        <w:t> </w:t>
      </w:r>
      <w:r>
        <w:rPr>
          <w:sz w:val="22"/>
        </w:rPr>
        <w:t>July</w:t>
      </w:r>
      <w:r>
        <w:rPr>
          <w:spacing w:val="-3"/>
          <w:sz w:val="22"/>
        </w:rPr>
        <w:t> </w:t>
      </w:r>
      <w:r>
        <w:rPr>
          <w:sz w:val="22"/>
        </w:rPr>
        <w:t>25,</w:t>
      </w:r>
      <w:r>
        <w:rPr>
          <w:spacing w:val="-2"/>
          <w:sz w:val="22"/>
        </w:rPr>
        <w:t> 2017.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52" w:lineRule="exact" w:before="2" w:after="0"/>
        <w:ind w:left="935" w:right="0" w:hanging="360"/>
        <w:jc w:val="left"/>
        <w:rPr>
          <w:sz w:val="22"/>
        </w:rPr>
      </w:pPr>
      <w:hyperlink r:id="rId26">
        <w:r>
          <w:rPr>
            <w:color w:val="0000FF"/>
            <w:sz w:val="22"/>
            <w:u w:val="single" w:color="0000FF"/>
          </w:rPr>
          <w:t>Could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 Iranian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Economy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Sink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Rouhani?</w:t>
        </w:r>
      </w:hyperlink>
      <w:r>
        <w:rPr>
          <w:color w:val="0000FF"/>
          <w:spacing w:val="3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Syndicate,</w:t>
      </w:r>
      <w:r>
        <w:rPr>
          <w:spacing w:val="-2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15,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2017.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52" w:lineRule="exact" w:before="0" w:after="0"/>
        <w:ind w:left="935" w:right="0" w:hanging="360"/>
        <w:jc w:val="left"/>
        <w:rPr>
          <w:sz w:val="22"/>
        </w:rPr>
      </w:pPr>
      <w:hyperlink r:id="rId27">
        <w:r>
          <w:rPr>
            <w:color w:val="0000FF"/>
            <w:sz w:val="22"/>
            <w:u w:val="single" w:color="0000FF"/>
          </w:rPr>
          <w:t>Success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 Iran nuclear deal – and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Rouhani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–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depends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on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Iran's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working </w:t>
        </w:r>
        <w:r>
          <w:rPr>
            <w:color w:val="0000FF"/>
            <w:spacing w:val="-2"/>
            <w:sz w:val="22"/>
            <w:u w:val="single" w:color="0000FF"/>
          </w:rPr>
          <w:t>class</w:t>
        </w:r>
      </w:hyperlink>
      <w:r>
        <w:rPr>
          <w:spacing w:val="-2"/>
          <w:sz w:val="22"/>
        </w:rPr>
        <w:t>,</w:t>
      </w:r>
    </w:p>
    <w:p>
      <w:pPr>
        <w:spacing w:before="2"/>
        <w:ind w:left="936" w:right="0" w:firstLine="0"/>
        <w:jc w:val="left"/>
        <w:rPr>
          <w:sz w:val="22"/>
        </w:rPr>
      </w:pPr>
      <w:r>
        <w:rPr>
          <w:i/>
          <w:sz w:val="22"/>
        </w:rPr>
        <w:t>Christian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Monitor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Dec</w:t>
      </w:r>
      <w:r>
        <w:rPr>
          <w:spacing w:val="1"/>
          <w:sz w:val="22"/>
        </w:rPr>
        <w:t> </w:t>
      </w:r>
      <w:r>
        <w:rPr>
          <w:sz w:val="22"/>
        </w:rPr>
        <w:t>12, </w:t>
      </w:r>
      <w:r>
        <w:rPr>
          <w:spacing w:val="-2"/>
          <w:sz w:val="22"/>
        </w:rPr>
        <w:t>2013.</w:t>
      </w:r>
    </w:p>
    <w:p>
      <w:pPr>
        <w:spacing w:after="0"/>
        <w:jc w:val="left"/>
        <w:rPr>
          <w:sz w:val="22"/>
        </w:rPr>
        <w:sectPr>
          <w:pgSz w:w="12240" w:h="15840"/>
          <w:pgMar w:header="732" w:footer="0" w:top="1340" w:bottom="280" w:left="1800" w:right="1080"/>
        </w:sectPr>
      </w:pP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51" w:lineRule="exact" w:before="90" w:after="0"/>
        <w:ind w:left="935" w:right="0" w:hanging="360"/>
        <w:jc w:val="left"/>
        <w:rPr>
          <w:sz w:val="22"/>
        </w:rPr>
      </w:pPr>
      <w:hyperlink r:id="rId28">
        <w:r>
          <w:rPr>
            <w:color w:val="0000FF"/>
            <w:sz w:val="22"/>
            <w:u w:val="single" w:color="0000FF"/>
          </w:rPr>
          <w:t>Success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Iran,</w:t>
        </w:r>
      </w:hyperlink>
      <w:r>
        <w:rPr>
          <w:color w:val="0000FF"/>
          <w:sz w:val="22"/>
        </w:rPr>
        <w:t> </w:t>
      </w:r>
      <w:r>
        <w:rPr>
          <w:i/>
          <w:sz w:val="22"/>
        </w:rPr>
        <w:t>Los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Angeles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Times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December 2,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2012.</w:t>
      </w:r>
    </w:p>
    <w:p>
      <w:pPr>
        <w:pStyle w:val="ListParagraph"/>
        <w:numPr>
          <w:ilvl w:val="1"/>
          <w:numId w:val="3"/>
        </w:numPr>
        <w:tabs>
          <w:tab w:pos="936" w:val="left" w:leader="none"/>
        </w:tabs>
        <w:spacing w:line="242" w:lineRule="auto" w:before="0" w:after="0"/>
        <w:ind w:left="936" w:right="1107" w:hanging="360"/>
        <w:jc w:val="left"/>
        <w:rPr>
          <w:sz w:val="22"/>
        </w:rPr>
      </w:pPr>
      <w:hyperlink r:id="rId29">
        <w:r>
          <w:rPr>
            <w:color w:val="0000FF"/>
            <w:sz w:val="22"/>
            <w:u w:val="single" w:color="0000FF"/>
          </w:rPr>
          <w:t>With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These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Friends: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How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sanctions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might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hurt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America's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potential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allies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inside</w:t>
        </w:r>
      </w:hyperlink>
      <w:r>
        <w:rPr>
          <w:color w:val="0000FF"/>
          <w:sz w:val="22"/>
        </w:rPr>
        <w:t> </w:t>
      </w:r>
      <w:hyperlink r:id="rId29">
        <w:r>
          <w:rPr>
            <w:color w:val="0000FF"/>
            <w:sz w:val="22"/>
            <w:u w:val="single" w:color="0000FF"/>
          </w:rPr>
          <w:t>Iran.</w:t>
        </w:r>
      </w:hyperlink>
      <w:r>
        <w:rPr>
          <w:color w:val="0000FF"/>
          <w:spacing w:val="40"/>
          <w:sz w:val="22"/>
        </w:rPr>
        <w:t> </w:t>
      </w:r>
      <w:r>
        <w:rPr>
          <w:i/>
          <w:sz w:val="22"/>
        </w:rPr>
        <w:t>Foreign Policy, </w:t>
      </w:r>
      <w:r>
        <w:rPr>
          <w:sz w:val="22"/>
        </w:rPr>
        <w:t>October 12, 2012.</w:t>
      </w:r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52" w:lineRule="exact" w:before="0" w:after="0"/>
        <w:ind w:left="935" w:right="0" w:hanging="360"/>
        <w:jc w:val="left"/>
        <w:rPr>
          <w:sz w:val="22"/>
        </w:rPr>
      </w:pPr>
      <w:hyperlink r:id="rId30">
        <w:r>
          <w:rPr>
            <w:color w:val="2100CC"/>
            <w:sz w:val="22"/>
            <w:u w:val="single" w:color="2100CC"/>
          </w:rPr>
          <w:t>Where Will</w:t>
        </w:r>
        <w:r>
          <w:rPr>
            <w:color w:val="2100CC"/>
            <w:spacing w:val="-3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the Power Lie in</w:t>
        </w:r>
        <w:r>
          <w:rPr>
            <w:color w:val="2100CC"/>
            <w:spacing w:val="-1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Iran?</w:t>
        </w:r>
        <w:r>
          <w:rPr>
            <w:color w:val="2100CC"/>
            <w:spacing w:val="-2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- Room</w:t>
        </w:r>
        <w:r>
          <w:rPr>
            <w:color w:val="2100CC"/>
            <w:spacing w:val="-4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for Debate,</w:t>
        </w:r>
        <w:r>
          <w:rPr>
            <w:color w:val="2100CC"/>
            <w:spacing w:val="-1"/>
            <w:sz w:val="22"/>
            <w:u w:val="single" w:color="2100CC"/>
          </w:rPr>
          <w:t> </w:t>
        </w:r>
        <w:r>
          <w:rPr>
            <w:color w:val="2100CC"/>
            <w:spacing w:val="-2"/>
            <w:sz w:val="22"/>
            <w:u w:val="single" w:color="2100CC"/>
          </w:rPr>
          <w:t>NYTimes.com</w:t>
        </w:r>
      </w:hyperlink>
    </w:p>
    <w:p>
      <w:pPr>
        <w:pStyle w:val="ListParagraph"/>
        <w:numPr>
          <w:ilvl w:val="1"/>
          <w:numId w:val="3"/>
        </w:numPr>
        <w:tabs>
          <w:tab w:pos="935" w:val="left" w:leader="none"/>
        </w:tabs>
        <w:spacing w:line="240" w:lineRule="auto" w:before="196" w:after="0"/>
        <w:ind w:left="935" w:right="0" w:hanging="360"/>
        <w:jc w:val="left"/>
        <w:rPr>
          <w:sz w:val="22"/>
        </w:rPr>
      </w:pPr>
      <w:hyperlink r:id="rId31">
        <w:r>
          <w:rPr>
            <w:color w:val="2100CC"/>
            <w:sz w:val="22"/>
            <w:u w:val="single" w:color="2100CC"/>
          </w:rPr>
          <w:t>Behind</w:t>
        </w:r>
        <w:r>
          <w:rPr>
            <w:color w:val="2100CC"/>
            <w:spacing w:val="-3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the</w:t>
        </w:r>
        <w:r>
          <w:rPr>
            <w:color w:val="2100CC"/>
            <w:spacing w:val="2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Protests,</w:t>
        </w:r>
        <w:r>
          <w:rPr>
            <w:color w:val="2100CC"/>
            <w:spacing w:val="-1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Social</w:t>
        </w:r>
        <w:r>
          <w:rPr>
            <w:color w:val="2100CC"/>
            <w:spacing w:val="-2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Upheaval</w:t>
        </w:r>
        <w:r>
          <w:rPr>
            <w:color w:val="2100CC"/>
            <w:spacing w:val="-2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in</w:t>
        </w:r>
        <w:r>
          <w:rPr>
            <w:color w:val="2100CC"/>
            <w:spacing w:val="-1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Iran</w:t>
        </w:r>
        <w:r>
          <w:rPr>
            <w:color w:val="2100CC"/>
            <w:spacing w:val="-1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-</w:t>
        </w:r>
        <w:r>
          <w:rPr>
            <w:color w:val="2100CC"/>
            <w:spacing w:val="1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Room</w:t>
        </w:r>
        <w:r>
          <w:rPr>
            <w:color w:val="2100CC"/>
            <w:spacing w:val="-3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for</w:t>
        </w:r>
        <w:r>
          <w:rPr>
            <w:color w:val="2100CC"/>
            <w:spacing w:val="-4"/>
            <w:sz w:val="22"/>
            <w:u w:val="single" w:color="2100CC"/>
          </w:rPr>
          <w:t> </w:t>
        </w:r>
        <w:r>
          <w:rPr>
            <w:color w:val="2100CC"/>
            <w:sz w:val="22"/>
            <w:u w:val="single" w:color="2100CC"/>
          </w:rPr>
          <w:t>Debate.</w:t>
        </w:r>
      </w:hyperlink>
      <w:r>
        <w:rPr>
          <w:color w:val="2100CC"/>
          <w:spacing w:val="-5"/>
          <w:sz w:val="22"/>
        </w:rPr>
        <w:t> </w:t>
      </w:r>
      <w:r>
        <w:rPr>
          <w:spacing w:val="-2"/>
          <w:sz w:val="22"/>
        </w:rPr>
        <w:t>NYTimes.com</w:t>
      </w:r>
    </w:p>
    <w:p>
      <w:pPr>
        <w:pStyle w:val="Heading1"/>
        <w:spacing w:before="205"/>
      </w:pPr>
      <w:r>
        <w:rPr/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2" w:lineRule="auto" w:before="0" w:after="0"/>
        <w:ind w:left="721" w:right="1418" w:hanging="360"/>
        <w:jc w:val="left"/>
        <w:rPr>
          <w:sz w:val="22"/>
        </w:rPr>
      </w:pPr>
      <w:r>
        <w:rPr>
          <w:sz w:val="22"/>
        </w:rPr>
        <w:t>Electrification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narrowing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gender</w:t>
      </w:r>
      <w:r>
        <w:rPr>
          <w:spacing w:val="-3"/>
          <w:sz w:val="22"/>
        </w:rPr>
        <w:t> </w:t>
      </w:r>
      <w:r>
        <w:rPr>
          <w:sz w:val="22"/>
        </w:rPr>
        <w:t>gap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education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Iran,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Sara Taghvatalab, under review.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2" w:lineRule="auto" w:before="196" w:after="0"/>
        <w:ind w:left="721" w:right="1428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impact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single-sex</w:t>
      </w:r>
      <w:r>
        <w:rPr>
          <w:spacing w:val="-3"/>
          <w:sz w:val="22"/>
        </w:rPr>
        <w:t> </w:t>
      </w:r>
      <w:r>
        <w:rPr>
          <w:sz w:val="22"/>
        </w:rPr>
        <w:t>education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female</w:t>
      </w:r>
      <w:r>
        <w:rPr>
          <w:spacing w:val="-6"/>
          <w:sz w:val="22"/>
        </w:rPr>
        <w:t> </w:t>
      </w:r>
      <w:r>
        <w:rPr>
          <w:sz w:val="22"/>
        </w:rPr>
        <w:t>educational</w:t>
      </w:r>
      <w:r>
        <w:rPr>
          <w:spacing w:val="-5"/>
          <w:sz w:val="22"/>
        </w:rPr>
        <w:t> </w:t>
      </w:r>
      <w:r>
        <w:rPr>
          <w:sz w:val="22"/>
        </w:rPr>
        <w:t>attainment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Iran,</w:t>
      </w:r>
      <w:r>
        <w:rPr>
          <w:spacing w:val="-3"/>
          <w:sz w:val="22"/>
        </w:rPr>
        <w:t> </w:t>
      </w:r>
      <w:r>
        <w:rPr>
          <w:sz w:val="22"/>
        </w:rPr>
        <w:t>with Mohammad Vesal, 2019.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2" w:lineRule="auto" w:before="194" w:after="0"/>
        <w:ind w:left="721" w:right="1256" w:hanging="360"/>
        <w:jc w:val="left"/>
        <w:rPr>
          <w:sz w:val="22"/>
        </w:rPr>
      </w:pPr>
      <w:hyperlink r:id="rId32">
        <w:r>
          <w:rPr>
            <w:color w:val="0000FF"/>
            <w:sz w:val="22"/>
            <w:u w:val="single" w:color="0000FF"/>
          </w:rPr>
          <w:t>Inequality,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Autonomy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Change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Arab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Region</w:t>
        </w:r>
      </w:hyperlink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Ishac</w:t>
      </w:r>
      <w:r>
        <w:rPr>
          <w:spacing w:val="-2"/>
          <w:sz w:val="22"/>
        </w:rPr>
        <w:t> </w:t>
      </w:r>
      <w:r>
        <w:rPr>
          <w:sz w:val="22"/>
        </w:rPr>
        <w:t>Diwan,</w:t>
      </w:r>
      <w:r>
        <w:rPr>
          <w:spacing w:val="-4"/>
          <w:sz w:val="22"/>
        </w:rPr>
        <w:t> </w:t>
      </w:r>
      <w:r>
        <w:rPr>
          <w:sz w:val="22"/>
        </w:rPr>
        <w:t>ESCWA, United Nations, 2018.</w:t>
      </w:r>
    </w:p>
    <w:p>
      <w:pPr>
        <w:pStyle w:val="BodyText"/>
        <w:spacing w:before="199"/>
        <w:ind w:left="0" w:firstLine="0"/>
      </w:pPr>
    </w:p>
    <w:p>
      <w:pPr>
        <w:pStyle w:val="Heading1"/>
        <w:spacing w:line="295" w:lineRule="exact"/>
      </w:pPr>
      <w:r>
        <w:rPr/>
        <w:t>Fellowships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Grants</w:t>
      </w:r>
    </w:p>
    <w:p>
      <w:pPr>
        <w:pStyle w:val="ListParagraph"/>
        <w:numPr>
          <w:ilvl w:val="1"/>
          <w:numId w:val="4"/>
        </w:numPr>
        <w:tabs>
          <w:tab w:pos="630" w:val="left" w:leader="none"/>
          <w:tab w:pos="721" w:val="left" w:leader="none"/>
        </w:tabs>
        <w:spacing w:line="242" w:lineRule="auto" w:before="0" w:after="0"/>
        <w:ind w:left="721" w:right="729" w:hanging="360"/>
        <w:jc w:val="left"/>
        <w:rPr>
          <w:sz w:val="22"/>
        </w:rPr>
      </w:pPr>
      <w:r>
        <w:rPr>
          <w:sz w:val="22"/>
        </w:rPr>
        <w:t>World</w:t>
      </w:r>
      <w:r>
        <w:rPr>
          <w:spacing w:val="-2"/>
          <w:sz w:val="22"/>
        </w:rPr>
        <w:t> </w:t>
      </w:r>
      <w:r>
        <w:rPr>
          <w:sz w:val="22"/>
        </w:rPr>
        <w:t>Bank</w:t>
      </w:r>
      <w:r>
        <w:rPr>
          <w:spacing w:val="-1"/>
          <w:sz w:val="22"/>
        </w:rPr>
        <w:t> </w:t>
      </w:r>
      <w:r>
        <w:rPr>
          <w:sz w:val="22"/>
        </w:rPr>
        <w:t>“The impacts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COVID-19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female labor</w:t>
      </w:r>
      <w:r>
        <w:rPr>
          <w:spacing w:val="-6"/>
          <w:sz w:val="22"/>
        </w:rPr>
        <w:t> </w:t>
      </w:r>
      <w:r>
        <w:rPr>
          <w:sz w:val="22"/>
        </w:rPr>
        <w:t>outcomes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Iran”,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Hai-Anh Dang, World Bank.</w:t>
      </w:r>
      <w:r>
        <w:rPr>
          <w:spacing w:val="40"/>
          <w:sz w:val="22"/>
        </w:rPr>
        <w:t> </w:t>
      </w:r>
      <w:r>
        <w:rPr>
          <w:sz w:val="22"/>
        </w:rPr>
        <w:t>MNACE’s Labor and Gender Research Program, 9/2022-9/2023 </w:t>
      </w:r>
      <w:r>
        <w:rPr>
          <w:spacing w:val="-2"/>
          <w:sz w:val="22"/>
        </w:rPr>
        <w:t>($7,000).</w:t>
      </w:r>
    </w:p>
    <w:p>
      <w:pPr>
        <w:pStyle w:val="ListParagraph"/>
        <w:numPr>
          <w:ilvl w:val="1"/>
          <w:numId w:val="4"/>
        </w:numPr>
        <w:tabs>
          <w:tab w:pos="630" w:val="left" w:leader="none"/>
          <w:tab w:pos="721" w:val="left" w:leader="none"/>
        </w:tabs>
        <w:spacing w:line="240" w:lineRule="auto" w:before="0" w:after="0"/>
        <w:ind w:left="721" w:right="790" w:hanging="360"/>
        <w:jc w:val="left"/>
        <w:rPr>
          <w:sz w:val="22"/>
        </w:rPr>
      </w:pPr>
      <w:r>
        <w:rPr>
          <w:sz w:val="22"/>
        </w:rPr>
        <w:t>Peer</w:t>
      </w:r>
      <w:r>
        <w:rPr>
          <w:spacing w:val="-2"/>
          <w:sz w:val="22"/>
        </w:rPr>
        <w:t> </w:t>
      </w:r>
      <w:r>
        <w:rPr>
          <w:sz w:val="22"/>
        </w:rPr>
        <w:t>effects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job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Saudi</w:t>
      </w:r>
      <w:r>
        <w:rPr>
          <w:spacing w:val="-5"/>
          <w:sz w:val="22"/>
        </w:rPr>
        <w:t> </w:t>
      </w:r>
      <w:r>
        <w:rPr>
          <w:sz w:val="22"/>
        </w:rPr>
        <w:t>youth,</w:t>
      </w:r>
      <w:r>
        <w:rPr>
          <w:spacing w:val="-3"/>
          <w:sz w:val="22"/>
        </w:rPr>
        <w:t> </w:t>
      </w:r>
      <w:r>
        <w:rPr>
          <w:sz w:val="22"/>
        </w:rPr>
        <w:t>Harvard</w:t>
      </w:r>
      <w:r>
        <w:rPr>
          <w:spacing w:val="-3"/>
          <w:sz w:val="22"/>
        </w:rPr>
        <w:t> </w:t>
      </w:r>
      <w:r>
        <w:rPr>
          <w:sz w:val="22"/>
        </w:rPr>
        <w:t>Kennedy</w:t>
      </w:r>
      <w:r>
        <w:rPr>
          <w:spacing w:val="-3"/>
          <w:sz w:val="22"/>
        </w:rPr>
        <w:t> </w:t>
      </w:r>
      <w:r>
        <w:rPr>
          <w:sz w:val="22"/>
        </w:rPr>
        <w:t>School,</w:t>
      </w:r>
      <w:r>
        <w:rPr>
          <w:spacing w:val="-9"/>
          <w:sz w:val="22"/>
        </w:rPr>
        <w:t> </w:t>
      </w:r>
      <w:r>
        <w:rPr>
          <w:sz w:val="22"/>
        </w:rPr>
        <w:t>Saudi</w:t>
      </w:r>
      <w:r>
        <w:rPr>
          <w:spacing w:val="-5"/>
          <w:sz w:val="22"/>
        </w:rPr>
        <w:t> </w:t>
      </w:r>
      <w:r>
        <w:rPr>
          <w:sz w:val="22"/>
        </w:rPr>
        <w:t>Labor</w:t>
      </w:r>
      <w:r>
        <w:rPr>
          <w:spacing w:val="-2"/>
          <w:sz w:val="22"/>
        </w:rPr>
        <w:t> </w:t>
      </w:r>
      <w:r>
        <w:rPr>
          <w:sz w:val="22"/>
        </w:rPr>
        <w:t>Market Research (PI, with Sudipta Sarangi and Wen You, $100,000)</w:t>
      </w:r>
    </w:p>
    <w:p>
      <w:pPr>
        <w:pStyle w:val="ListParagraph"/>
        <w:numPr>
          <w:ilvl w:val="1"/>
          <w:numId w:val="4"/>
        </w:numPr>
        <w:tabs>
          <w:tab w:pos="630" w:val="left" w:leader="none"/>
          <w:tab w:pos="721" w:val="left" w:leader="none"/>
        </w:tabs>
        <w:spacing w:line="237" w:lineRule="auto" w:before="0" w:after="0"/>
        <w:ind w:left="721" w:right="815" w:hanging="360"/>
        <w:jc w:val="left"/>
        <w:rPr>
          <w:sz w:val="22"/>
        </w:rPr>
      </w:pPr>
      <w:r>
        <w:rPr>
          <w:sz w:val="22"/>
        </w:rPr>
        <w:t>Peer</w:t>
      </w:r>
      <w:r>
        <w:rPr>
          <w:spacing w:val="-2"/>
          <w:sz w:val="22"/>
        </w:rPr>
        <w:t> </w:t>
      </w:r>
      <w:r>
        <w:rPr>
          <w:sz w:val="22"/>
        </w:rPr>
        <w:t>effects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job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Saudi</w:t>
      </w:r>
      <w:r>
        <w:rPr>
          <w:spacing w:val="-4"/>
          <w:sz w:val="22"/>
        </w:rPr>
        <w:t> </w:t>
      </w:r>
      <w:r>
        <w:rPr>
          <w:sz w:val="22"/>
        </w:rPr>
        <w:t>youth, Travel</w:t>
      </w:r>
      <w:r>
        <w:rPr>
          <w:spacing w:val="-4"/>
          <w:sz w:val="22"/>
        </w:rPr>
        <w:t> </w:t>
      </w:r>
      <w:r>
        <w:rPr>
          <w:sz w:val="22"/>
        </w:rPr>
        <w:t>Grant,</w:t>
      </w:r>
      <w:r>
        <w:rPr>
          <w:spacing w:val="-2"/>
          <w:sz w:val="22"/>
        </w:rPr>
        <w:t> </w:t>
      </w:r>
      <w:r>
        <w:rPr>
          <w:sz w:val="22"/>
        </w:rPr>
        <w:t>Harvard</w:t>
      </w:r>
      <w:r>
        <w:rPr>
          <w:spacing w:val="-3"/>
          <w:sz w:val="22"/>
        </w:rPr>
        <w:t> </w:t>
      </w:r>
      <w:r>
        <w:rPr>
          <w:sz w:val="22"/>
        </w:rPr>
        <w:t>Kennedy</w:t>
      </w:r>
      <w:r>
        <w:rPr>
          <w:spacing w:val="-8"/>
          <w:sz w:val="22"/>
        </w:rPr>
        <w:t> </w:t>
      </w:r>
      <w:r>
        <w:rPr>
          <w:sz w:val="22"/>
        </w:rPr>
        <w:t>School,</w:t>
      </w:r>
      <w:r>
        <w:rPr>
          <w:spacing w:val="-3"/>
          <w:sz w:val="22"/>
        </w:rPr>
        <w:t> </w:t>
      </w:r>
      <w:r>
        <w:rPr>
          <w:sz w:val="22"/>
        </w:rPr>
        <w:t>Saudi Labor Market Research (PI, with Sudipta Sarangi and Wen You, $15,000)</w:t>
      </w:r>
    </w:p>
    <w:p>
      <w:pPr>
        <w:pStyle w:val="ListParagraph"/>
        <w:numPr>
          <w:ilvl w:val="1"/>
          <w:numId w:val="4"/>
        </w:numPr>
        <w:tabs>
          <w:tab w:pos="630" w:val="left" w:leader="none"/>
          <w:tab w:pos="721" w:val="left" w:leader="none"/>
        </w:tabs>
        <w:spacing w:line="240" w:lineRule="auto" w:before="0" w:after="0"/>
        <w:ind w:left="721" w:right="1179" w:hanging="360"/>
        <w:jc w:val="left"/>
        <w:rPr>
          <w:sz w:val="22"/>
        </w:rPr>
      </w:pPr>
      <w:r>
        <w:rPr>
          <w:sz w:val="22"/>
        </w:rPr>
        <w:t>2014-2015,</w:t>
      </w:r>
      <w:r>
        <w:rPr>
          <w:spacing w:val="-3"/>
          <w:sz w:val="22"/>
        </w:rPr>
        <w:t> </w:t>
      </w:r>
      <w:r>
        <w:rPr>
          <w:sz w:val="22"/>
        </w:rPr>
        <w:t>Inequality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opportunity</w:t>
      </w:r>
      <w:r>
        <w:rPr>
          <w:spacing w:val="-3"/>
          <w:sz w:val="22"/>
        </w:rPr>
        <w:t> </w:t>
      </w:r>
      <w:r>
        <w:rPr>
          <w:sz w:val="22"/>
        </w:rPr>
        <w:t>(co-PI,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Ragui</w:t>
      </w:r>
      <w:r>
        <w:rPr>
          <w:spacing w:val="-5"/>
          <w:sz w:val="22"/>
        </w:rPr>
        <w:t> </w:t>
      </w:r>
      <w:r>
        <w:rPr>
          <w:sz w:val="22"/>
        </w:rPr>
        <w:t>Assaad,</w:t>
      </w:r>
      <w:r>
        <w:rPr>
          <w:spacing w:val="-3"/>
          <w:sz w:val="22"/>
        </w:rPr>
        <w:t> </w:t>
      </w:r>
      <w:r>
        <w:rPr>
          <w:sz w:val="22"/>
        </w:rPr>
        <w:t>Caroline</w:t>
      </w:r>
      <w:r>
        <w:rPr>
          <w:spacing w:val="-6"/>
          <w:sz w:val="22"/>
        </w:rPr>
        <w:t> </w:t>
      </w:r>
      <w:r>
        <w:rPr>
          <w:sz w:val="22"/>
        </w:rPr>
        <w:t>Krafft,</w:t>
      </w:r>
      <w:r>
        <w:rPr>
          <w:spacing w:val="-3"/>
          <w:sz w:val="22"/>
        </w:rPr>
        <w:t> </w:t>
      </w:r>
      <w:r>
        <w:rPr>
          <w:sz w:val="22"/>
        </w:rPr>
        <w:t>and John Roemer, ERF $60,000)</w:t>
      </w:r>
    </w:p>
    <w:sectPr>
      <w:pgSz w:w="12240" w:h="15840"/>
      <w:pgMar w:header="732" w:footer="0" w:top="134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6517893</wp:posOffset>
              </wp:positionH>
              <wp:positionV relativeFrom="page">
                <wp:posOffset>451950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3.219971pt;margin-top:35.586639pt;width:13pt;height:15.3pt;mso-position-horizontal-relative:page;mso-position-vertical-relative:page;z-index:-1583206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2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2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36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1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96" w:lineRule="exact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2" w:lineRule="exact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"/>
      <w:ind w:left="935" w:hanging="360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51" w:lineRule="exact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right="175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lehi@vt.edu" TargetMode="External"/><Relationship Id="rId6" Type="http://schemas.openxmlformats.org/officeDocument/2006/relationships/hyperlink" Target="http://www.djavadsalehi.com/" TargetMode="External"/><Relationship Id="rId7" Type="http://schemas.openxmlformats.org/officeDocument/2006/relationships/header" Target="header1.xml"/><Relationship Id="rId8" Type="http://schemas.openxmlformats.org/officeDocument/2006/relationships/hyperlink" Target="http://www.irs.princeton.edu/pubs/SR/295.pdf" TargetMode="External"/><Relationship Id="rId9" Type="http://schemas.openxmlformats.org/officeDocument/2006/relationships/hyperlink" Target="https://doi.org/10.1007/s11150-018-9407-3" TargetMode="External"/><Relationship Id="rId10" Type="http://schemas.openxmlformats.org/officeDocument/2006/relationships/hyperlink" Target="http://www.dictionaryofeconomics.com/article?id=pde2016_H000200" TargetMode="External"/><Relationship Id="rId11" Type="http://schemas.openxmlformats.org/officeDocument/2006/relationships/hyperlink" Target="https://www.project-syndicate.org/commentary/iran-protests-morality-police-abolished-by-djavad-salehi-isfahani-2022-12" TargetMode="External"/><Relationship Id="rId12" Type="http://schemas.openxmlformats.org/officeDocument/2006/relationships/hyperlink" Target="https://www.project-syndicate.org/commentary/iran-ebrahim-raisi-nuclear-talks-economic-risks-by-djavad-salehi-isfahani-2022-01?barrier=accesspaylog" TargetMode="External"/><Relationship Id="rId13" Type="http://schemas.openxmlformats.org/officeDocument/2006/relationships/hyperlink" Target="https://responsiblestatecraft.org/2021/05/07/is-irans-economy-really-sinking/" TargetMode="External"/><Relationship Id="rId14" Type="http://schemas.openxmlformats.org/officeDocument/2006/relationships/hyperlink" Target="https://www.project-syndicate.org/commentary/iran-nuclear-talks-hardliners-gaining-power-by-djavad-salehi-isfahani-2021-05" TargetMode="External"/><Relationship Id="rId15" Type="http://schemas.openxmlformats.org/officeDocument/2006/relationships/hyperlink" Target="https://www.foreignaffairs.com/articles/middle-east/2021-03-17/dilemma-irans-resistance-economy" TargetMode="External"/><Relationship Id="rId16" Type="http://schemas.openxmlformats.org/officeDocument/2006/relationships/hyperlink" Target="https://www.foreignaffairs.com/articles/iran/2020-03-18/coronavirus-irans-perfect-storm" TargetMode="External"/><Relationship Id="rId17" Type="http://schemas.openxmlformats.org/officeDocument/2006/relationships/hyperlink" Target="https://www.brookings.edu/opinions/iran-the-double-jeopardy-of-sanctions-and-covid-19/" TargetMode="External"/><Relationship Id="rId18" Type="http://schemas.openxmlformats.org/officeDocument/2006/relationships/hyperlink" Target="https://responsiblestatecraft.org/2020/09/23/iran-the-double-jeopardy-of-sanctions-and-covid-19/" TargetMode="External"/><Relationship Id="rId19" Type="http://schemas.openxmlformats.org/officeDocument/2006/relationships/hyperlink" Target="https://www.project-syndicate.org/columnist/djavad-salehi-isfahani" TargetMode="External"/><Relationship Id="rId20" Type="http://schemas.openxmlformats.org/officeDocument/2006/relationships/hyperlink" Target="http://library.cqpress.com/cqresearcher/document.php?id=cqresrre2019111506" TargetMode="External"/><Relationship Id="rId21" Type="http://schemas.openxmlformats.org/officeDocument/2006/relationships/hyperlink" Target="https://www.project-syndicate.org/commentary/trump-sanctions-strengthening-iran-hardliners-by-djavad-salehi-isfahani-2019-11" TargetMode="External"/><Relationship Id="rId22" Type="http://schemas.openxmlformats.org/officeDocument/2006/relationships/hyperlink" Target="https://www.project-syndicate.org/commentary/islamic-revolution-iran-economy-living-standards-by-djavad-salehi-isfahani-2019-02?barrier=accesspaylog" TargetMode="External"/><Relationship Id="rId23" Type="http://schemas.openxmlformats.org/officeDocument/2006/relationships/hyperlink" Target="https://www.foreignaffairs.com/articles/iran/2018-09-25/yes-irans-economy-suffering-its-not-all-about-us" TargetMode="External"/><Relationship Id="rId24" Type="http://schemas.openxmlformats.org/officeDocument/2006/relationships/hyperlink" Target="https://www.theigc.org/blog/cash-transfers-make-poor-work-less/" TargetMode="External"/><Relationship Id="rId25" Type="http://schemas.openxmlformats.org/officeDocument/2006/relationships/hyperlink" Target="https://www.brookings.edu/blog/future-development/2017/07/25/inequality-of-opportunity-in-egypt/" TargetMode="External"/><Relationship Id="rId26" Type="http://schemas.openxmlformats.org/officeDocument/2006/relationships/hyperlink" Target="https://www.project-syndicate.org/commentary/iranian-election-rouhani-economic-policy-by-djavad-salehi-isfahani-2017-05" TargetMode="External"/><Relationship Id="rId27" Type="http://schemas.openxmlformats.org/officeDocument/2006/relationships/hyperlink" Target="http://www.csmonitor.com/Commentary/Opinion/2013/1212/Success-of-Iran-nuclear-deal-and-Rouhani-depends-on-Iran-s-working-class" TargetMode="External"/><Relationship Id="rId28" Type="http://schemas.openxmlformats.org/officeDocument/2006/relationships/hyperlink" Target="http://articles.latimes.com/2012/dec/02/opinion/la-oe-population-package-20121202/3" TargetMode="External"/><Relationship Id="rId29" Type="http://schemas.openxmlformats.org/officeDocument/2006/relationships/hyperlink" Target="file://localhost/C:/Users/djavad/Dropbox/cv/How%20the%20sanctions%20might%20hurt%20America%27s%20potential%20allies%20inside%20Iran" TargetMode="External"/><Relationship Id="rId30" Type="http://schemas.openxmlformats.org/officeDocument/2006/relationships/hyperlink" Target="http://www.google.com/url?q=http%3A//roomfordebate.blogs.nytimes.com/2009/06/16/where-will-the-power-lie-in-iran/&amp;sa=U&amp;start=5&amp;ei=u75vSu_RKJXtlAfBp9m-BQ&amp;usg=AFQjCNG2goVs7L-gaAH_8AT2xw3_q1F56g" TargetMode="External"/><Relationship Id="rId31" Type="http://schemas.openxmlformats.org/officeDocument/2006/relationships/hyperlink" Target="http://www.google.com/url?q=http%3A//roomfordebate.blogs.nytimes.com/2009/06/23/behind-the-protests-social-upheaval-in-iran/&amp;sa=U&amp;start=6&amp;ei=u75vSu_RKJXtlAfBp9m-BQ&amp;usg=AFQjCNEiyLJo7CEJr8PNz8fbLTHQt6WVGg" TargetMode="External"/><Relationship Id="rId32" Type="http://schemas.openxmlformats.org/officeDocument/2006/relationships/hyperlink" Target="https://www.unescwa.org/sites/www.unescwa.org/files/publications/files/social-development-report-2-english.pdf" TargetMode="External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Administrative Client Project</dc:creator>
  <dc:title>Curriculum Vitae</dc:title>
  <dcterms:created xsi:type="dcterms:W3CDTF">2026-01-29T09:59:38Z</dcterms:created>
  <dcterms:modified xsi:type="dcterms:W3CDTF">2026-01-29T09:59:38Z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2026-01-29T00:00:00Z</vt:filetime>
  </property>
</Properties>
</file>