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Jing</w:t>
      </w:r>
      <w:r>
        <w:rPr>
          <w:spacing w:val="-4"/>
        </w:rPr>
        <w:t> </w:t>
      </w:r>
      <w:r>
        <w:rPr>
          <w:spacing w:val="-5"/>
        </w:rPr>
        <w:t>Tao</w:t>
      </w:r>
    </w:p>
    <w:p>
      <w:pPr>
        <w:spacing w:before="190"/>
        <w:ind w:left="0" w:right="0" w:firstLine="0"/>
        <w:jc w:val="center"/>
        <w:rPr>
          <w:sz w:val="20"/>
        </w:rPr>
      </w:pPr>
      <w:r>
        <w:rPr>
          <w:sz w:val="20"/>
        </w:rPr>
        <w:t>(June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2023)</w:t>
      </w:r>
    </w:p>
    <w:p>
      <w:pPr>
        <w:pStyle w:val="BodyText"/>
        <w:spacing w:before="179"/>
        <w:rPr>
          <w:sz w:val="20"/>
        </w:rPr>
      </w:pPr>
    </w:p>
    <w:p>
      <w:pPr>
        <w:pStyle w:val="BodyText"/>
        <w:tabs>
          <w:tab w:pos="7806" w:val="left" w:leader="none"/>
        </w:tabs>
        <w:ind w:left="163"/>
      </w:pP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/>
        <w:tab/>
        <w:t>Email:</w:t>
      </w:r>
      <w:r>
        <w:rPr>
          <w:spacing w:val="-8"/>
        </w:rPr>
        <w:t> </w:t>
      </w:r>
      <w:hyperlink r:id="rId6">
        <w:r>
          <w:rPr>
            <w:spacing w:val="-2"/>
          </w:rPr>
          <w:t>jingtao@uw.edu</w:t>
        </w:r>
      </w:hyperlink>
    </w:p>
    <w:p>
      <w:pPr>
        <w:pStyle w:val="BodyText"/>
        <w:tabs>
          <w:tab w:pos="8159" w:val="left" w:leader="none"/>
        </w:tabs>
        <w:spacing w:before="74"/>
        <w:ind w:left="163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Washington</w:t>
      </w:r>
      <w:r>
        <w:rPr/>
        <w:tab/>
        <w:t>Office:</w:t>
      </w:r>
      <w:r>
        <w:rPr>
          <w:spacing w:val="-9"/>
        </w:rPr>
        <w:t> </w:t>
      </w:r>
      <w:r>
        <w:rPr/>
        <w:t>Savery</w:t>
      </w:r>
      <w:r>
        <w:rPr>
          <w:spacing w:val="-6"/>
        </w:rPr>
        <w:t> </w:t>
      </w:r>
      <w:r>
        <w:rPr>
          <w:spacing w:val="-5"/>
        </w:rPr>
        <w:t>336</w:t>
      </w:r>
    </w:p>
    <w:p>
      <w:pPr>
        <w:pStyle w:val="BodyText"/>
        <w:tabs>
          <w:tab w:pos="7806" w:val="left" w:leader="none"/>
        </w:tabs>
        <w:spacing w:before="73"/>
        <w:ind w:left="163"/>
      </w:pPr>
      <w:r>
        <w:rPr/>
        <w:t>Box</w:t>
      </w:r>
      <w:r>
        <w:rPr>
          <w:spacing w:val="-5"/>
        </w:rPr>
        <w:t> </w:t>
      </w:r>
      <w:r>
        <w:rPr/>
        <w:t>353330,</w:t>
      </w:r>
      <w:r>
        <w:rPr>
          <w:spacing w:val="-4"/>
        </w:rPr>
        <w:t> </w:t>
      </w:r>
      <w:r>
        <w:rPr/>
        <w:t>305</w:t>
      </w:r>
      <w:r>
        <w:rPr>
          <w:spacing w:val="-5"/>
        </w:rPr>
        <w:t> </w:t>
      </w:r>
      <w:r>
        <w:rPr/>
        <w:t>Savery</w:t>
      </w:r>
      <w:r>
        <w:rPr>
          <w:spacing w:val="-4"/>
        </w:rPr>
        <w:t> Hall</w:t>
      </w:r>
      <w:r>
        <w:rPr/>
        <w:tab/>
        <w:t>Phone:</w:t>
      </w:r>
      <w:r>
        <w:rPr>
          <w:spacing w:val="-9"/>
        </w:rPr>
        <w:t> </w:t>
      </w:r>
      <w:r>
        <w:rPr/>
        <w:t>(206)</w:t>
      </w:r>
      <w:r>
        <w:rPr>
          <w:spacing w:val="-7"/>
        </w:rPr>
        <w:t> </w:t>
      </w:r>
      <w:r>
        <w:rPr/>
        <w:t>543-</w:t>
      </w:r>
      <w:r>
        <w:rPr>
          <w:spacing w:val="-4"/>
        </w:rPr>
        <w:t>2582</w:t>
      </w:r>
    </w:p>
    <w:p>
      <w:pPr>
        <w:pStyle w:val="BodyText"/>
        <w:spacing w:before="74"/>
        <w:ind w:left="163"/>
      </w:pPr>
      <w:r>
        <w:rPr/>
        <w:t>Seattle,</w:t>
      </w:r>
      <w:r>
        <w:rPr>
          <w:spacing w:val="-9"/>
        </w:rPr>
        <w:t> </w:t>
      </w:r>
      <w:r>
        <w:rPr/>
        <w:t>WA,</w:t>
      </w:r>
      <w:r>
        <w:rPr>
          <w:spacing w:val="-8"/>
        </w:rPr>
        <w:t> </w:t>
      </w:r>
      <w:r>
        <w:rPr/>
        <w:t>98195-</w:t>
      </w:r>
      <w:r>
        <w:rPr>
          <w:spacing w:val="-4"/>
        </w:rPr>
        <w:t>3330</w:t>
      </w:r>
    </w:p>
    <w:p>
      <w:pPr>
        <w:pStyle w:val="BodyText"/>
        <w:spacing w:before="137"/>
      </w:pPr>
    </w:p>
    <w:p>
      <w:pPr>
        <w:pStyle w:val="Heading1"/>
        <w:spacing w:after="54"/>
      </w:pPr>
      <w:r>
        <w:rPr/>
        <w:t>Academic</w:t>
      </w:r>
      <w:r>
        <w:rPr>
          <w:spacing w:val="-8"/>
        </w:rPr>
        <w:t> </w:t>
      </w:r>
      <w:r>
        <w:rPr>
          <w:spacing w:val="-2"/>
        </w:rPr>
        <w:t>Position</w:t>
      </w:r>
    </w:p>
    <w:tbl>
      <w:tblPr>
        <w:tblW w:w="0" w:type="auto"/>
        <w:jc w:val="left"/>
        <w:tblInd w:w="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20"/>
        <w:gridCol w:w="2712"/>
      </w:tblGrid>
      <w:tr>
        <w:trPr>
          <w:trHeight w:val="338" w:hRule="atLeast"/>
        </w:trPr>
        <w:tc>
          <w:tcPr>
            <w:tcW w:w="732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4"/>
              <w:rPr>
                <w:sz w:val="22"/>
              </w:rPr>
            </w:pPr>
            <w:r>
              <w:rPr>
                <w:sz w:val="22"/>
              </w:rPr>
              <w:t>Acting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Washington</w:t>
            </w:r>
          </w:p>
        </w:tc>
        <w:tc>
          <w:tcPr>
            <w:tcW w:w="27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4"/>
              <w:ind w:left="1014"/>
              <w:rPr>
                <w:sz w:val="22"/>
              </w:rPr>
            </w:pPr>
            <w:r>
              <w:rPr>
                <w:spacing w:val="-2"/>
                <w:sz w:val="22"/>
              </w:rPr>
              <w:t>2015-</w:t>
            </w:r>
            <w:r>
              <w:rPr>
                <w:spacing w:val="-4"/>
                <w:sz w:val="22"/>
              </w:rPr>
              <w:t>2016</w:t>
            </w:r>
          </w:p>
        </w:tc>
      </w:tr>
      <w:tr>
        <w:trPr>
          <w:trHeight w:val="326" w:hRule="atLeast"/>
        </w:trPr>
        <w:tc>
          <w:tcPr>
            <w:tcW w:w="73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Assistant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Washington</w:t>
            </w:r>
          </w:p>
        </w:tc>
        <w:tc>
          <w:tcPr>
            <w:tcW w:w="2712" w:type="dxa"/>
          </w:tcPr>
          <w:p>
            <w:pPr>
              <w:pStyle w:val="TableParagraph"/>
              <w:ind w:left="977"/>
              <w:rPr>
                <w:sz w:val="22"/>
              </w:rPr>
            </w:pPr>
            <w:r>
              <w:rPr>
                <w:spacing w:val="-2"/>
                <w:sz w:val="22"/>
              </w:rPr>
              <w:t>2016-</w:t>
            </w:r>
          </w:p>
        </w:tc>
      </w:tr>
      <w:tr>
        <w:trPr>
          <w:trHeight w:val="326" w:hRule="atLeast"/>
        </w:trPr>
        <w:tc>
          <w:tcPr>
            <w:tcW w:w="73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Visiting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Economics,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Pennsylvania</w:t>
            </w:r>
          </w:p>
        </w:tc>
        <w:tc>
          <w:tcPr>
            <w:tcW w:w="2712" w:type="dxa"/>
          </w:tcPr>
          <w:p>
            <w:pPr>
              <w:pStyle w:val="TableParagraph"/>
              <w:ind w:left="969"/>
              <w:rPr>
                <w:sz w:val="22"/>
              </w:rPr>
            </w:pPr>
            <w:r>
              <w:rPr>
                <w:sz w:val="22"/>
              </w:rPr>
              <w:t>2018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Winter</w:t>
            </w:r>
          </w:p>
        </w:tc>
      </w:tr>
      <w:tr>
        <w:trPr>
          <w:trHeight w:val="285" w:hRule="atLeast"/>
        </w:trPr>
        <w:tc>
          <w:tcPr>
            <w:tcW w:w="7320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z w:val="22"/>
              </w:rPr>
              <w:t>Adjunct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Assistant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Professor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Statistics,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Washington.</w:t>
            </w:r>
          </w:p>
        </w:tc>
        <w:tc>
          <w:tcPr>
            <w:tcW w:w="2712" w:type="dxa"/>
          </w:tcPr>
          <w:p>
            <w:pPr>
              <w:pStyle w:val="TableParagraph"/>
              <w:spacing w:line="233" w:lineRule="exact"/>
              <w:ind w:left="996"/>
              <w:rPr>
                <w:sz w:val="22"/>
              </w:rPr>
            </w:pPr>
            <w:r>
              <w:rPr>
                <w:spacing w:val="-2"/>
                <w:sz w:val="22"/>
              </w:rPr>
              <w:t>2021-</w:t>
            </w:r>
          </w:p>
        </w:tc>
      </w:tr>
    </w:tbl>
    <w:p>
      <w:pPr>
        <w:pStyle w:val="BodyText"/>
        <w:spacing w:before="63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footerReference w:type="default" r:id="rId5"/>
          <w:type w:val="continuous"/>
          <w:pgSz w:w="12240" w:h="15840"/>
          <w:pgMar w:header="0" w:footer="801" w:top="1100" w:bottom="1000" w:left="1080" w:right="1080"/>
          <w:pgNumType w:start="1"/>
        </w:sectPr>
      </w:pPr>
    </w:p>
    <w:p>
      <w:pPr>
        <w:spacing w:before="91"/>
        <w:ind w:left="52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701040</wp:posOffset>
                </wp:positionH>
                <wp:positionV relativeFrom="paragraph">
                  <wp:posOffset>255155</wp:posOffset>
                </wp:positionV>
                <wp:extent cx="6370320" cy="952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70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320" h="9525">
                              <a:moveTo>
                                <a:pt x="63703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70320" y="9144"/>
                              </a:lnTo>
                              <a:lnTo>
                                <a:pt x="637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20.090977pt;width:501.6pt;height:.72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3"/>
        </w:rPr>
        <w:t>Education</w:t>
      </w:r>
    </w:p>
    <w:p>
      <w:pPr>
        <w:spacing w:before="109"/>
        <w:ind w:left="163" w:right="0" w:firstLine="0"/>
        <w:jc w:val="left"/>
        <w:rPr>
          <w:sz w:val="21"/>
        </w:rPr>
      </w:pPr>
      <w:r>
        <w:rPr>
          <w:sz w:val="21"/>
        </w:rPr>
        <w:t>Ph.D.</w:t>
      </w:r>
      <w:r>
        <w:rPr>
          <w:spacing w:val="-11"/>
          <w:sz w:val="21"/>
        </w:rPr>
        <w:t> </w:t>
      </w:r>
      <w:r>
        <w:rPr>
          <w:sz w:val="21"/>
        </w:rPr>
        <w:t>in</w:t>
      </w:r>
      <w:r>
        <w:rPr>
          <w:spacing w:val="-8"/>
          <w:sz w:val="21"/>
        </w:rPr>
        <w:t> </w:t>
      </w:r>
      <w:r>
        <w:rPr>
          <w:sz w:val="21"/>
        </w:rPr>
        <w:t>Economics,</w:t>
      </w:r>
      <w:r>
        <w:rPr>
          <w:spacing w:val="-8"/>
          <w:sz w:val="21"/>
        </w:rPr>
        <w:t> </w:t>
      </w:r>
      <w:r>
        <w:rPr>
          <w:sz w:val="21"/>
        </w:rPr>
        <w:t>University</w:t>
      </w:r>
      <w:r>
        <w:rPr>
          <w:spacing w:val="-8"/>
          <w:sz w:val="21"/>
        </w:rPr>
        <w:t> </w:t>
      </w:r>
      <w:r>
        <w:rPr>
          <w:sz w:val="21"/>
        </w:rPr>
        <w:t>of</w:t>
      </w:r>
      <w:r>
        <w:rPr>
          <w:spacing w:val="-8"/>
          <w:sz w:val="21"/>
        </w:rPr>
        <w:t> </w:t>
      </w:r>
      <w:r>
        <w:rPr>
          <w:sz w:val="21"/>
        </w:rPr>
        <w:t>Wisconsin-</w:t>
      </w:r>
      <w:r>
        <w:rPr>
          <w:spacing w:val="-2"/>
          <w:sz w:val="21"/>
        </w:rPr>
        <w:t>Madison</w:t>
      </w:r>
    </w:p>
    <w:p>
      <w:pPr>
        <w:spacing w:before="94"/>
        <w:ind w:left="315" w:right="0" w:firstLine="0"/>
        <w:jc w:val="left"/>
        <w:rPr>
          <w:sz w:val="19"/>
        </w:rPr>
      </w:pPr>
      <w:r>
        <w:rPr>
          <w:sz w:val="19"/>
        </w:rPr>
        <w:t>Dissertation</w:t>
      </w:r>
      <w:r>
        <w:rPr>
          <w:spacing w:val="-4"/>
          <w:sz w:val="19"/>
        </w:rPr>
        <w:t> </w:t>
      </w:r>
      <w:r>
        <w:rPr>
          <w:sz w:val="19"/>
        </w:rPr>
        <w:t>title:</w:t>
      </w:r>
      <w:r>
        <w:rPr>
          <w:spacing w:val="-2"/>
          <w:sz w:val="19"/>
        </w:rPr>
        <w:t> </w:t>
      </w:r>
      <w:r>
        <w:rPr>
          <w:sz w:val="19"/>
        </w:rPr>
        <w:t>Three</w:t>
      </w:r>
      <w:r>
        <w:rPr>
          <w:spacing w:val="-3"/>
          <w:sz w:val="19"/>
        </w:rPr>
        <w:t> </w:t>
      </w:r>
      <w:r>
        <w:rPr>
          <w:sz w:val="19"/>
        </w:rPr>
        <w:t>Essays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Econometrics.</w:t>
      </w:r>
      <w:r>
        <w:rPr>
          <w:spacing w:val="-2"/>
          <w:sz w:val="19"/>
        </w:rPr>
        <w:t> </w:t>
      </w:r>
      <w:r>
        <w:rPr>
          <w:sz w:val="19"/>
        </w:rPr>
        <w:t>Advisor:</w:t>
      </w:r>
      <w:r>
        <w:rPr>
          <w:spacing w:val="-2"/>
          <w:sz w:val="19"/>
        </w:rPr>
        <w:t> </w:t>
      </w:r>
      <w:r>
        <w:rPr>
          <w:sz w:val="19"/>
        </w:rPr>
        <w:t>Jack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Porter</w:t>
      </w:r>
    </w:p>
    <w:p>
      <w:pPr>
        <w:spacing w:line="240" w:lineRule="auto" w:before="223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52" w:right="0" w:firstLine="0"/>
        <w:jc w:val="left"/>
        <w:rPr>
          <w:sz w:val="21"/>
        </w:rPr>
      </w:pPr>
      <w:r>
        <w:rPr>
          <w:spacing w:val="-4"/>
          <w:sz w:val="21"/>
        </w:rPr>
        <w:t>2015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header="0" w:footer="801" w:top="1100" w:bottom="1000" w:left="1080" w:right="1080"/>
          <w:cols w:num="2" w:equalWidth="0">
            <w:col w:w="5630" w:space="2638"/>
            <w:col w:w="1812"/>
          </w:cols>
        </w:sectPr>
      </w:pPr>
    </w:p>
    <w:p>
      <w:pPr>
        <w:tabs>
          <w:tab w:pos="8741" w:val="right" w:leader="none"/>
        </w:tabs>
        <w:spacing w:before="99"/>
        <w:ind w:left="163" w:right="0" w:firstLine="0"/>
        <w:jc w:val="left"/>
        <w:rPr>
          <w:sz w:val="21"/>
        </w:rPr>
      </w:pPr>
      <w:r>
        <w:rPr>
          <w:sz w:val="21"/>
        </w:rPr>
        <w:t>M.S.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Economics,</w:t>
      </w:r>
      <w:r>
        <w:rPr>
          <w:spacing w:val="-6"/>
          <w:sz w:val="21"/>
        </w:rPr>
        <w:t> </w:t>
      </w:r>
      <w:r>
        <w:rPr>
          <w:sz w:val="21"/>
        </w:rPr>
        <w:t>Peking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University</w:t>
      </w:r>
      <w:r>
        <w:rPr>
          <w:sz w:val="21"/>
        </w:rPr>
        <w:tab/>
      </w:r>
      <w:r>
        <w:rPr>
          <w:spacing w:val="-4"/>
          <w:sz w:val="21"/>
        </w:rPr>
        <w:t>2009</w:t>
      </w:r>
    </w:p>
    <w:p>
      <w:pPr>
        <w:tabs>
          <w:tab w:pos="8741" w:val="right" w:leader="none"/>
        </w:tabs>
        <w:spacing w:before="85"/>
        <w:ind w:left="163" w:right="0" w:firstLine="0"/>
        <w:jc w:val="left"/>
        <w:rPr>
          <w:sz w:val="21"/>
        </w:rPr>
      </w:pPr>
      <w:r>
        <w:rPr>
          <w:sz w:val="21"/>
        </w:rPr>
        <w:t>B.S.</w:t>
      </w:r>
      <w:r>
        <w:rPr>
          <w:spacing w:val="-9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Economics</w:t>
      </w:r>
      <w:r>
        <w:rPr>
          <w:spacing w:val="-7"/>
          <w:sz w:val="21"/>
        </w:rPr>
        <w:t> </w:t>
      </w:r>
      <w:r>
        <w:rPr>
          <w:sz w:val="21"/>
        </w:rPr>
        <w:t>(with</w:t>
      </w:r>
      <w:r>
        <w:rPr>
          <w:spacing w:val="-6"/>
          <w:sz w:val="21"/>
        </w:rPr>
        <w:t> </w:t>
      </w:r>
      <w:r>
        <w:rPr>
          <w:sz w:val="21"/>
        </w:rPr>
        <w:t>highest</w:t>
      </w:r>
      <w:r>
        <w:rPr>
          <w:spacing w:val="-6"/>
          <w:sz w:val="21"/>
        </w:rPr>
        <w:t> </w:t>
      </w:r>
      <w:r>
        <w:rPr>
          <w:sz w:val="21"/>
        </w:rPr>
        <w:t>honor)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Mathematics,</w:t>
      </w:r>
      <w:r>
        <w:rPr>
          <w:spacing w:val="-6"/>
          <w:sz w:val="21"/>
        </w:rPr>
        <w:t> </w:t>
      </w:r>
      <w:r>
        <w:rPr>
          <w:sz w:val="21"/>
        </w:rPr>
        <w:t>Peking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University</w:t>
      </w:r>
      <w:r>
        <w:rPr>
          <w:sz w:val="21"/>
        </w:rPr>
        <w:tab/>
      </w:r>
      <w:r>
        <w:rPr>
          <w:spacing w:val="-4"/>
          <w:sz w:val="21"/>
        </w:rPr>
        <w:t>2007</w:t>
      </w:r>
    </w:p>
    <w:p>
      <w:pPr>
        <w:pStyle w:val="BodyText"/>
        <w:spacing w:before="156"/>
        <w:rPr>
          <w:sz w:val="21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701040</wp:posOffset>
                </wp:positionH>
                <wp:positionV relativeFrom="paragraph">
                  <wp:posOffset>197448</wp:posOffset>
                </wp:positionV>
                <wp:extent cx="637032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70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320" h="9525">
                              <a:moveTo>
                                <a:pt x="63703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70320" y="9144"/>
                              </a:lnTo>
                              <a:lnTo>
                                <a:pt x="637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5.547129pt;width:501.6pt;height:.72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Research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Teaching</w:t>
      </w:r>
      <w:r>
        <w:rPr>
          <w:spacing w:val="-6"/>
        </w:rPr>
        <w:t> </w:t>
      </w:r>
      <w:r>
        <w:rPr>
          <w:spacing w:val="-2"/>
        </w:rPr>
        <w:t>Fields</w:t>
      </w:r>
    </w:p>
    <w:p>
      <w:pPr>
        <w:pStyle w:val="BodyText"/>
        <w:spacing w:before="44"/>
        <w:ind w:left="140"/>
      </w:pPr>
      <w:r>
        <w:rPr/>
        <w:t>Primary:</w:t>
      </w:r>
      <w:r>
        <w:rPr>
          <w:spacing w:val="-10"/>
        </w:rPr>
        <w:t> </w:t>
      </w:r>
      <w:r>
        <w:rPr>
          <w:spacing w:val="-2"/>
        </w:rPr>
        <w:t>Econometrics</w:t>
      </w:r>
    </w:p>
    <w:p>
      <w:pPr>
        <w:pStyle w:val="BodyText"/>
        <w:spacing w:before="73"/>
        <w:ind w:left="140"/>
      </w:pPr>
      <w:r>
        <w:rPr/>
        <w:t>Secondary:</w:t>
      </w:r>
      <w:r>
        <w:rPr>
          <w:spacing w:val="-11"/>
        </w:rPr>
        <w:t> </w:t>
      </w:r>
      <w:r>
        <w:rPr/>
        <w:t>Empirical</w:t>
      </w:r>
      <w:r>
        <w:rPr>
          <w:spacing w:val="-8"/>
        </w:rPr>
        <w:t> </w:t>
      </w:r>
      <w:r>
        <w:rPr/>
        <w:t>Industrial</w:t>
      </w:r>
      <w:r>
        <w:rPr>
          <w:spacing w:val="-9"/>
        </w:rPr>
        <w:t> </w:t>
      </w:r>
      <w:r>
        <w:rPr/>
        <w:t>Organization,</w:t>
      </w:r>
      <w:r>
        <w:rPr>
          <w:spacing w:val="-6"/>
        </w:rPr>
        <w:t> </w:t>
      </w:r>
      <w:r>
        <w:rPr/>
        <w:t>Causal</w:t>
      </w:r>
      <w:r>
        <w:rPr>
          <w:spacing w:val="-8"/>
        </w:rPr>
        <w:t> </w:t>
      </w:r>
      <w:r>
        <w:rPr/>
        <w:t>Inference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Machine</w:t>
      </w:r>
      <w:r>
        <w:rPr>
          <w:spacing w:val="-8"/>
        </w:rPr>
        <w:t> </w:t>
      </w:r>
      <w:r>
        <w:rPr>
          <w:spacing w:val="-2"/>
        </w:rPr>
        <w:t>Learning</w:t>
      </w:r>
    </w:p>
    <w:p>
      <w:pPr>
        <w:pStyle w:val="BodyText"/>
        <w:spacing w:before="138"/>
      </w:pPr>
    </w:p>
    <w:p>
      <w:pPr>
        <w:tabs>
          <w:tab w:pos="9609" w:val="left" w:leader="none"/>
        </w:tabs>
        <w:spacing w:line="304" w:lineRule="auto" w:before="0"/>
        <w:ind w:left="52" w:right="60" w:firstLine="0"/>
        <w:jc w:val="left"/>
        <w:rPr>
          <w:sz w:val="22"/>
        </w:rPr>
      </w:pPr>
      <w:r>
        <w:rPr>
          <w:b/>
          <w:spacing w:val="-2"/>
          <w:sz w:val="23"/>
          <w:u w:val="thick"/>
        </w:rPr>
        <w:t>Publications</w:t>
      </w:r>
      <w:r>
        <w:rPr>
          <w:b/>
          <w:sz w:val="23"/>
          <w:u w:val="thick"/>
        </w:rPr>
        <w:tab/>
      </w:r>
      <w:r>
        <w:rPr>
          <w:b/>
          <w:sz w:val="23"/>
        </w:rPr>
        <w:t> </w:t>
      </w:r>
      <w:r>
        <w:rPr>
          <w:sz w:val="22"/>
        </w:rPr>
        <w:t>Semi-Nonparametric</w:t>
      </w:r>
      <w:r>
        <w:rPr>
          <w:spacing w:val="-4"/>
          <w:sz w:val="22"/>
        </w:rPr>
        <w:t> </w:t>
      </w:r>
      <w:r>
        <w:rPr>
          <w:sz w:val="22"/>
        </w:rPr>
        <w:t>Estimation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Random</w:t>
      </w:r>
      <w:r>
        <w:rPr>
          <w:spacing w:val="-4"/>
          <w:sz w:val="22"/>
        </w:rPr>
        <w:t> </w:t>
      </w:r>
      <w:r>
        <w:rPr>
          <w:sz w:val="22"/>
        </w:rPr>
        <w:t>Coefficients</w:t>
      </w:r>
      <w:r>
        <w:rPr>
          <w:spacing w:val="-4"/>
          <w:sz w:val="22"/>
        </w:rPr>
        <w:t> </w:t>
      </w:r>
      <w:r>
        <w:rPr>
          <w:sz w:val="22"/>
        </w:rPr>
        <w:t>Logit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Aggregate</w:t>
      </w:r>
      <w:r>
        <w:rPr>
          <w:spacing w:val="-4"/>
          <w:sz w:val="22"/>
        </w:rPr>
        <w:t> </w:t>
      </w:r>
      <w:r>
        <w:rPr>
          <w:sz w:val="22"/>
        </w:rPr>
        <w:t>Demand,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Zhentong</w:t>
      </w:r>
      <w:r>
        <w:rPr>
          <w:spacing w:val="-4"/>
          <w:sz w:val="22"/>
        </w:rPr>
        <w:t> </w:t>
      </w:r>
      <w:r>
        <w:rPr>
          <w:sz w:val="22"/>
        </w:rPr>
        <w:t>Lu and Xiaoxia Shi, </w:t>
      </w:r>
      <w:r>
        <w:rPr>
          <w:i/>
          <w:sz w:val="22"/>
        </w:rPr>
        <w:t>Journal of Econometrics</w:t>
      </w:r>
      <w:r>
        <w:rPr>
          <w:sz w:val="22"/>
        </w:rPr>
        <w:t>, 235 (2023): 2245-2265.</w:t>
      </w:r>
    </w:p>
    <w:p>
      <w:pPr>
        <w:pStyle w:val="BodyText"/>
        <w:spacing w:before="78"/>
      </w:pPr>
    </w:p>
    <w:p>
      <w:pPr>
        <w:pStyle w:val="BodyText"/>
        <w:spacing w:before="1"/>
        <w:ind w:left="52"/>
      </w:pPr>
      <w:r>
        <w:rPr/>
        <w:t>Partial</w:t>
      </w:r>
      <w:r>
        <w:rPr>
          <w:spacing w:val="-8"/>
        </w:rPr>
        <w:t> </w:t>
      </w:r>
      <w:r>
        <w:rPr/>
        <w:t>Identification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Inference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Moment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Incomplete</w:t>
      </w:r>
      <w:r>
        <w:rPr>
          <w:spacing w:val="-6"/>
        </w:rPr>
        <w:t> </w:t>
      </w:r>
      <w:r>
        <w:rPr/>
        <w:t>Data,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Yanqin</w:t>
      </w:r>
      <w:r>
        <w:rPr>
          <w:spacing w:val="-6"/>
        </w:rPr>
        <w:t> </w:t>
      </w:r>
      <w:r>
        <w:rPr/>
        <w:t>Fan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Xuetao</w:t>
      </w:r>
      <w:r>
        <w:rPr>
          <w:spacing w:val="-5"/>
        </w:rPr>
        <w:t> </w:t>
      </w:r>
      <w:r>
        <w:rPr>
          <w:spacing w:val="-4"/>
        </w:rPr>
        <w:t>Shi,</w:t>
      </w:r>
    </w:p>
    <w:p>
      <w:pPr>
        <w:spacing w:before="73"/>
        <w:ind w:left="52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235</w:t>
      </w:r>
      <w:r>
        <w:rPr>
          <w:spacing w:val="-7"/>
          <w:sz w:val="22"/>
        </w:rPr>
        <w:t> </w:t>
      </w:r>
      <w:r>
        <w:rPr>
          <w:sz w:val="22"/>
        </w:rPr>
        <w:t>(2023):</w:t>
      </w:r>
      <w:r>
        <w:rPr>
          <w:spacing w:val="-7"/>
          <w:sz w:val="22"/>
        </w:rPr>
        <w:t> </w:t>
      </w:r>
      <w:r>
        <w:rPr>
          <w:sz w:val="22"/>
        </w:rPr>
        <w:t>418-</w:t>
      </w:r>
      <w:r>
        <w:rPr>
          <w:spacing w:val="-4"/>
          <w:sz w:val="22"/>
        </w:rPr>
        <w:t>443.</w:t>
      </w:r>
    </w:p>
    <w:p>
      <w:pPr>
        <w:pStyle w:val="BodyText"/>
        <w:spacing w:before="147"/>
      </w:pPr>
    </w:p>
    <w:p>
      <w:pPr>
        <w:spacing w:line="309" w:lineRule="auto" w:before="0"/>
        <w:ind w:left="52" w:right="0" w:firstLine="0"/>
        <w:jc w:val="left"/>
        <w:rPr>
          <w:sz w:val="22"/>
        </w:rPr>
      </w:pPr>
      <w:r>
        <w:rPr>
          <w:sz w:val="22"/>
        </w:rPr>
        <w:t>Inference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Heterogeneous</w:t>
      </w:r>
      <w:r>
        <w:rPr>
          <w:spacing w:val="-4"/>
          <w:sz w:val="22"/>
        </w:rPr>
        <w:t> </w:t>
      </w:r>
      <w:r>
        <w:rPr>
          <w:sz w:val="22"/>
        </w:rPr>
        <w:t>Treatment</w:t>
      </w:r>
      <w:r>
        <w:rPr>
          <w:spacing w:val="-4"/>
          <w:sz w:val="22"/>
        </w:rPr>
        <w:t> </w:t>
      </w:r>
      <w:r>
        <w:rPr>
          <w:sz w:val="22"/>
        </w:rPr>
        <w:t>Effects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Observational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High -Dimensional</w:t>
      </w:r>
      <w:r>
        <w:rPr>
          <w:spacing w:val="-4"/>
          <w:sz w:val="22"/>
        </w:rPr>
        <w:t> </w:t>
      </w:r>
      <w:r>
        <w:rPr>
          <w:sz w:val="22"/>
        </w:rPr>
        <w:t>Covariates,</w:t>
      </w:r>
      <w:r>
        <w:rPr>
          <w:spacing w:val="-3"/>
          <w:sz w:val="22"/>
        </w:rPr>
        <w:t> </w:t>
      </w:r>
      <w:r>
        <w:rPr>
          <w:sz w:val="22"/>
        </w:rPr>
        <w:t>with Yumou Qiu and Xiao-Hua Zhou, </w:t>
      </w:r>
      <w:r>
        <w:rPr>
          <w:i/>
          <w:sz w:val="22"/>
        </w:rPr>
        <w:t>Journal of the Royal Statistical Society: Series B</w:t>
      </w:r>
      <w:r>
        <w:rPr>
          <w:sz w:val="22"/>
        </w:rPr>
        <w:t>, 83 (2021): 1016-1043.</w:t>
      </w:r>
    </w:p>
    <w:p>
      <w:pPr>
        <w:pStyle w:val="BodyText"/>
        <w:spacing w:before="73"/>
      </w:pPr>
    </w:p>
    <w:p>
      <w:pPr>
        <w:spacing w:line="309" w:lineRule="auto" w:before="0"/>
        <w:ind w:left="52" w:right="0" w:firstLine="0"/>
        <w:jc w:val="left"/>
        <w:rPr>
          <w:sz w:val="22"/>
        </w:rPr>
      </w:pPr>
      <w:r>
        <w:rPr>
          <w:sz w:val="22"/>
        </w:rPr>
        <w:t>Empirical</w:t>
      </w:r>
      <w:r>
        <w:rPr>
          <w:spacing w:val="-3"/>
          <w:sz w:val="22"/>
        </w:rPr>
        <w:t> </w:t>
      </w:r>
      <w:r>
        <w:rPr>
          <w:sz w:val="22"/>
        </w:rPr>
        <w:t>Likelihood</w:t>
      </w:r>
      <w:r>
        <w:rPr>
          <w:spacing w:val="-3"/>
          <w:sz w:val="22"/>
        </w:rPr>
        <w:t> </w:t>
      </w:r>
      <w:r>
        <w:rPr>
          <w:sz w:val="22"/>
        </w:rPr>
        <w:t>Ratio</w:t>
      </w:r>
      <w:r>
        <w:rPr>
          <w:spacing w:val="-3"/>
          <w:sz w:val="22"/>
        </w:rPr>
        <w:t> </w:t>
      </w:r>
      <w:r>
        <w:rPr>
          <w:sz w:val="22"/>
        </w:rPr>
        <w:t>Tests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Conditional</w:t>
      </w:r>
      <w:r>
        <w:rPr>
          <w:spacing w:val="-3"/>
          <w:sz w:val="22"/>
        </w:rPr>
        <w:t> </w:t>
      </w:r>
      <w:r>
        <w:rPr>
          <w:sz w:val="22"/>
        </w:rPr>
        <w:t>Moment</w:t>
      </w:r>
      <w:r>
        <w:rPr>
          <w:spacing w:val="-3"/>
          <w:sz w:val="22"/>
        </w:rPr>
        <w:t> </w:t>
      </w:r>
      <w:r>
        <w:rPr>
          <w:sz w:val="22"/>
        </w:rPr>
        <w:t>Restrictions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Unknown</w:t>
      </w:r>
      <w:r>
        <w:rPr>
          <w:spacing w:val="-3"/>
          <w:sz w:val="22"/>
        </w:rPr>
        <w:t> </w:t>
      </w:r>
      <w:r>
        <w:rPr>
          <w:sz w:val="22"/>
        </w:rPr>
        <w:t>Functions,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Business and Economic Statistics</w:t>
      </w:r>
      <w:r>
        <w:rPr>
          <w:sz w:val="22"/>
        </w:rPr>
        <w:t>, 39 (2021): 282-293.</w:t>
      </w:r>
    </w:p>
    <w:p>
      <w:pPr>
        <w:pStyle w:val="BodyText"/>
        <w:spacing w:before="69"/>
      </w:pPr>
    </w:p>
    <w:p>
      <w:pPr>
        <w:pStyle w:val="BodyText"/>
        <w:ind w:left="52"/>
      </w:pPr>
      <w:r>
        <w:rPr/>
        <w:t>Inference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High-dimensional</w:t>
      </w:r>
      <w:r>
        <w:rPr>
          <w:spacing w:val="-8"/>
        </w:rPr>
        <w:t> </w:t>
      </w:r>
      <w:r>
        <w:rPr/>
        <w:t>Instrumental</w:t>
      </w:r>
      <w:r>
        <w:rPr>
          <w:spacing w:val="-7"/>
        </w:rPr>
        <w:t> </w:t>
      </w:r>
      <w:r>
        <w:rPr/>
        <w:t>Variables</w:t>
      </w:r>
      <w:r>
        <w:rPr>
          <w:spacing w:val="-8"/>
        </w:rPr>
        <w:t> </w:t>
      </w:r>
      <w:r>
        <w:rPr/>
        <w:t>Regression,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Johannes</w:t>
      </w:r>
      <w:r>
        <w:rPr>
          <w:spacing w:val="-8"/>
        </w:rPr>
        <w:t> </w:t>
      </w:r>
      <w:r>
        <w:rPr/>
        <w:t>Lederer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David</w:t>
      </w:r>
      <w:r>
        <w:rPr>
          <w:spacing w:val="-7"/>
        </w:rPr>
        <w:t> </w:t>
      </w:r>
      <w:r>
        <w:rPr>
          <w:spacing w:val="-2"/>
        </w:rPr>
        <w:t>Gold,</w:t>
      </w:r>
    </w:p>
    <w:p>
      <w:pPr>
        <w:spacing w:before="74"/>
        <w:ind w:left="52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217</w:t>
      </w:r>
      <w:r>
        <w:rPr>
          <w:spacing w:val="-7"/>
          <w:sz w:val="22"/>
        </w:rPr>
        <w:t> </w:t>
      </w:r>
      <w:r>
        <w:rPr>
          <w:sz w:val="22"/>
        </w:rPr>
        <w:t>(2020):</w:t>
      </w:r>
      <w:r>
        <w:rPr>
          <w:spacing w:val="-7"/>
          <w:sz w:val="22"/>
        </w:rPr>
        <w:t> </w:t>
      </w:r>
      <w:r>
        <w:rPr>
          <w:sz w:val="22"/>
        </w:rPr>
        <w:t>79-</w:t>
      </w:r>
      <w:r>
        <w:rPr>
          <w:spacing w:val="-4"/>
          <w:sz w:val="22"/>
        </w:rPr>
        <w:t>111.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801" w:top="1100" w:bottom="1000" w:left="1080" w:right="1080"/>
        </w:sectPr>
      </w:pPr>
    </w:p>
    <w:p>
      <w:pPr>
        <w:spacing w:line="309" w:lineRule="auto" w:before="62"/>
        <w:ind w:left="52" w:right="1148" w:firstLine="0"/>
        <w:jc w:val="left"/>
        <w:rPr>
          <w:sz w:val="22"/>
        </w:rPr>
      </w:pPr>
      <w:r>
        <w:rPr>
          <w:sz w:val="22"/>
        </w:rPr>
        <w:t>Uniform</w:t>
      </w:r>
      <w:r>
        <w:rPr>
          <w:spacing w:val="-4"/>
          <w:sz w:val="22"/>
        </w:rPr>
        <w:t> </w:t>
      </w:r>
      <w:r>
        <w:rPr>
          <w:sz w:val="22"/>
        </w:rPr>
        <w:t>Trinity</w:t>
      </w:r>
      <w:r>
        <w:rPr>
          <w:spacing w:val="-4"/>
          <w:sz w:val="22"/>
        </w:rPr>
        <w:t> </w:t>
      </w:r>
      <w:r>
        <w:rPr>
          <w:sz w:val="22"/>
        </w:rPr>
        <w:t>Tests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Semi/Nonparametric</w:t>
      </w:r>
      <w:r>
        <w:rPr>
          <w:spacing w:val="-4"/>
          <w:sz w:val="22"/>
        </w:rPr>
        <w:t> </w:t>
      </w:r>
      <w:r>
        <w:rPr>
          <w:sz w:val="22"/>
        </w:rPr>
        <w:t>GMM</w:t>
      </w:r>
      <w:r>
        <w:rPr>
          <w:spacing w:val="-4"/>
          <w:sz w:val="22"/>
        </w:rPr>
        <w:t> </w:t>
      </w:r>
      <w:r>
        <w:rPr>
          <w:sz w:val="22"/>
        </w:rPr>
        <w:t>Models,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Multivariate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Analysis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178 </w:t>
      </w:r>
      <w:r>
        <w:rPr>
          <w:spacing w:val="-2"/>
          <w:sz w:val="22"/>
        </w:rPr>
        <w:t>(2020):104-121.</w:t>
      </w:r>
    </w:p>
    <w:p>
      <w:pPr>
        <w:pStyle w:val="BodyText"/>
        <w:spacing w:before="59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701040</wp:posOffset>
                </wp:positionH>
                <wp:positionV relativeFrom="paragraph">
                  <wp:posOffset>200492</wp:posOffset>
                </wp:positionV>
                <wp:extent cx="637032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70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320" h="9525">
                              <a:moveTo>
                                <a:pt x="63703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70320" y="9144"/>
                              </a:lnTo>
                              <a:lnTo>
                                <a:pt x="637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5.786846pt;width:501.6pt;height:.72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Working</w:t>
      </w:r>
      <w:r>
        <w:rPr>
          <w:spacing w:val="-7"/>
        </w:rPr>
        <w:t> </w:t>
      </w:r>
      <w:r>
        <w:rPr>
          <w:spacing w:val="-2"/>
        </w:rPr>
        <w:t>Papers</w:t>
      </w:r>
    </w:p>
    <w:p>
      <w:pPr>
        <w:pStyle w:val="BodyText"/>
        <w:spacing w:line="309" w:lineRule="auto" w:before="44"/>
        <w:ind w:left="52"/>
      </w:pPr>
      <w:r>
        <w:rPr/>
        <w:t>Estimation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Inference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Partially</w:t>
      </w:r>
      <w:r>
        <w:rPr>
          <w:spacing w:val="-3"/>
        </w:rPr>
        <w:t> </w:t>
      </w:r>
      <w:r>
        <w:rPr/>
        <w:t>Linear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Estimated</w:t>
      </w:r>
      <w:r>
        <w:rPr>
          <w:spacing w:val="-3"/>
        </w:rPr>
        <w:t> </w:t>
      </w:r>
      <w:r>
        <w:rPr/>
        <w:t>Outcomes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High-Dimensional</w:t>
      </w:r>
      <w:r>
        <w:rPr>
          <w:spacing w:val="-3"/>
        </w:rPr>
        <w:t> </w:t>
      </w:r>
      <w:r>
        <w:rPr/>
        <w:t>Data, with Yang Ning and Sida Peng, R&amp;R (third round) at </w:t>
      </w:r>
      <w:r>
        <w:rPr>
          <w:i/>
        </w:rPr>
        <w:t>Journal of Econometrics</w:t>
      </w:r>
      <w:r>
        <w:rPr/>
        <w:t>.</w:t>
      </w:r>
    </w:p>
    <w:p>
      <w:pPr>
        <w:pStyle w:val="BodyText"/>
        <w:spacing w:before="68"/>
      </w:pPr>
    </w:p>
    <w:p>
      <w:pPr>
        <w:pStyle w:val="BodyText"/>
        <w:spacing w:before="1"/>
        <w:ind w:left="52"/>
      </w:pPr>
      <w:r>
        <w:rPr/>
        <w:t>Semiparametric</w:t>
      </w:r>
      <w:r>
        <w:rPr>
          <w:spacing w:val="-9"/>
        </w:rPr>
        <w:t> </w:t>
      </w:r>
      <w:r>
        <w:rPr/>
        <w:t>Estimation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Inference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High</w:t>
      </w:r>
      <w:r>
        <w:rPr>
          <w:spacing w:val="-7"/>
        </w:rPr>
        <w:t> </w:t>
      </w:r>
      <w:r>
        <w:rPr/>
        <w:t>Dimensional</w:t>
      </w:r>
      <w:r>
        <w:rPr>
          <w:spacing w:val="-7"/>
        </w:rPr>
        <w:t> </w:t>
      </w:r>
      <w:r>
        <w:rPr/>
        <w:t>Single-index</w:t>
      </w:r>
      <w:r>
        <w:rPr>
          <w:spacing w:val="-7"/>
        </w:rPr>
        <w:t> </w:t>
      </w:r>
      <w:r>
        <w:rPr/>
        <w:t>Models,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Ruixuan</w:t>
      </w:r>
      <w:r>
        <w:rPr>
          <w:spacing w:val="-7"/>
        </w:rPr>
        <w:t> </w:t>
      </w:r>
      <w:r>
        <w:rPr/>
        <w:t>Liu,</w:t>
      </w:r>
      <w:r>
        <w:rPr>
          <w:spacing w:val="-7"/>
        </w:rPr>
        <w:t> </w:t>
      </w:r>
      <w:r>
        <w:rPr/>
        <w:t>R&amp;R</w:t>
      </w:r>
      <w:r>
        <w:rPr>
          <w:spacing w:val="-6"/>
        </w:rPr>
        <w:t> </w:t>
      </w:r>
      <w:r>
        <w:rPr>
          <w:spacing w:val="-5"/>
        </w:rPr>
        <w:t>at</w:t>
      </w:r>
    </w:p>
    <w:p>
      <w:pPr>
        <w:spacing w:before="73"/>
        <w:ind w:left="52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Statistics</w:t>
      </w:r>
      <w:r>
        <w:rPr>
          <w:spacing w:val="-2"/>
          <w:sz w:val="22"/>
        </w:rPr>
        <w:t>.</w:t>
      </w:r>
    </w:p>
    <w:p>
      <w:pPr>
        <w:pStyle w:val="BodyText"/>
        <w:spacing w:before="147"/>
      </w:pPr>
    </w:p>
    <w:p>
      <w:pPr>
        <w:pStyle w:val="BodyText"/>
        <w:spacing w:line="309" w:lineRule="auto"/>
        <w:ind w:left="52" w:right="60"/>
      </w:pPr>
      <w:r>
        <w:rPr/>
        <w:t>Flexible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Differentiated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Demand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Aggregate</w:t>
      </w:r>
      <w:r>
        <w:rPr>
          <w:spacing w:val="-3"/>
        </w:rPr>
        <w:t> </w:t>
      </w:r>
      <w:r>
        <w:rPr/>
        <w:t>Data,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Amit</w:t>
      </w:r>
      <w:r>
        <w:rPr>
          <w:spacing w:val="-3"/>
        </w:rPr>
        <w:t> </w:t>
      </w:r>
      <w:r>
        <w:rPr/>
        <w:t>Gandhi</w:t>
      </w:r>
      <w:r>
        <w:rPr>
          <w:spacing w:val="-3"/>
        </w:rPr>
        <w:t> </w:t>
      </w:r>
      <w:r>
        <w:rPr/>
        <w:t>and Aviv Nevo.</w:t>
      </w:r>
    </w:p>
    <w:p>
      <w:pPr>
        <w:pStyle w:val="BodyText"/>
        <w:spacing w:before="73"/>
      </w:pPr>
    </w:p>
    <w:p>
      <w:pPr>
        <w:pStyle w:val="BodyText"/>
        <w:spacing w:line="309" w:lineRule="auto"/>
        <w:ind w:left="52"/>
      </w:pPr>
      <w:r>
        <w:rPr/>
        <w:t>Inference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Quantile</w:t>
      </w:r>
      <w:r>
        <w:rPr>
          <w:spacing w:val="-4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Observational</w:t>
      </w:r>
      <w:r>
        <w:rPr>
          <w:spacing w:val="-4"/>
        </w:rPr>
        <w:t> </w:t>
      </w:r>
      <w:r>
        <w:rPr/>
        <w:t>Studies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High-Dimensional</w:t>
      </w:r>
      <w:r>
        <w:rPr>
          <w:spacing w:val="-4"/>
        </w:rPr>
        <w:t> </w:t>
      </w:r>
      <w:r>
        <w:rPr/>
        <w:t>Covariates,</w:t>
      </w:r>
      <w:r>
        <w:rPr>
          <w:spacing w:val="-4"/>
        </w:rPr>
        <w:t> </w:t>
      </w:r>
      <w:r>
        <w:rPr/>
        <w:t>with Yumou Qiu and Xintao Xia.</w:t>
      </w:r>
    </w:p>
    <w:p>
      <w:pPr>
        <w:pStyle w:val="BodyText"/>
        <w:spacing w:before="74"/>
      </w:pPr>
    </w:p>
    <w:p>
      <w:pPr>
        <w:pStyle w:val="BodyText"/>
        <w:ind w:left="52"/>
      </w:pP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Asymptotic</w:t>
      </w:r>
      <w:r>
        <w:rPr>
          <w:spacing w:val="-7"/>
        </w:rPr>
        <w:t> </w:t>
      </w:r>
      <w:r>
        <w:rPr/>
        <w:t>Theory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Semi/Nonparametric</w:t>
      </w:r>
      <w:r>
        <w:rPr>
          <w:spacing w:val="-7"/>
        </w:rPr>
        <w:t> </w:t>
      </w:r>
      <w:r>
        <w:rPr/>
        <w:t>GMM</w:t>
      </w:r>
      <w:r>
        <w:rPr>
          <w:spacing w:val="-6"/>
        </w:rPr>
        <w:t> </w:t>
      </w:r>
      <w:r>
        <w:rPr/>
        <w:t>Models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Partial</w:t>
      </w:r>
      <w:r>
        <w:rPr>
          <w:spacing w:val="-6"/>
        </w:rPr>
        <w:t> </w:t>
      </w:r>
      <w:r>
        <w:rPr>
          <w:spacing w:val="-2"/>
        </w:rPr>
        <w:t>Identification.</w:t>
      </w:r>
    </w:p>
    <w:p>
      <w:pPr>
        <w:pStyle w:val="BodyText"/>
        <w:spacing w:before="142"/>
      </w:pPr>
    </w:p>
    <w:p>
      <w:pPr>
        <w:pStyle w:val="BodyText"/>
        <w:ind w:left="52"/>
      </w:pPr>
      <w:r>
        <w:rPr/>
        <w:t>Model</w:t>
      </w:r>
      <w:r>
        <w:rPr>
          <w:spacing w:val="-7"/>
        </w:rPr>
        <w:t> </w:t>
      </w:r>
      <w:r>
        <w:rPr/>
        <w:t>Selection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Averaging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Nonparametric</w:t>
      </w:r>
      <w:r>
        <w:rPr>
          <w:spacing w:val="-7"/>
        </w:rPr>
        <w:t> </w:t>
      </w:r>
      <w:r>
        <w:rPr/>
        <w:t>Instrumental</w:t>
      </w:r>
      <w:r>
        <w:rPr>
          <w:spacing w:val="-7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Models,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Chu-An</w:t>
      </w:r>
      <w:r>
        <w:rPr>
          <w:spacing w:val="-6"/>
        </w:rPr>
        <w:t> </w:t>
      </w:r>
      <w:r>
        <w:rPr>
          <w:spacing w:val="-4"/>
        </w:rPr>
        <w:t>Liu.</w:t>
      </w:r>
    </w:p>
    <w:p>
      <w:pPr>
        <w:pStyle w:val="BodyText"/>
        <w:spacing w:before="137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701040</wp:posOffset>
                </wp:positionH>
                <wp:positionV relativeFrom="paragraph">
                  <wp:posOffset>197841</wp:posOffset>
                </wp:positionV>
                <wp:extent cx="637032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703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320" h="6350">
                              <a:moveTo>
                                <a:pt x="637032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70320" y="6096"/>
                              </a:lnTo>
                              <a:lnTo>
                                <a:pt x="637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15.578056pt;width:501.6pt;height:.48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Invited</w:t>
      </w:r>
      <w:r>
        <w:rPr>
          <w:spacing w:val="-6"/>
        </w:rPr>
        <w:t> </w:t>
      </w:r>
      <w:r>
        <w:rPr/>
        <w:t>Seminar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Conference</w:t>
      </w:r>
    </w:p>
    <w:p>
      <w:pPr>
        <w:pStyle w:val="BodyText"/>
        <w:spacing w:line="309" w:lineRule="auto" w:before="44"/>
        <w:ind w:left="52" w:right="254"/>
      </w:pPr>
      <w:r>
        <w:rPr/>
        <w:t>2022-2023: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Meeting</w:t>
      </w:r>
      <w:r>
        <w:rPr>
          <w:spacing w:val="-5"/>
        </w:rPr>
        <w:t> </w:t>
      </w:r>
      <w:r>
        <w:rPr/>
        <w:t>(2022,</w:t>
      </w:r>
      <w:r>
        <w:rPr>
          <w:spacing w:val="-4"/>
        </w:rPr>
        <w:t> </w:t>
      </w:r>
      <w:r>
        <w:rPr/>
        <w:t>invited),</w:t>
      </w:r>
      <w:r>
        <w:rPr>
          <w:spacing w:val="-4"/>
        </w:rPr>
        <w:t> </w:t>
      </w:r>
      <w:r>
        <w:rPr/>
        <w:t>CMStatistics</w:t>
      </w:r>
      <w:r>
        <w:rPr>
          <w:spacing w:val="-4"/>
        </w:rPr>
        <w:t> </w:t>
      </w:r>
      <w:r>
        <w:rPr/>
        <w:t>(virtual,</w:t>
      </w:r>
      <w:r>
        <w:rPr>
          <w:spacing w:val="-4"/>
        </w:rPr>
        <w:t> </w:t>
      </w:r>
      <w:r>
        <w:rPr/>
        <w:t>invited),</w:t>
      </w:r>
      <w:r>
        <w:rPr>
          <w:spacing w:val="-4"/>
        </w:rPr>
        <w:t> </w:t>
      </w:r>
      <w:r>
        <w:rPr/>
        <w:t>Big-Data, High-Dimensional Models, and Machine Learning Conference (UIUC, invited), UW/Amazon Statistical Machine Learning &amp; Causal Inference Round Table (UW, invited), Iowa State, University of Texas-Austin, Texas A&amp;M University</w:t>
      </w:r>
    </w:p>
    <w:p>
      <w:pPr>
        <w:pStyle w:val="BodyText"/>
        <w:spacing w:line="309" w:lineRule="auto"/>
        <w:ind w:left="52"/>
      </w:pPr>
      <w:r>
        <w:rPr/>
        <w:t>2021-2022:</w:t>
      </w:r>
      <w:r>
        <w:rPr>
          <w:spacing w:val="-4"/>
        </w:rPr>
        <w:t> </w:t>
      </w: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Meeting</w:t>
      </w:r>
      <w:r>
        <w:rPr>
          <w:spacing w:val="-5"/>
        </w:rPr>
        <w:t> </w:t>
      </w:r>
      <w:r>
        <w:rPr/>
        <w:t>(2021,</w:t>
      </w:r>
      <w:r>
        <w:rPr>
          <w:spacing w:val="-4"/>
        </w:rPr>
        <w:t> </w:t>
      </w:r>
      <w:r>
        <w:rPr/>
        <w:t>invited),</w:t>
      </w:r>
      <w:r>
        <w:rPr>
          <w:spacing w:val="-4"/>
        </w:rPr>
        <w:t> </w:t>
      </w:r>
      <w:r>
        <w:rPr/>
        <w:t>Microsoft</w:t>
      </w:r>
      <w:r>
        <w:rPr>
          <w:spacing w:val="-4"/>
        </w:rPr>
        <w:t> </w:t>
      </w:r>
      <w:r>
        <w:rPr/>
        <w:t>ML&amp;Econometrics</w:t>
      </w:r>
      <w:r>
        <w:rPr>
          <w:spacing w:val="-4"/>
        </w:rPr>
        <w:t> </w:t>
      </w:r>
      <w:r>
        <w:rPr/>
        <w:t>Meeting, Econometric Society Winter Meeting (virtual), Chinese University of Hong Kong</w:t>
      </w:r>
    </w:p>
    <w:p>
      <w:pPr>
        <w:pStyle w:val="BodyText"/>
        <w:spacing w:line="309" w:lineRule="auto"/>
        <w:ind w:left="52"/>
      </w:pPr>
      <w:r>
        <w:rPr/>
        <w:t>2020-2021: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(virtual),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(virtual),</w:t>
      </w:r>
      <w:r>
        <w:rPr>
          <w:spacing w:val="-4"/>
        </w:rPr>
        <w:t> </w:t>
      </w:r>
      <w:r>
        <w:rPr/>
        <w:t>CMStatistics</w:t>
      </w:r>
      <w:r>
        <w:rPr>
          <w:spacing w:val="-4"/>
        </w:rPr>
        <w:t> </w:t>
      </w:r>
      <w:r>
        <w:rPr/>
        <w:t>(virtual, invited), UCSD, Harvard (biostat), UCLA</w:t>
      </w:r>
    </w:p>
    <w:p>
      <w:pPr>
        <w:pStyle w:val="BodyText"/>
        <w:ind w:left="52"/>
      </w:pPr>
      <w:r>
        <w:rPr/>
        <w:t>2019-2020:</w:t>
      </w:r>
      <w:r>
        <w:rPr>
          <w:spacing w:val="-12"/>
        </w:rPr>
        <w:t> </w:t>
      </w:r>
      <w:r>
        <w:rPr/>
        <w:t>Econometric</w:t>
      </w:r>
      <w:r>
        <w:rPr>
          <w:spacing w:val="-9"/>
        </w:rPr>
        <w:t> </w:t>
      </w:r>
      <w:r>
        <w:rPr/>
        <w:t>Society</w:t>
      </w:r>
      <w:r>
        <w:rPr>
          <w:spacing w:val="-9"/>
        </w:rPr>
        <w:t> </w:t>
      </w:r>
      <w:r>
        <w:rPr/>
        <w:t>Summer</w:t>
      </w:r>
      <w:r>
        <w:rPr>
          <w:spacing w:val="-9"/>
        </w:rPr>
        <w:t> </w:t>
      </w:r>
      <w:r>
        <w:rPr/>
        <w:t>Meeting</w:t>
      </w:r>
      <w:r>
        <w:rPr>
          <w:spacing w:val="-9"/>
        </w:rPr>
        <w:t> </w:t>
      </w:r>
      <w:r>
        <w:rPr/>
        <w:t>(Seattle),</w:t>
      </w:r>
      <w:r>
        <w:rPr>
          <w:spacing w:val="-10"/>
        </w:rPr>
        <w:t> </w:t>
      </w:r>
      <w:r>
        <w:rPr/>
        <w:t>UC-</w:t>
      </w:r>
      <w:r>
        <w:rPr>
          <w:spacing w:val="-2"/>
        </w:rPr>
        <w:t>Irvine</w:t>
      </w:r>
    </w:p>
    <w:p>
      <w:pPr>
        <w:pStyle w:val="BodyText"/>
        <w:spacing w:line="309" w:lineRule="auto" w:before="74"/>
        <w:ind w:left="52"/>
      </w:pPr>
      <w:r>
        <w:rPr/>
        <w:t>2018-2019:</w:t>
      </w:r>
      <w:r>
        <w:rPr>
          <w:spacing w:val="-4"/>
        </w:rPr>
        <w:t> </w:t>
      </w:r>
      <w:r>
        <w:rPr/>
        <w:t>NBER-NSF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“Nonstandard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Problem”</w:t>
      </w:r>
      <w:r>
        <w:rPr>
          <w:spacing w:val="-4"/>
        </w:rPr>
        <w:t> </w:t>
      </w:r>
      <w:r>
        <w:rPr/>
        <w:t>(Duke,</w:t>
      </w:r>
      <w:r>
        <w:rPr>
          <w:spacing w:val="-4"/>
        </w:rPr>
        <w:t> </w:t>
      </w:r>
      <w:r>
        <w:rPr/>
        <w:t>invited),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 Winter Meeting (Atlanta), Boston University</w:t>
      </w:r>
    </w:p>
    <w:p>
      <w:pPr>
        <w:pStyle w:val="BodyText"/>
        <w:spacing w:line="307" w:lineRule="auto"/>
        <w:ind w:left="52"/>
      </w:pPr>
      <w:r>
        <w:rPr/>
        <w:t>2017-2018: Co-organizer of Seattle-Vancouver Econometrics Conference, NBER-NSF Conference on “Nonstandard</w:t>
      </w:r>
      <w:r>
        <w:rPr>
          <w:spacing w:val="-5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Problem”</w:t>
      </w:r>
      <w:r>
        <w:rPr>
          <w:spacing w:val="-5"/>
        </w:rPr>
        <w:t> </w:t>
      </w:r>
      <w:r>
        <w:rPr/>
        <w:t>(UCLA,</w:t>
      </w:r>
      <w:r>
        <w:rPr>
          <w:spacing w:val="-5"/>
        </w:rPr>
        <w:t> </w:t>
      </w:r>
      <w:r>
        <w:rPr/>
        <w:t>invited),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Winter</w:t>
      </w:r>
      <w:r>
        <w:rPr>
          <w:spacing w:val="-5"/>
        </w:rPr>
        <w:t> </w:t>
      </w:r>
      <w:r>
        <w:rPr/>
        <w:t>Meeting</w:t>
      </w:r>
      <w:r>
        <w:rPr>
          <w:spacing w:val="-3"/>
        </w:rPr>
        <w:t> </w:t>
      </w:r>
      <w:r>
        <w:rPr/>
        <w:t>(Philadelphia), University of Hong Kong, Econometric Society Summer Meeting (UC-Davis)</w:t>
      </w:r>
    </w:p>
    <w:p>
      <w:pPr>
        <w:pStyle w:val="BodyText"/>
        <w:spacing w:line="309" w:lineRule="auto" w:before="3"/>
        <w:ind w:left="52"/>
      </w:pPr>
      <w:r>
        <w:rPr/>
        <w:t>2016-2017:</w:t>
      </w:r>
      <w:r>
        <w:rPr>
          <w:spacing w:val="-5"/>
        </w:rPr>
        <w:t> </w:t>
      </w:r>
      <w:r>
        <w:rPr/>
        <w:t>SUFFE,</w:t>
      </w:r>
      <w:r>
        <w:rPr>
          <w:spacing w:val="-5"/>
        </w:rPr>
        <w:t> </w:t>
      </w:r>
      <w:r>
        <w:rPr/>
        <w:t>Seattle-Vancouver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(BYU), Academia Sinica, Indiana U, Econometric Society Summer Meeting (U Penn), Econometric Society Asian Meeting (Hong Kong)</w:t>
      </w:r>
    </w:p>
    <w:p>
      <w:pPr>
        <w:pStyle w:val="BodyText"/>
        <w:ind w:left="52"/>
      </w:pPr>
      <w:r>
        <w:rPr/>
        <w:t>2015-2016:</w:t>
      </w:r>
      <w:r>
        <w:rPr>
          <w:spacing w:val="-6"/>
        </w:rPr>
        <w:t> </w:t>
      </w:r>
      <w:r>
        <w:rPr/>
        <w:t>SVEC</w:t>
      </w:r>
      <w:r>
        <w:rPr>
          <w:spacing w:val="-6"/>
        </w:rPr>
        <w:t> </w:t>
      </w:r>
      <w:r>
        <w:rPr/>
        <w:t>2015</w:t>
      </w:r>
      <w:r>
        <w:rPr>
          <w:spacing w:val="-5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UCSD,</w:t>
      </w:r>
      <w:r>
        <w:rPr>
          <w:spacing w:val="-5"/>
        </w:rPr>
        <w:t> </w:t>
      </w:r>
      <w:r>
        <w:rPr/>
        <w:t>UW</w:t>
      </w:r>
      <w:r>
        <w:rPr>
          <w:spacing w:val="-6"/>
        </w:rPr>
        <w:t> </w:t>
      </w:r>
      <w:r>
        <w:rPr/>
        <w:t>(stat),</w:t>
      </w:r>
      <w:r>
        <w:rPr>
          <w:spacing w:val="-5"/>
        </w:rPr>
        <w:t> </w:t>
      </w:r>
      <w:r>
        <w:rPr/>
        <w:t>Penn</w:t>
      </w:r>
      <w:r>
        <w:rPr>
          <w:spacing w:val="-5"/>
        </w:rPr>
        <w:t> </w:t>
      </w:r>
      <w:r>
        <w:rPr>
          <w:spacing w:val="-2"/>
        </w:rPr>
        <w:t>State</w:t>
      </w:r>
    </w:p>
    <w:p>
      <w:pPr>
        <w:pStyle w:val="BodyText"/>
        <w:spacing w:line="309" w:lineRule="auto" w:before="73"/>
        <w:ind w:left="52"/>
      </w:pPr>
      <w:r>
        <w:rPr/>
        <w:t>2014-2015:</w:t>
      </w:r>
      <w:r>
        <w:rPr>
          <w:spacing w:val="-3"/>
        </w:rPr>
        <w:t> </w:t>
      </w:r>
      <w:r>
        <w:rPr/>
        <w:t>U</w:t>
      </w:r>
      <w:r>
        <w:rPr>
          <w:spacing w:val="-3"/>
        </w:rPr>
        <w:t> </w:t>
      </w:r>
      <w:r>
        <w:rPr/>
        <w:t>Washington,</w:t>
      </w:r>
      <w:r>
        <w:rPr>
          <w:spacing w:val="-2"/>
        </w:rPr>
        <w:t> </w:t>
      </w:r>
      <w:r>
        <w:rPr/>
        <w:t>UC</w:t>
      </w:r>
      <w:r>
        <w:rPr>
          <w:spacing w:val="-3"/>
        </w:rPr>
        <w:t> </w:t>
      </w:r>
      <w:r>
        <w:rPr/>
        <w:t>Berkeley,</w:t>
      </w:r>
      <w:r>
        <w:rPr>
          <w:spacing w:val="-2"/>
        </w:rPr>
        <w:t> </w:t>
      </w:r>
      <w:r>
        <w:rPr/>
        <w:t>U</w:t>
      </w:r>
      <w:r>
        <w:rPr>
          <w:spacing w:val="-3"/>
        </w:rPr>
        <w:t> </w:t>
      </w:r>
      <w:r>
        <w:rPr/>
        <w:t>Toronto,</w:t>
      </w:r>
      <w:r>
        <w:rPr>
          <w:spacing w:val="-2"/>
        </w:rPr>
        <w:t> </w:t>
      </w:r>
      <w:r>
        <w:rPr/>
        <w:t>Emory,</w:t>
      </w:r>
      <w:r>
        <w:rPr>
          <w:spacing w:val="-2"/>
        </w:rPr>
        <w:t> </w:t>
      </w:r>
      <w:r>
        <w:rPr/>
        <w:t>UCL,</w:t>
      </w:r>
      <w:r>
        <w:rPr>
          <w:spacing w:val="-2"/>
        </w:rPr>
        <w:t> </w:t>
      </w:r>
      <w:r>
        <w:rPr/>
        <w:t>Columbia,</w:t>
      </w:r>
      <w:r>
        <w:rPr>
          <w:spacing w:val="-2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Congress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 Econometric Society</w:t>
      </w:r>
    </w:p>
    <w:p>
      <w:pPr>
        <w:pStyle w:val="BodyText"/>
        <w:spacing w:after="0" w:line="309" w:lineRule="auto"/>
        <w:sectPr>
          <w:pgSz w:w="12240" w:h="15840"/>
          <w:pgMar w:header="0" w:footer="801" w:top="1000" w:bottom="1000" w:left="1080" w:right="1080"/>
        </w:sectPr>
      </w:pPr>
    </w:p>
    <w:p>
      <w:pPr>
        <w:pStyle w:val="BodyText"/>
        <w:spacing w:line="309" w:lineRule="auto" w:before="62"/>
        <w:ind w:left="52" w:right="149"/>
      </w:pPr>
      <w:r>
        <w:rPr/>
        <w:t>2013-2014:</w:t>
      </w:r>
      <w:r>
        <w:rPr>
          <w:spacing w:val="-4"/>
        </w:rPr>
        <w:t> </w:t>
      </w:r>
      <w:r>
        <w:rPr/>
        <w:t>North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Summer</w:t>
      </w:r>
      <w:r>
        <w:rPr>
          <w:spacing w:val="-4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6"/>
        </w:rPr>
        <w:t> </w:t>
      </w:r>
      <w:r>
        <w:rPr/>
        <w:t>Midwest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Group </w:t>
      </w:r>
      <w:r>
        <w:rPr>
          <w:spacing w:val="-2"/>
        </w:rPr>
        <w:t>Meeting</w:t>
      </w:r>
    </w:p>
    <w:p>
      <w:pPr>
        <w:pStyle w:val="BodyText"/>
        <w:spacing w:before="73"/>
      </w:pPr>
    </w:p>
    <w:p>
      <w:pPr>
        <w:spacing w:before="0"/>
        <w:ind w:left="52" w:right="0" w:firstLine="0"/>
        <w:jc w:val="left"/>
        <w:rPr>
          <w:b/>
          <w:sz w:val="21"/>
        </w:rPr>
      </w:pPr>
      <w:r>
        <w:rPr>
          <w:b/>
          <w:sz w:val="21"/>
        </w:rPr>
        <w:t>Referee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Services:</w:t>
      </w:r>
    </w:p>
    <w:p>
      <w:pPr>
        <w:pStyle w:val="BodyText"/>
        <w:spacing w:before="6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701040</wp:posOffset>
                </wp:positionH>
                <wp:positionV relativeFrom="paragraph">
                  <wp:posOffset>41311</wp:posOffset>
                </wp:positionV>
                <wp:extent cx="637032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70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0320" h="9525">
                              <a:moveTo>
                                <a:pt x="637032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370320" y="9144"/>
                              </a:lnTo>
                              <a:lnTo>
                                <a:pt x="63703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3.252871pt;width:501.6pt;height:.72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309" w:lineRule="auto" w:before="39"/>
        <w:ind w:left="52" w:right="0" w:firstLine="0"/>
        <w:jc w:val="left"/>
        <w:rPr>
          <w:i/>
          <w:sz w:val="22"/>
        </w:rPr>
      </w:pPr>
      <w:r>
        <w:rPr>
          <w:i/>
          <w:sz w:val="22"/>
        </w:rPr>
        <w:t>Biometrics, Econometrica, Econometrics Review, Econometric Theory, Journal of Business &amp; Economic Statistics, Journal of Econometrics, Journal of Econometric Methods, Journal of Machine Learning Research, Journal of the Royal Statistical Society: Series B, Oxford Bulletin of Economic and Statistics, Quantitive Economics,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Statistics,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Studies,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Scandinavian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Statistics, MIT Press</w:t>
      </w:r>
    </w:p>
    <w:sectPr>
      <w:pgSz w:w="12240" w:h="15840"/>
      <w:pgMar w:header="0" w:footer="801" w:top="1000" w:bottom="10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208">
              <wp:simplePos x="0" y="0"/>
              <wp:positionH relativeFrom="page">
                <wp:posOffset>6929628</wp:posOffset>
              </wp:positionH>
              <wp:positionV relativeFrom="page">
                <wp:posOffset>9410162</wp:posOffset>
              </wp:positionV>
              <wp:extent cx="173355" cy="2044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335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5.640015pt;margin-top:740.957642pt;width:13.65pt;height:16.1pt;mso-position-horizontal-relative:page;mso-position-vertical-relative:page;z-index:-1579827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Cambria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2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2"/>
      <w:ind w:left="11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jingtao@uw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2026-01-29T10:10:45Z</dcterms:created>
  <dcterms:modified xsi:type="dcterms:W3CDTF">2026-01-29T10:10:45Z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2023-10-30T00:00:00Z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macOS Version 12.6.3 (Build 21G419) Quartz PDFContext</vt:lpwstr>
  </property>
</Properties>
</file>