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Jorge</w:t>
      </w:r>
      <w:r>
        <w:rPr>
          <w:spacing w:val="-2"/>
        </w:rPr>
        <w:t> </w:t>
      </w:r>
      <w:r>
        <w:rPr/>
        <w:t>Luis</w:t>
      </w:r>
      <w:r>
        <w:rPr>
          <w:spacing w:val="-1"/>
        </w:rPr>
        <w:t> </w:t>
      </w:r>
      <w:r>
        <w:rPr>
          <w:spacing w:val="-2"/>
        </w:rPr>
        <w:t>García</w:t>
      </w:r>
    </w:p>
    <w:p>
      <w:pPr>
        <w:pStyle w:val="BodyText"/>
        <w:tabs>
          <w:tab w:pos="3325" w:val="left" w:leader="none"/>
          <w:tab w:pos="5485" w:val="left" w:leader="none"/>
          <w:tab w:pos="8365" w:val="left" w:leader="none"/>
        </w:tabs>
        <w:spacing w:line="237" w:lineRule="auto" w:before="167"/>
        <w:ind w:left="445" w:right="443"/>
        <w:jc w:val="center"/>
      </w:pPr>
      <w:r>
        <w:rPr/>
        <w:t>Address: </w:t>
      </w:r>
      <w:r>
        <w:rPr>
          <w:u w:val="single"/>
        </w:rPr>
        <w:t>LASB-Office 275</w:t>
      </w:r>
      <w:r>
        <w:rPr/>
        <w:tab/>
        <w:t>Tel: </w:t>
      </w:r>
      <w:r>
        <w:rPr>
          <w:u w:val="single"/>
        </w:rPr>
        <w:t>+1 979-845-7302</w:t>
      </w:r>
      <w:r>
        <w:rPr/>
        <w:tab/>
        <w:t>E-mail: </w:t>
      </w:r>
      <w:hyperlink r:id="rId6">
        <w:r>
          <w:rPr>
            <w:u w:val="single"/>
          </w:rPr>
          <w:t>jlgarcia@tamu.edu</w:t>
        </w:r>
      </w:hyperlink>
      <w:r>
        <w:rPr/>
        <w:tab/>
      </w:r>
      <w:r>
        <w:rPr>
          <w:spacing w:val="-2"/>
        </w:rPr>
        <w:t>Website: </w:t>
      </w:r>
      <w:r>
        <w:rPr>
          <w:spacing w:val="-2"/>
          <w:u w:val="single"/>
        </w:rPr>
        <w:t>jorgelgarcia.github.io</w:t>
      </w:r>
      <w:r>
        <w:rPr>
          <w:spacing w:val="-2"/>
        </w:rPr>
        <w:t> </w:t>
      </w:r>
      <w:r>
        <w:rPr/>
        <w:t>Academic Profiles: </w:t>
      </w:r>
      <w:r>
        <w:rPr>
          <w:u w:val="single"/>
        </w:rPr>
        <w:t>Google Scholar</w:t>
      </w:r>
      <w:r>
        <w:rPr/>
        <w:t>, </w:t>
      </w:r>
      <w:r>
        <w:rPr>
          <w:u w:val="single"/>
        </w:rPr>
        <w:t>ORCiD</w:t>
      </w:r>
    </w:p>
    <w:p>
      <w:pPr>
        <w:pStyle w:val="Heading1"/>
        <w:spacing w:line="240" w:lineRule="auto" w:before="111"/>
      </w:pPr>
      <w:r>
        <w:rPr>
          <w:spacing w:val="-2"/>
        </w:rPr>
        <w:t>Academic</w:t>
      </w:r>
      <w:r>
        <w:rPr/>
        <w:t> </w:t>
      </w:r>
      <w:r>
        <w:rPr>
          <w:spacing w:val="-2"/>
        </w:rPr>
        <w:t>Appointments:</w:t>
      </w:r>
    </w:p>
    <w:p>
      <w:pPr>
        <w:pStyle w:val="BodyText"/>
        <w:tabs>
          <w:tab w:pos="2672" w:val="left" w:leader="none"/>
        </w:tabs>
        <w:spacing w:before="7"/>
      </w:pPr>
      <w:r>
        <w:rPr>
          <w:spacing w:val="-2"/>
        </w:rPr>
        <w:t>2024-Present</w:t>
      </w:r>
      <w:r>
        <w:rPr/>
        <w:tab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>
          <w:spacing w:val="-2"/>
        </w:rPr>
        <w:t>tenure)</w:t>
      </w:r>
    </w:p>
    <w:p>
      <w:pPr>
        <w:pStyle w:val="BodyText"/>
        <w:spacing w:before="7"/>
        <w:ind w:left="2685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Texas</w:t>
      </w:r>
      <w:r>
        <w:rPr>
          <w:spacing w:val="-14"/>
        </w:rPr>
        <w:t> </w:t>
      </w:r>
      <w:r>
        <w:rPr/>
        <w:t>A&amp;M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34"/>
        <w:ind w:left="0"/>
      </w:pPr>
    </w:p>
    <w:p>
      <w:pPr>
        <w:pStyle w:val="BodyText"/>
        <w:tabs>
          <w:tab w:pos="2672" w:val="left" w:leader="none"/>
        </w:tabs>
      </w:pPr>
      <w:r>
        <w:rPr/>
        <w:t>2018-</w:t>
      </w:r>
      <w:r>
        <w:rPr>
          <w:spacing w:val="-4"/>
        </w:rPr>
        <w:t>2024</w:t>
      </w:r>
      <w:r>
        <w:rPr/>
        <w:tab/>
        <w:t>Assistant</w:t>
      </w:r>
      <w:r>
        <w:rPr>
          <w:spacing w:val="-3"/>
        </w:rPr>
        <w:t> </w:t>
      </w:r>
      <w:r>
        <w:rPr>
          <w:spacing w:val="-2"/>
        </w:rPr>
        <w:t>Professor</w:t>
      </w:r>
    </w:p>
    <w:p>
      <w:pPr>
        <w:pStyle w:val="BodyText"/>
        <w:spacing w:before="7"/>
        <w:ind w:left="2685"/>
      </w:pPr>
      <w:r>
        <w:rPr/>
        <w:t>John</w:t>
      </w:r>
      <w:r>
        <w:rPr>
          <w:spacing w:val="-4"/>
        </w:rPr>
        <w:t> </w:t>
      </w:r>
      <w:r>
        <w:rPr/>
        <w:t>E.</w:t>
      </w:r>
      <w:r>
        <w:rPr>
          <w:spacing w:val="-8"/>
        </w:rPr>
        <w:t> </w:t>
      </w:r>
      <w:r>
        <w:rPr/>
        <w:t>Walker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Clemson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Heading1"/>
        <w:spacing w:before="227"/>
      </w:pPr>
      <w:r>
        <w:rPr>
          <w:spacing w:val="-2"/>
        </w:rPr>
        <w:t>Academic</w:t>
      </w:r>
      <w:r>
        <w:rPr/>
        <w:t> </w:t>
      </w:r>
      <w:r>
        <w:rPr>
          <w:spacing w:val="-2"/>
        </w:rPr>
        <w:t>Affiliations:</w:t>
      </w:r>
    </w:p>
    <w:p>
      <w:pPr>
        <w:pStyle w:val="BodyText"/>
        <w:tabs>
          <w:tab w:pos="2684" w:val="left" w:leader="none"/>
        </w:tabs>
        <w:spacing w:line="228" w:lineRule="auto" w:before="4"/>
        <w:ind w:right="3055"/>
      </w:pPr>
      <w:r>
        <w:rPr>
          <w:spacing w:val="-2"/>
        </w:rPr>
        <w:t>2023-Present</w:t>
      </w:r>
      <w:r>
        <w:rPr/>
        <w:tab/>
        <w:t>Faculty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Bureau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 </w:t>
      </w:r>
      <w:r>
        <w:rPr>
          <w:spacing w:val="-2"/>
        </w:rPr>
        <w:t>2023-Present</w:t>
      </w:r>
      <w:r>
        <w:rPr/>
        <w:tab/>
        <w:t>Research Affiliate, IZA Institute of Labor Economics</w:t>
      </w:r>
    </w:p>
    <w:p>
      <w:pPr>
        <w:pStyle w:val="BodyText"/>
        <w:tabs>
          <w:tab w:pos="2684" w:val="left" w:leader="none"/>
        </w:tabs>
        <w:spacing w:line="242" w:lineRule="exact"/>
      </w:pPr>
      <w:r>
        <w:rPr>
          <w:spacing w:val="-2"/>
        </w:rPr>
        <w:t>2017-Present</w:t>
      </w:r>
      <w:r>
        <w:rPr/>
        <w:tab/>
        <w:t>Network</w:t>
      </w:r>
      <w:r>
        <w:rPr>
          <w:spacing w:val="-7"/>
        </w:rPr>
        <w:t> </w:t>
      </w:r>
      <w:r>
        <w:rPr/>
        <w:t>Member,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Opportunity</w:t>
      </w:r>
      <w:r>
        <w:rPr>
          <w:spacing w:val="-4"/>
        </w:rPr>
        <w:t> </w:t>
      </w:r>
      <w:r>
        <w:rPr/>
        <w:t>Global</w:t>
      </w:r>
      <w:r>
        <w:rPr>
          <w:spacing w:val="-7"/>
        </w:rPr>
        <w:t> </w:t>
      </w:r>
      <w:r>
        <w:rPr/>
        <w:t>Working</w:t>
      </w:r>
      <w:r>
        <w:rPr>
          <w:spacing w:val="-4"/>
        </w:rPr>
        <w:t> </w:t>
      </w:r>
      <w:r>
        <w:rPr>
          <w:spacing w:val="-2"/>
        </w:rPr>
        <w:t>Group</w:t>
      </w:r>
    </w:p>
    <w:p>
      <w:pPr>
        <w:pStyle w:val="Heading1"/>
        <w:spacing w:before="227"/>
      </w:pPr>
      <w:r>
        <w:rPr>
          <w:spacing w:val="-2"/>
        </w:rPr>
        <w:t>Education:</w:t>
      </w:r>
    </w:p>
    <w:p>
      <w:pPr>
        <w:pStyle w:val="BodyText"/>
        <w:tabs>
          <w:tab w:pos="1079" w:val="left" w:leader="none"/>
          <w:tab w:pos="2684" w:val="left" w:leader="none"/>
        </w:tabs>
        <w:spacing w:line="240" w:lineRule="exact"/>
      </w:pPr>
      <w:r>
        <w:rPr>
          <w:spacing w:val="-4"/>
        </w:rPr>
        <w:t>2018</w:t>
      </w:r>
      <w:r>
        <w:rPr/>
        <w:tab/>
      </w:r>
      <w:r>
        <w:rPr>
          <w:spacing w:val="-2"/>
        </w:rPr>
        <w:t>Ph.D.</w:t>
      </w:r>
      <w:r>
        <w:rPr/>
        <w:tab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Chicago</w:t>
      </w:r>
    </w:p>
    <w:p>
      <w:pPr>
        <w:pStyle w:val="BodyText"/>
        <w:tabs>
          <w:tab w:pos="1079" w:val="left" w:leader="none"/>
          <w:tab w:pos="2684" w:val="left" w:leader="none"/>
        </w:tabs>
        <w:spacing w:line="240" w:lineRule="exact"/>
      </w:pPr>
      <w:r>
        <w:rPr>
          <w:spacing w:val="-4"/>
        </w:rPr>
        <w:t>2012</w:t>
      </w:r>
      <w:r>
        <w:rPr/>
        <w:tab/>
      </w:r>
      <w:r>
        <w:rPr>
          <w:spacing w:val="-4"/>
        </w:rPr>
        <w:t>M.A.</w:t>
      </w:r>
      <w:r>
        <w:rPr/>
        <w:tab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Chicago</w:t>
      </w:r>
    </w:p>
    <w:p>
      <w:pPr>
        <w:pStyle w:val="BodyText"/>
        <w:tabs>
          <w:tab w:pos="1079" w:val="left" w:leader="none"/>
          <w:tab w:pos="2684" w:val="left" w:leader="none"/>
        </w:tabs>
        <w:spacing w:line="246" w:lineRule="exact"/>
      </w:pPr>
      <w:r>
        <w:rPr>
          <w:spacing w:val="-4"/>
        </w:rPr>
        <w:t>2010</w:t>
      </w:r>
      <w:r>
        <w:rPr/>
        <w:tab/>
      </w:r>
      <w:r>
        <w:rPr>
          <w:spacing w:val="-4"/>
        </w:rPr>
        <w:t>B.A.</w:t>
      </w:r>
      <w:r>
        <w:rPr/>
        <w:tab/>
        <w:t>Economics,</w:t>
      </w:r>
      <w:r>
        <w:rPr>
          <w:spacing w:val="-4"/>
        </w:rPr>
        <w:t> </w:t>
      </w:r>
      <w:r>
        <w:rPr/>
        <w:t>Centro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Docencia</w:t>
      </w:r>
      <w:r>
        <w:rPr>
          <w:spacing w:val="-3"/>
        </w:rPr>
        <w:t> </w:t>
      </w:r>
      <w:r>
        <w:rPr/>
        <w:t>Económicas</w:t>
      </w:r>
      <w:r>
        <w:rPr>
          <w:spacing w:val="-2"/>
        </w:rPr>
        <w:t> </w:t>
      </w:r>
      <w:r>
        <w:rPr/>
        <w:t>(CIDE),</w:t>
      </w:r>
      <w:r>
        <w:rPr>
          <w:spacing w:val="-1"/>
        </w:rPr>
        <w:t> </w:t>
      </w:r>
      <w:r>
        <w:rPr>
          <w:spacing w:val="-2"/>
        </w:rPr>
        <w:t>Mexico</w:t>
      </w:r>
    </w:p>
    <w:p>
      <w:pPr>
        <w:tabs>
          <w:tab w:pos="2683" w:val="left" w:leader="none"/>
        </w:tabs>
        <w:spacing w:before="227"/>
        <w:ind w:left="360" w:right="0" w:firstLine="0"/>
        <w:jc w:val="left"/>
        <w:rPr>
          <w:sz w:val="22"/>
        </w:rPr>
      </w:pPr>
      <w:r>
        <w:rPr>
          <w:b/>
          <w:sz w:val="22"/>
        </w:rPr>
        <w:t>Research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Fields:</w:t>
      </w:r>
      <w:r>
        <w:rPr>
          <w:b/>
          <w:sz w:val="22"/>
        </w:rPr>
        <w:tab/>
      </w:r>
      <w:r>
        <w:rPr>
          <w:sz w:val="22"/>
        </w:rPr>
        <w:t>Labor,</w:t>
      </w:r>
      <w:r>
        <w:rPr>
          <w:spacing w:val="-6"/>
          <w:sz w:val="22"/>
        </w:rPr>
        <w:t> </w:t>
      </w:r>
      <w:r>
        <w:rPr>
          <w:sz w:val="22"/>
        </w:rPr>
        <w:t>Development,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Heading1"/>
        <w:spacing w:before="227"/>
      </w:pPr>
      <w:r>
        <w:rPr>
          <w:spacing w:val="-2"/>
        </w:rPr>
        <w:t>Publications:</w:t>
      </w:r>
    </w:p>
    <w:p>
      <w:pPr>
        <w:spacing w:line="24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17.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Early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Education’s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Long-Term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Benefits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2024.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Science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385:6715.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1285-1285.</w:t>
      </w:r>
      <w:r>
        <w:rPr>
          <w:spacing w:val="-5"/>
          <w:sz w:val="22"/>
        </w:rPr>
        <w:t> </w:t>
      </w:r>
      <w:r>
        <w:rPr>
          <w:i/>
          <w:sz w:val="22"/>
        </w:rPr>
        <w:t>Letter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(not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peer-</w:t>
      </w:r>
      <w:r>
        <w:rPr>
          <w:i/>
          <w:spacing w:val="-2"/>
          <w:sz w:val="22"/>
        </w:rPr>
        <w:t>reviewed)</w:t>
      </w:r>
      <w:r>
        <w:rPr>
          <w:spacing w:val="-2"/>
          <w:sz w:val="22"/>
        </w:rPr>
        <w:t>.</w:t>
      </w:r>
    </w:p>
    <w:p>
      <w:pPr>
        <w:spacing w:line="228" w:lineRule="auto" w:before="238"/>
        <w:ind w:left="360" w:right="358" w:firstLine="0"/>
        <w:jc w:val="both"/>
        <w:rPr>
          <w:sz w:val="22"/>
        </w:rPr>
      </w:pPr>
      <w:r>
        <w:rPr>
          <w:sz w:val="22"/>
        </w:rPr>
        <w:t>16. </w:t>
      </w:r>
      <w:r>
        <w:rPr>
          <w:sz w:val="22"/>
          <w:u w:val="single"/>
        </w:rPr>
        <w:t>Pricing Children, Curbing Daughters: Fertility and the Sex Ratio During China’s One-Child Policy</w:t>
      </w:r>
      <w:r>
        <w:rPr>
          <w:sz w:val="22"/>
        </w:rPr>
        <w:t>. 2024. </w:t>
      </w:r>
      <w:r>
        <w:rPr>
          <w:b/>
          <w:i/>
          <w:sz w:val="22"/>
        </w:rPr>
        <w:t>Journal of Human Resources</w:t>
      </w:r>
      <w:r>
        <w:rPr>
          <w:sz w:val="22"/>
        </w:rPr>
        <w:t>. 59:5. pp. 1319-1352. </w:t>
      </w:r>
      <w:r>
        <w:rPr>
          <w:i/>
          <w:sz w:val="22"/>
        </w:rPr>
        <w:t>Lead article</w:t>
      </w:r>
      <w:r>
        <w:rPr>
          <w:sz w:val="22"/>
        </w:rPr>
        <w:t>.</w:t>
      </w:r>
    </w:p>
    <w:p>
      <w:pPr>
        <w:pStyle w:val="BodyText"/>
        <w:spacing w:line="228" w:lineRule="auto" w:before="239"/>
        <w:ind w:right="357"/>
        <w:jc w:val="both"/>
      </w:pPr>
      <w:r>
        <w:rPr/>
        <w:t>15. </w:t>
      </w:r>
      <w:r>
        <w:rPr>
          <w:u w:val="single"/>
        </w:rPr>
        <w:t>Childcare and Parenting in the Production of Early Life Skills</w:t>
      </w:r>
      <w:r>
        <w:rPr/>
        <w:t> (with Sebastián Gallegos). 2024. </w:t>
      </w:r>
      <w:r>
        <w:rPr>
          <w:b/>
          <w:i/>
        </w:rPr>
        <w:t>Economics of Education Review</w:t>
      </w:r>
      <w:r>
        <w:rPr>
          <w:i/>
        </w:rPr>
        <w:t>. </w:t>
      </w:r>
      <w:r>
        <w:rPr/>
        <w:t>101 (Article No. 102557). pp. 1-12.</w:t>
      </w:r>
    </w:p>
    <w:p>
      <w:pPr>
        <w:pStyle w:val="BodyText"/>
        <w:spacing w:line="228" w:lineRule="auto" w:before="239"/>
        <w:ind w:right="357"/>
        <w:jc w:val="both"/>
      </w:pPr>
      <w:r>
        <w:rPr/>
        <w:t>14. </w:t>
      </w:r>
      <w:r>
        <w:rPr>
          <w:u w:val="single"/>
        </w:rPr>
        <w:t>The Dynastic Benefits of Early Childhood Education: Participant Benefits and Family Spillovers</w:t>
      </w:r>
      <w:r>
        <w:rPr/>
        <w:t> (with Frederik Bennhoff and Duncan Ermini Leaf). 2024. </w:t>
      </w:r>
      <w:r>
        <w:rPr>
          <w:b/>
          <w:i/>
        </w:rPr>
        <w:t>Journal of Human Capital</w:t>
      </w:r>
      <w:r>
        <w:rPr/>
        <w:t>. 18:1. pp. 44-73.</w:t>
      </w:r>
    </w:p>
    <w:p>
      <w:pPr>
        <w:pStyle w:val="BodyText"/>
        <w:spacing w:line="228" w:lineRule="auto" w:before="240"/>
        <w:ind w:right="357"/>
        <w:jc w:val="both"/>
      </w:pPr>
      <w:r>
        <w:rPr/>
        <w:t>13. </w:t>
      </w:r>
      <w:r>
        <w:rPr>
          <w:u w:val="single"/>
        </w:rPr>
        <w:t>The Lasting Effects of Early Childhood Education on Promoting the Skills and Social Mobility of Disadvantaged</w:t>
      </w:r>
      <w:r>
        <w:rPr/>
        <w:t> </w:t>
      </w:r>
      <w:r>
        <w:rPr>
          <w:u w:val="single"/>
        </w:rPr>
        <w:t>African-Americans and their Children</w:t>
      </w:r>
      <w:r>
        <w:rPr/>
        <w:t> (with James J. Heckman and Victor Ronda). 2023. </w:t>
      </w:r>
      <w:r>
        <w:rPr>
          <w:b/>
          <w:i/>
        </w:rPr>
        <w:t>Journal of Political Economy</w:t>
      </w:r>
      <w:r>
        <w:rPr/>
        <w:t>. 131:6. pp. 1477-1506.</w:t>
      </w:r>
    </w:p>
    <w:p>
      <w:pPr>
        <w:pStyle w:val="BodyText"/>
        <w:spacing w:line="228" w:lineRule="auto" w:before="239"/>
        <w:ind w:right="357"/>
        <w:jc w:val="both"/>
      </w:pPr>
      <w:r>
        <w:rPr/>
        <w:t>12. </w:t>
      </w:r>
      <w:r>
        <w:rPr>
          <w:u w:val="single"/>
        </w:rPr>
        <w:t>Parenting Promotes Social Mobility Within and</w:t>
      </w:r>
      <w:r>
        <w:rPr>
          <w:spacing w:val="-3"/>
          <w:u w:val="single"/>
        </w:rPr>
        <w:t> </w:t>
      </w:r>
      <w:r>
        <w:rPr>
          <w:u w:val="single"/>
        </w:rPr>
        <w:t>Across Generations</w:t>
      </w:r>
      <w:r>
        <w:rPr/>
        <w:t> (with James J. Heckman). 2023. </w:t>
      </w:r>
      <w:r>
        <w:rPr>
          <w:b/>
          <w:i/>
        </w:rPr>
        <w:t>Annual Review of Economics</w:t>
      </w:r>
      <w:r>
        <w:rPr/>
        <w:t>. 15:1. pp. 349-388.</w:t>
      </w:r>
    </w:p>
    <w:p>
      <w:pPr>
        <w:spacing w:line="228" w:lineRule="auto" w:before="239"/>
        <w:ind w:left="360" w:right="359" w:firstLine="0"/>
        <w:jc w:val="both"/>
        <w:rPr>
          <w:sz w:val="22"/>
        </w:rPr>
      </w:pPr>
      <w:r>
        <w:rPr>
          <w:sz w:val="22"/>
        </w:rPr>
        <w:t>11. </w:t>
      </w:r>
      <w:r>
        <w:rPr>
          <w:sz w:val="22"/>
          <w:u w:val="single"/>
        </w:rPr>
        <w:t>Three Criteria for Evaluating Social Programs</w:t>
      </w:r>
      <w:r>
        <w:rPr>
          <w:sz w:val="22"/>
        </w:rPr>
        <w:t> (with James J. Heckman). 2022. </w:t>
      </w:r>
      <w:r>
        <w:rPr>
          <w:b/>
          <w:i/>
          <w:sz w:val="22"/>
        </w:rPr>
        <w:t>Journal of Benefit-Cost Analysis</w:t>
      </w:r>
      <w:r>
        <w:rPr>
          <w:sz w:val="22"/>
        </w:rPr>
        <w:t>. 13:3. pp. 281-286.</w:t>
      </w:r>
    </w:p>
    <w:p>
      <w:pPr>
        <w:pStyle w:val="BodyText"/>
        <w:spacing w:line="228" w:lineRule="auto" w:before="239"/>
        <w:ind w:right="357"/>
        <w:jc w:val="both"/>
      </w:pPr>
      <w:r>
        <w:rPr/>
        <w:t>10. </w:t>
      </w:r>
      <w:r>
        <w:rPr>
          <w:u w:val="single"/>
        </w:rPr>
        <w:t>Early Childhood Education and Life-cycle Health</w:t>
      </w:r>
      <w:r>
        <w:rPr/>
        <w:t> (with James J. Heckman). 2020. </w:t>
      </w:r>
      <w:r>
        <w:rPr>
          <w:b/>
          <w:i/>
        </w:rPr>
        <w:t>Health Economics</w:t>
      </w:r>
      <w:r>
        <w:rPr/>
        <w:t>. 30:S1. pp.</w:t>
      </w:r>
      <w:r>
        <w:rPr>
          <w:spacing w:val="80"/>
        </w:rPr>
        <w:t> </w:t>
      </w:r>
      <w:r>
        <w:rPr>
          <w:spacing w:val="-2"/>
        </w:rPr>
        <w:t>119-141.</w:t>
      </w:r>
    </w:p>
    <w:p>
      <w:pPr>
        <w:pStyle w:val="BodyText"/>
        <w:spacing w:line="228" w:lineRule="auto" w:before="240"/>
        <w:ind w:right="358"/>
        <w:jc w:val="both"/>
      </w:pPr>
      <w:r>
        <w:rPr/>
        <w:t>9. </w:t>
      </w:r>
      <w:r>
        <w:rPr>
          <w:u w:val="single"/>
        </w:rPr>
        <w:t>Quantifying the Life-Cycle Benefits of an Influential Early Childhood Program</w:t>
      </w:r>
      <w:r>
        <w:rPr/>
        <w:t> (with James J. Heckman, Duncan Ermini Leaf, María José Prados). 2020. </w:t>
      </w:r>
      <w:r>
        <w:rPr>
          <w:b/>
          <w:i/>
        </w:rPr>
        <w:t>Journal of Political Economy</w:t>
      </w:r>
      <w:r>
        <w:rPr/>
        <w:t>. 128:7. pp. 2502-2541.</w:t>
      </w:r>
    </w:p>
    <w:p>
      <w:pPr>
        <w:spacing w:line="228" w:lineRule="auto" w:before="239"/>
        <w:ind w:left="360" w:right="358" w:firstLine="0"/>
        <w:jc w:val="both"/>
        <w:rPr>
          <w:sz w:val="22"/>
        </w:rPr>
      </w:pPr>
      <w:r>
        <w:rPr>
          <w:sz w:val="22"/>
        </w:rPr>
        <w:t>8. </w:t>
      </w:r>
      <w:r>
        <w:rPr>
          <w:sz w:val="22"/>
          <w:u w:val="single"/>
        </w:rPr>
        <w:t>Early Childhood Education and Crime</w:t>
      </w:r>
      <w:r>
        <w:rPr>
          <w:sz w:val="22"/>
        </w:rPr>
        <w:t> (with James J. Heckman and Anna L. Ziff). 2019. </w:t>
      </w:r>
      <w:r>
        <w:rPr>
          <w:b/>
          <w:i/>
          <w:sz w:val="22"/>
        </w:rPr>
        <w:t>Infant Mental Health Journal</w:t>
      </w:r>
      <w:r>
        <w:rPr>
          <w:sz w:val="22"/>
        </w:rPr>
        <w:t>. 40:1. pp. 141-151.</w:t>
      </w:r>
    </w:p>
    <w:p>
      <w:pPr>
        <w:pStyle w:val="BodyText"/>
        <w:spacing w:line="228" w:lineRule="auto" w:before="239"/>
        <w:ind w:right="357"/>
        <w:jc w:val="both"/>
      </w:pPr>
      <w:r>
        <w:rPr/>
        <w:t>7. </w:t>
      </w:r>
      <w:r>
        <w:rPr>
          <w:u w:val="single"/>
        </w:rPr>
        <w:t>Gender Differences in the Benefits of an Influential Early Childhood Program</w:t>
      </w:r>
      <w:r>
        <w:rPr/>
        <w:t> (with James J. Heckman and Anna L. Ziff). 2018. </w:t>
      </w:r>
      <w:r>
        <w:rPr>
          <w:b/>
          <w:i/>
        </w:rPr>
        <w:t>European Economic Review</w:t>
      </w:r>
      <w:r>
        <w:rPr/>
        <w:t>. 109. pp. 9-22.</w:t>
      </w:r>
    </w:p>
    <w:p>
      <w:pPr>
        <w:pStyle w:val="BodyText"/>
        <w:spacing w:after="0" w:line="228" w:lineRule="auto"/>
        <w:jc w:val="both"/>
        <w:sectPr>
          <w:footerReference w:type="default" r:id="rId5"/>
          <w:type w:val="continuous"/>
          <w:pgSz w:w="12240" w:h="15840"/>
          <w:pgMar w:header="0" w:footer="863" w:top="940" w:bottom="1060" w:left="360" w:right="360"/>
          <w:pgNumType w:start="1"/>
        </w:sectPr>
      </w:pPr>
    </w:p>
    <w:p>
      <w:pPr>
        <w:spacing w:line="228" w:lineRule="auto" w:before="81"/>
        <w:ind w:left="360" w:right="357" w:firstLine="0"/>
        <w:jc w:val="left"/>
        <w:rPr>
          <w:sz w:val="22"/>
        </w:rPr>
      </w:pPr>
      <w:r>
        <w:rPr>
          <w:sz w:val="22"/>
        </w:rPr>
        <w:t>6. </w:t>
      </w:r>
      <w:r>
        <w:rPr>
          <w:sz w:val="22"/>
          <w:u w:val="single"/>
        </w:rPr>
        <w:t>Social Policy: Targeting Programmes Effectively</w:t>
      </w:r>
      <w:r>
        <w:rPr>
          <w:sz w:val="22"/>
        </w:rPr>
        <w:t> (with James J. Heckman). 2017. </w:t>
      </w:r>
      <w:r>
        <w:rPr>
          <w:b/>
          <w:i/>
          <w:sz w:val="22"/>
        </w:rPr>
        <w:t>Nature Human Behavior</w:t>
      </w:r>
      <w:r>
        <w:rPr>
          <w:sz w:val="22"/>
        </w:rPr>
        <w:t>. 1:1. pp.</w:t>
      </w:r>
      <w:r>
        <w:rPr>
          <w:spacing w:val="80"/>
          <w:sz w:val="22"/>
        </w:rPr>
        <w:t> </w:t>
      </w:r>
      <w:r>
        <w:rPr>
          <w:sz w:val="22"/>
        </w:rPr>
        <w:t>1-2. </w:t>
      </w:r>
      <w:r>
        <w:rPr>
          <w:i/>
          <w:sz w:val="22"/>
        </w:rPr>
        <w:t>Invited article (not peer-reviewed)</w:t>
      </w:r>
      <w:r>
        <w:rPr>
          <w:sz w:val="22"/>
        </w:rPr>
        <w:t>.</w:t>
      </w:r>
    </w:p>
    <w:p>
      <w:pPr>
        <w:spacing w:line="228" w:lineRule="auto" w:before="239"/>
        <w:ind w:left="360" w:right="0" w:firstLine="0"/>
        <w:jc w:val="left"/>
        <w:rPr>
          <w:sz w:val="22"/>
        </w:rPr>
      </w:pPr>
      <w:r>
        <w:rPr>
          <w:sz w:val="22"/>
        </w:rPr>
        <w:t>5. </w:t>
      </w:r>
      <w:r>
        <w:rPr>
          <w:sz w:val="22"/>
          <w:u w:val="single"/>
        </w:rPr>
        <w:t>Early Childhood Education</w:t>
      </w:r>
      <w:r>
        <w:rPr>
          <w:sz w:val="22"/>
        </w:rPr>
        <w:t> (with Sneha Elango, James J. Heckman, and</w:t>
      </w:r>
      <w:r>
        <w:rPr>
          <w:spacing w:val="-11"/>
          <w:sz w:val="22"/>
        </w:rPr>
        <w:t> </w:t>
      </w:r>
      <w:r>
        <w:rPr>
          <w:sz w:val="22"/>
        </w:rPr>
        <w:t>Andrés Hojman). 2016. </w:t>
      </w:r>
      <w:r>
        <w:rPr>
          <w:b/>
          <w:i/>
          <w:sz w:val="22"/>
        </w:rPr>
        <w:t>Economics of Means- Tested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Transfer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Programs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United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States,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Volume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II</w:t>
      </w:r>
      <w:r>
        <w:rPr>
          <w:sz w:val="22"/>
        </w:rPr>
        <w:t>.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University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Chicago</w:t>
      </w:r>
      <w:r>
        <w:rPr>
          <w:spacing w:val="13"/>
          <w:sz w:val="22"/>
        </w:rPr>
        <w:t> </w:t>
      </w:r>
      <w:r>
        <w:rPr>
          <w:sz w:val="22"/>
        </w:rPr>
        <w:t>Press,</w:t>
      </w:r>
      <w:r>
        <w:rPr>
          <w:spacing w:val="12"/>
          <w:sz w:val="22"/>
        </w:rPr>
        <w:t> </w:t>
      </w:r>
      <w:r>
        <w:rPr>
          <w:sz w:val="22"/>
        </w:rPr>
        <w:t>edited</w:t>
      </w:r>
      <w:r>
        <w:rPr>
          <w:spacing w:val="13"/>
          <w:sz w:val="22"/>
        </w:rPr>
        <w:t> </w:t>
      </w:r>
      <w:r>
        <w:rPr>
          <w:sz w:val="22"/>
        </w:rPr>
        <w:t>by</w:t>
      </w:r>
      <w:r>
        <w:rPr>
          <w:spacing w:val="13"/>
          <w:sz w:val="22"/>
        </w:rPr>
        <w:t> </w:t>
      </w:r>
      <w:r>
        <w:rPr>
          <w:sz w:val="22"/>
        </w:rPr>
        <w:t>Robert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Moffitt.</w:t>
      </w:r>
    </w:p>
    <w:p>
      <w:pPr>
        <w:spacing w:line="242" w:lineRule="exact" w:before="0"/>
        <w:ind w:left="360" w:right="0" w:firstLine="0"/>
        <w:jc w:val="left"/>
        <w:rPr>
          <w:i/>
          <w:sz w:val="22"/>
        </w:rPr>
      </w:pPr>
      <w:r>
        <w:rPr>
          <w:sz w:val="22"/>
        </w:rPr>
        <w:t>pp.</w:t>
      </w:r>
      <w:r>
        <w:rPr>
          <w:spacing w:val="-1"/>
          <w:sz w:val="22"/>
        </w:rPr>
        <w:t> </w:t>
      </w:r>
      <w:r>
        <w:rPr>
          <w:sz w:val="22"/>
        </w:rPr>
        <w:t>235-297. </w:t>
      </w:r>
      <w:r>
        <w:rPr>
          <w:i/>
          <w:sz w:val="22"/>
        </w:rPr>
        <w:t>Invited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book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chapter.</w:t>
      </w:r>
    </w:p>
    <w:p>
      <w:pPr>
        <w:pStyle w:val="BodyText"/>
        <w:spacing w:line="228" w:lineRule="auto" w:before="238"/>
      </w:pPr>
      <w:r>
        <w:rPr/>
        <w:t>4.</w:t>
      </w:r>
      <w:r>
        <w:rPr>
          <w:spacing w:val="30"/>
        </w:rPr>
        <w:t> </w:t>
      </w:r>
      <w:r>
        <w:rPr>
          <w:u w:val="single"/>
        </w:rPr>
        <w:t>The</w:t>
      </w:r>
      <w:r>
        <w:rPr>
          <w:spacing w:val="34"/>
          <w:u w:val="single"/>
        </w:rPr>
        <w:t> </w:t>
      </w:r>
      <w:r>
        <w:rPr>
          <w:u w:val="single"/>
        </w:rPr>
        <w:t>Price</w:t>
      </w:r>
      <w:r>
        <w:rPr>
          <w:spacing w:val="34"/>
          <w:u w:val="single"/>
        </w:rPr>
        <w:t> </w:t>
      </w:r>
      <w:r>
        <w:rPr>
          <w:u w:val="single"/>
        </w:rPr>
        <w:t>of</w:t>
      </w:r>
      <w:r>
        <w:rPr>
          <w:spacing w:val="34"/>
          <w:u w:val="single"/>
        </w:rPr>
        <w:t> </w:t>
      </w:r>
      <w:r>
        <w:rPr>
          <w:u w:val="single"/>
        </w:rPr>
        <w:t>Fringe</w:t>
      </w:r>
      <w:r>
        <w:rPr>
          <w:spacing w:val="34"/>
          <w:u w:val="single"/>
        </w:rPr>
        <w:t> </w:t>
      </w:r>
      <w:r>
        <w:rPr>
          <w:u w:val="single"/>
        </w:rPr>
        <w:t>Benefits</w:t>
      </w:r>
      <w:r>
        <w:rPr>
          <w:spacing w:val="34"/>
          <w:u w:val="single"/>
        </w:rPr>
        <w:t> </w:t>
      </w:r>
      <w:r>
        <w:rPr>
          <w:u w:val="single"/>
        </w:rPr>
        <w:t>when</w:t>
      </w:r>
      <w:r>
        <w:rPr>
          <w:spacing w:val="34"/>
          <w:u w:val="single"/>
        </w:rPr>
        <w:t> </w:t>
      </w:r>
      <w:r>
        <w:rPr>
          <w:u w:val="single"/>
        </w:rPr>
        <w:t>Formal</w:t>
      </w:r>
      <w:r>
        <w:rPr>
          <w:spacing w:val="34"/>
          <w:u w:val="single"/>
        </w:rPr>
        <w:t> </w:t>
      </w:r>
      <w:r>
        <w:rPr>
          <w:u w:val="single"/>
        </w:rPr>
        <w:t>and</w:t>
      </w:r>
      <w:r>
        <w:rPr>
          <w:spacing w:val="34"/>
          <w:u w:val="single"/>
        </w:rPr>
        <w:t> </w:t>
      </w:r>
      <w:r>
        <w:rPr>
          <w:u w:val="single"/>
        </w:rPr>
        <w:t>Informal</w:t>
      </w:r>
      <w:r>
        <w:rPr>
          <w:spacing w:val="34"/>
          <w:u w:val="single"/>
        </w:rPr>
        <w:t> </w:t>
      </w:r>
      <w:r>
        <w:rPr>
          <w:u w:val="single"/>
        </w:rPr>
        <w:t>Labor</w:t>
      </w:r>
      <w:r>
        <w:rPr>
          <w:spacing w:val="34"/>
          <w:u w:val="single"/>
        </w:rPr>
        <w:t> </w:t>
      </w:r>
      <w:r>
        <w:rPr>
          <w:u w:val="single"/>
        </w:rPr>
        <w:t>Markets</w:t>
      </w:r>
      <w:r>
        <w:rPr>
          <w:spacing w:val="34"/>
          <w:u w:val="single"/>
        </w:rPr>
        <w:t> </w:t>
      </w:r>
      <w:r>
        <w:rPr>
          <w:u w:val="single"/>
        </w:rPr>
        <w:t>Coexist</w:t>
      </w:r>
      <w:r>
        <w:rPr>
          <w:spacing w:val="33"/>
        </w:rPr>
        <w:t> </w:t>
      </w:r>
      <w:r>
        <w:rPr/>
        <w:t>(with</w:t>
      </w:r>
      <w:r>
        <w:rPr>
          <w:spacing w:val="34"/>
        </w:rPr>
        <w:t> </w:t>
      </w:r>
      <w:r>
        <w:rPr/>
        <w:t>David</w:t>
      </w:r>
      <w:r>
        <w:rPr>
          <w:spacing w:val="22"/>
        </w:rPr>
        <w:t> </w:t>
      </w:r>
      <w:r>
        <w:rPr/>
        <w:t>Argente).</w:t>
      </w:r>
      <w:r>
        <w:rPr>
          <w:spacing w:val="34"/>
        </w:rPr>
        <w:t> </w:t>
      </w:r>
      <w:r>
        <w:rPr/>
        <w:t>2015.</w:t>
      </w:r>
      <w:r>
        <w:rPr>
          <w:spacing w:val="33"/>
        </w:rPr>
        <w:t> </w:t>
      </w:r>
      <w:r>
        <w:rPr>
          <w:b/>
          <w:i/>
        </w:rPr>
        <w:t>IZA Journal of Labor Economics</w:t>
      </w:r>
      <w:r>
        <w:rPr/>
        <w:t>. 4:1. pp. 1-12.</w:t>
      </w:r>
    </w:p>
    <w:p>
      <w:pPr>
        <w:pStyle w:val="BodyText"/>
        <w:spacing w:line="228" w:lineRule="auto" w:before="239"/>
      </w:pPr>
      <w:r>
        <w:rPr/>
        <w:t>3.</w:t>
      </w:r>
      <w:r>
        <w:rPr>
          <w:spacing w:val="37"/>
        </w:rPr>
        <w:t> </w:t>
      </w:r>
      <w:r>
        <w:rPr>
          <w:u w:val="single"/>
        </w:rPr>
        <w:t>Why</w:t>
      </w:r>
      <w:r>
        <w:rPr>
          <w:spacing w:val="40"/>
          <w:u w:val="single"/>
        </w:rPr>
        <w:t> </w:t>
      </w:r>
      <w:r>
        <w:rPr>
          <w:u w:val="single"/>
        </w:rPr>
        <w:t>Do</w:t>
      </w:r>
      <w:r>
        <w:rPr>
          <w:spacing w:val="40"/>
          <w:u w:val="single"/>
        </w:rPr>
        <w:t> </w:t>
      </w:r>
      <w:r>
        <w:rPr>
          <w:u w:val="single"/>
        </w:rPr>
        <w:t>Formal</w:t>
      </w:r>
      <w:r>
        <w:rPr>
          <w:spacing w:val="40"/>
          <w:u w:val="single"/>
        </w:rPr>
        <w:t> </w:t>
      </w:r>
      <w:r>
        <w:rPr>
          <w:u w:val="single"/>
        </w:rPr>
        <w:t>Credit,</w:t>
      </w:r>
      <w:r>
        <w:rPr>
          <w:spacing w:val="40"/>
          <w:u w:val="single"/>
        </w:rPr>
        <w:t> </w:t>
      </w:r>
      <w:r>
        <w:rPr>
          <w:u w:val="single"/>
        </w:rPr>
        <w:t>Informal</w:t>
      </w:r>
      <w:r>
        <w:rPr>
          <w:spacing w:val="40"/>
          <w:u w:val="single"/>
        </w:rPr>
        <w:t> </w:t>
      </w:r>
      <w:r>
        <w:rPr>
          <w:u w:val="single"/>
        </w:rPr>
        <w:t>Credit,</w:t>
      </w:r>
      <w:r>
        <w:rPr>
          <w:spacing w:val="40"/>
          <w:u w:val="single"/>
        </w:rPr>
        <w:t> </w:t>
      </w:r>
      <w:r>
        <w:rPr>
          <w:u w:val="single"/>
        </w:rPr>
        <w:t>and</w:t>
      </w:r>
      <w:r>
        <w:rPr>
          <w:spacing w:val="40"/>
          <w:u w:val="single"/>
        </w:rPr>
        <w:t> </w:t>
      </w:r>
      <w:r>
        <w:rPr>
          <w:u w:val="single"/>
        </w:rPr>
        <w:t>both</w:t>
      </w:r>
      <w:r>
        <w:rPr>
          <w:spacing w:val="37"/>
          <w:u w:val="single"/>
        </w:rPr>
        <w:t> </w:t>
      </w:r>
      <w:r>
        <w:rPr>
          <w:u w:val="single"/>
        </w:rPr>
        <w:t>Types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Credits</w:t>
      </w:r>
      <w:r>
        <w:rPr>
          <w:spacing w:val="40"/>
          <w:u w:val="single"/>
        </w:rPr>
        <w:t> </w:t>
      </w:r>
      <w:r>
        <w:rPr>
          <w:u w:val="single"/>
        </w:rPr>
        <w:t>Coexist</w:t>
      </w:r>
      <w:r>
        <w:rPr>
          <w:spacing w:val="40"/>
          <w:u w:val="single"/>
        </w:rPr>
        <w:t> </w:t>
      </w:r>
      <w:r>
        <w:rPr>
          <w:u w:val="single"/>
        </w:rPr>
        <w:t>as</w:t>
      </w:r>
      <w:r>
        <w:rPr>
          <w:spacing w:val="40"/>
          <w:u w:val="single"/>
        </w:rPr>
        <w:t> </w:t>
      </w:r>
      <w:r>
        <w:rPr>
          <w:u w:val="single"/>
        </w:rPr>
        <w:t>Consumer</w:t>
      </w:r>
      <w:r>
        <w:rPr>
          <w:spacing w:val="40"/>
          <w:u w:val="single"/>
        </w:rPr>
        <w:t> </w:t>
      </w:r>
      <w:r>
        <w:rPr>
          <w:u w:val="single"/>
        </w:rPr>
        <w:t>Choices?</w:t>
      </w:r>
      <w:r>
        <w:rPr>
          <w:spacing w:val="40"/>
        </w:rPr>
        <w:t> </w:t>
      </w:r>
      <w:r>
        <w:rPr/>
        <w:t>(with</w:t>
      </w:r>
      <w:r>
        <w:rPr>
          <w:spacing w:val="37"/>
        </w:rPr>
        <w:t> </w:t>
      </w:r>
      <w:r>
        <w:rPr/>
        <w:t>Víctor Carreón and Sonia Di Giannatale). 2015. </w:t>
      </w:r>
      <w:r>
        <w:rPr>
          <w:b/>
          <w:i/>
        </w:rPr>
        <w:t>Economics Bulletin</w:t>
      </w:r>
      <w:r>
        <w:rPr/>
        <w:t>. 35:1. pp. 89-96.</w:t>
      </w:r>
    </w:p>
    <w:p>
      <w:pPr>
        <w:pStyle w:val="Heading1"/>
      </w:pPr>
      <w:r>
        <w:rPr>
          <w:spacing w:val="-2"/>
        </w:rPr>
        <w:t>Working Papers:</w:t>
      </w:r>
    </w:p>
    <w:p>
      <w:pPr>
        <w:spacing w:line="228" w:lineRule="auto" w:before="4"/>
        <w:ind w:left="360" w:right="0" w:firstLine="0"/>
        <w:jc w:val="left"/>
        <w:rPr>
          <w:i/>
          <w:sz w:val="22"/>
        </w:rPr>
      </w:pPr>
      <w:r>
        <w:rPr>
          <w:sz w:val="22"/>
        </w:rPr>
        <w:t>2.</w:t>
      </w:r>
      <w:r>
        <w:rPr>
          <w:spacing w:val="40"/>
          <w:sz w:val="22"/>
        </w:rPr>
        <w:t> </w:t>
      </w:r>
      <w:r>
        <w:rPr>
          <w:sz w:val="22"/>
          <w:u w:val="single"/>
        </w:rPr>
        <w:t>Guaranteed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Employment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Rural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India: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Richer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Households,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Poorer</w:t>
      </w:r>
      <w:r>
        <w:rPr>
          <w:spacing w:val="40"/>
          <w:sz w:val="22"/>
          <w:u w:val="single"/>
        </w:rPr>
        <w:t> </w:t>
      </w:r>
      <w:r>
        <w:rPr>
          <w:sz w:val="22"/>
          <w:u w:val="single"/>
        </w:rPr>
        <w:t>Women?</w:t>
      </w:r>
      <w:r>
        <w:rPr>
          <w:spacing w:val="40"/>
          <w:sz w:val="22"/>
        </w:rPr>
        <w:t> </w:t>
      </w:r>
      <w:r>
        <w:rPr>
          <w:i/>
          <w:sz w:val="22"/>
        </w:rPr>
        <w:t>Resubmitted,</w:t>
      </w:r>
      <w:r>
        <w:rPr>
          <w:i/>
          <w:spacing w:val="40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Economic Journal: Economic Policy</w:t>
      </w:r>
      <w:r>
        <w:rPr>
          <w:i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28" w:lineRule="auto" w:before="239" w:after="0"/>
        <w:ind w:left="360" w:right="357" w:firstLine="0"/>
        <w:jc w:val="left"/>
        <w:rPr>
          <w:sz w:val="22"/>
        </w:rPr>
      </w:pPr>
      <w:r>
        <w:rPr>
          <w:sz w:val="22"/>
          <w:u w:val="single"/>
        </w:rPr>
        <w:t>Reexamining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a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Multisite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Early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Childhood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Education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Program: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Gradual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Scale-Up,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Birth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Spacing,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66"/>
          <w:sz w:val="22"/>
          <w:u w:val="single"/>
        </w:rPr>
        <w:t> </w:t>
      </w:r>
      <w:r>
        <w:rPr>
          <w:sz w:val="22"/>
          <w:u w:val="single"/>
        </w:rPr>
        <w:t>Parental</w:t>
      </w:r>
      <w:r>
        <w:rPr>
          <w:sz w:val="22"/>
        </w:rPr>
        <w:t> </w:t>
      </w:r>
      <w:r>
        <w:rPr>
          <w:sz w:val="22"/>
          <w:u w:val="single"/>
        </w:rPr>
        <w:t>Investment</w:t>
      </w:r>
      <w:r>
        <w:rPr>
          <w:sz w:val="22"/>
        </w:rPr>
        <w:t> (with William Dougan and Illia Polovnikov). </w:t>
      </w:r>
      <w:r>
        <w:rPr>
          <w:i/>
          <w:sz w:val="22"/>
        </w:rPr>
        <w:t>Resubmitted, </w:t>
      </w:r>
      <w:r>
        <w:rPr>
          <w:b/>
          <w:i/>
          <w:sz w:val="22"/>
        </w:rPr>
        <w:t>Journal of Political Economy Microeconomics</w:t>
      </w:r>
      <w:r>
        <w:rPr>
          <w:sz w:val="22"/>
        </w:rPr>
        <w:t>.</w:t>
      </w:r>
    </w:p>
    <w:p>
      <w:pPr>
        <w:pStyle w:val="Heading1"/>
      </w:pPr>
      <w:r>
        <w:rPr>
          <w:spacing w:val="-2"/>
        </w:rPr>
        <w:t>Teaching: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  <w:tab w:pos="1080" w:val="left" w:leader="none"/>
        </w:tabs>
        <w:spacing w:line="211" w:lineRule="auto" w:before="16" w:after="0"/>
        <w:ind w:left="1080" w:right="5286" w:hanging="540"/>
        <w:jc w:val="left"/>
        <w:rPr>
          <w:position w:val="-1"/>
          <w:sz w:val="22"/>
        </w:rPr>
      </w:pPr>
      <w:r>
        <w:rPr>
          <w:sz w:val="22"/>
        </w:rPr>
        <w:t>Price</w:t>
      </w:r>
      <w:r>
        <w:rPr>
          <w:spacing w:val="-14"/>
          <w:sz w:val="22"/>
        </w:rPr>
        <w:t> </w:t>
      </w:r>
      <w:r>
        <w:rPr>
          <w:sz w:val="22"/>
        </w:rPr>
        <w:t>Theory:</w:t>
      </w:r>
      <w:r>
        <w:rPr>
          <w:spacing w:val="-14"/>
          <w:sz w:val="22"/>
        </w:rPr>
        <w:t> </w:t>
      </w:r>
      <w:r>
        <w:rPr>
          <w:sz w:val="22"/>
        </w:rPr>
        <w:t>Advanced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Concepts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Applications First-year Economics Ph.D., Clemson University</w:t>
      </w:r>
    </w:p>
    <w:p>
      <w:pPr>
        <w:pStyle w:val="BodyText"/>
        <w:spacing w:line="245" w:lineRule="exact"/>
        <w:ind w:left="1080"/>
      </w:pPr>
      <w:r>
        <w:rPr/>
        <w:t>Spring</w:t>
      </w:r>
      <w:r>
        <w:rPr>
          <w:spacing w:val="-2"/>
        </w:rPr>
        <w:t> </w:t>
      </w:r>
      <w:r>
        <w:rPr/>
        <w:t>2023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spacing w:val="-4"/>
          <w:u w:val="single"/>
        </w:rPr>
        <w:t>here</w:t>
      </w:r>
      <w:r>
        <w:rPr>
          <w:spacing w:val="-4"/>
        </w:rPr>
        <w:t>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227" w:after="0"/>
        <w:ind w:left="736" w:right="0" w:hanging="196"/>
        <w:jc w:val="left"/>
        <w:rPr>
          <w:b/>
          <w:position w:val="-1"/>
          <w:sz w:val="22"/>
        </w:rPr>
      </w:pPr>
      <w:r>
        <w:rPr>
          <w:sz w:val="22"/>
        </w:rPr>
        <w:t>Topics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Econometrics</w:t>
      </w:r>
    </w:p>
    <w:p>
      <w:pPr>
        <w:pStyle w:val="BodyText"/>
        <w:spacing w:line="228" w:lineRule="auto"/>
        <w:ind w:left="1080" w:right="5593"/>
      </w:pPr>
      <w:r>
        <w:rPr/>
        <w:t>Second-year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Ph.D.,</w:t>
      </w:r>
      <w:r>
        <w:rPr>
          <w:spacing w:val="-10"/>
        </w:rPr>
        <w:t> </w:t>
      </w:r>
      <w:r>
        <w:rPr/>
        <w:t>Clemson</w:t>
      </w:r>
      <w:r>
        <w:rPr>
          <w:spacing w:val="-10"/>
        </w:rPr>
        <w:t> </w:t>
      </w:r>
      <w:r>
        <w:rPr/>
        <w:t>University Spring 2022 (evaluations </w:t>
      </w:r>
      <w:r>
        <w:rPr>
          <w:u w:val="single"/>
        </w:rPr>
        <w:t>here</w:t>
      </w:r>
      <w:r>
        <w:rPr/>
        <w:t>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223" w:after="0"/>
        <w:ind w:left="736" w:right="0" w:hanging="196"/>
        <w:jc w:val="left"/>
        <w:rPr>
          <w:b/>
          <w:position w:val="-1"/>
          <w:sz w:val="22"/>
        </w:rPr>
      </w:pPr>
      <w:r>
        <w:rPr>
          <w:sz w:val="22"/>
        </w:rPr>
        <w:t>Econometrics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I</w:t>
      </w:r>
    </w:p>
    <w:p>
      <w:pPr>
        <w:pStyle w:val="BodyText"/>
        <w:spacing w:line="230" w:lineRule="exact"/>
        <w:ind w:left="1080"/>
      </w:pPr>
      <w:r>
        <w:rPr/>
        <w:t>First-year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Ph.D.,</w:t>
      </w:r>
      <w:r>
        <w:rPr>
          <w:spacing w:val="-2"/>
        </w:rPr>
        <w:t> </w:t>
      </w:r>
      <w:r>
        <w:rPr/>
        <w:t>Clemson</w:t>
      </w:r>
      <w:r>
        <w:rPr>
          <w:spacing w:val="-2"/>
        </w:rPr>
        <w:t> University</w:t>
      </w:r>
    </w:p>
    <w:p>
      <w:pPr>
        <w:pStyle w:val="BodyText"/>
        <w:spacing w:line="246" w:lineRule="exact"/>
        <w:ind w:left="1080"/>
      </w:pPr>
      <w:r>
        <w:rPr/>
        <w:t>Fall</w:t>
      </w:r>
      <w:r>
        <w:rPr>
          <w:spacing w:val="-2"/>
        </w:rPr>
        <w:t> </w:t>
      </w:r>
      <w:r>
        <w:rPr/>
        <w:t>2021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),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2020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spacing w:val="-4"/>
          <w:u w:val="single"/>
        </w:rPr>
        <w:t>here</w:t>
      </w:r>
      <w:r>
        <w:rPr>
          <w:spacing w:val="-4"/>
        </w:rPr>
        <w:t>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227" w:after="0"/>
        <w:ind w:left="736" w:right="0" w:hanging="196"/>
        <w:jc w:val="left"/>
        <w:rPr>
          <w:b/>
          <w:position w:val="-1"/>
          <w:sz w:val="22"/>
        </w:rPr>
      </w:pPr>
      <w:r>
        <w:rPr>
          <w:sz w:val="22"/>
        </w:rPr>
        <w:t>Econometrics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BodyText"/>
        <w:spacing w:line="230" w:lineRule="exact"/>
        <w:ind w:left="1080"/>
      </w:pPr>
      <w:r>
        <w:rPr/>
        <w:t>First-year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Ph.D.,</w:t>
      </w:r>
      <w:r>
        <w:rPr>
          <w:spacing w:val="-2"/>
        </w:rPr>
        <w:t> </w:t>
      </w:r>
      <w:r>
        <w:rPr/>
        <w:t>Clemson</w:t>
      </w:r>
      <w:r>
        <w:rPr>
          <w:spacing w:val="-2"/>
        </w:rPr>
        <w:t> University</w:t>
      </w:r>
    </w:p>
    <w:p>
      <w:pPr>
        <w:pStyle w:val="BodyText"/>
        <w:spacing w:line="246" w:lineRule="exact"/>
        <w:ind w:left="1080"/>
      </w:pPr>
      <w:r>
        <w:rPr/>
        <w:t>Fall</w:t>
      </w:r>
      <w:r>
        <w:rPr>
          <w:spacing w:val="-2"/>
        </w:rPr>
        <w:t> </w:t>
      </w:r>
      <w:r>
        <w:rPr/>
        <w:t>2021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),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2020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spacing w:val="-4"/>
          <w:u w:val="single"/>
        </w:rPr>
        <w:t>here</w:t>
      </w:r>
      <w:r>
        <w:rPr>
          <w:spacing w:val="-4"/>
        </w:rPr>
        <w:t>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227" w:after="0"/>
        <w:ind w:left="736" w:right="0" w:hanging="196"/>
        <w:jc w:val="left"/>
        <w:rPr>
          <w:b/>
          <w:position w:val="-1"/>
          <w:sz w:val="22"/>
        </w:rPr>
      </w:pPr>
      <w:r>
        <w:rPr>
          <w:sz w:val="22"/>
        </w:rPr>
        <w:t>Microeconometrics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Economics</w:t>
      </w:r>
    </w:p>
    <w:p>
      <w:pPr>
        <w:pStyle w:val="BodyText"/>
        <w:spacing w:line="228" w:lineRule="auto"/>
        <w:ind w:left="1080" w:right="5593"/>
      </w:pPr>
      <w:r>
        <w:rPr/>
        <w:t>Second-year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Ph.D.,</w:t>
      </w:r>
      <w:r>
        <w:rPr>
          <w:spacing w:val="-10"/>
        </w:rPr>
        <w:t> </w:t>
      </w:r>
      <w:r>
        <w:rPr/>
        <w:t>Clemson</w:t>
      </w:r>
      <w:r>
        <w:rPr>
          <w:spacing w:val="-10"/>
        </w:rPr>
        <w:t> </w:t>
      </w:r>
      <w:r>
        <w:rPr/>
        <w:t>University Fall 2019 (evaluations </w:t>
      </w:r>
      <w:r>
        <w:rPr>
          <w:u w:val="single"/>
        </w:rPr>
        <w:t>here</w:t>
      </w:r>
      <w:r>
        <w:rPr/>
        <w:t>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223" w:after="0"/>
        <w:ind w:left="736" w:right="0" w:hanging="196"/>
        <w:jc w:val="left"/>
        <w:rPr>
          <w:b/>
          <w:position w:val="-1"/>
          <w:sz w:val="22"/>
        </w:rPr>
      </w:pP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BodyText"/>
        <w:spacing w:line="230" w:lineRule="exact"/>
        <w:ind w:left="1080"/>
      </w:pPr>
      <w:r>
        <w:rPr/>
        <w:t>Upper-level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B.A.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M.A.,</w:t>
      </w:r>
      <w:r>
        <w:rPr>
          <w:spacing w:val="-3"/>
        </w:rPr>
        <w:t> </w:t>
      </w:r>
      <w:r>
        <w:rPr/>
        <w:t>Clemson</w:t>
      </w:r>
      <w:r>
        <w:rPr>
          <w:spacing w:val="-2"/>
        </w:rPr>
        <w:t> University</w:t>
      </w:r>
    </w:p>
    <w:p>
      <w:pPr>
        <w:pStyle w:val="BodyText"/>
        <w:spacing w:line="246" w:lineRule="exact"/>
        <w:ind w:left="1080"/>
      </w:pPr>
      <w:r>
        <w:rPr/>
        <w:t>Fall</w:t>
      </w:r>
      <w:r>
        <w:rPr>
          <w:spacing w:val="-4"/>
        </w:rPr>
        <w:t> </w:t>
      </w:r>
      <w:r>
        <w:rPr/>
        <w:t>2020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,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),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(evaluations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,</w:t>
      </w:r>
      <w:r>
        <w:rPr>
          <w:spacing w:val="-2"/>
        </w:rPr>
        <w:t> </w:t>
      </w:r>
      <w:r>
        <w:rPr>
          <w:u w:val="single"/>
        </w:rPr>
        <w:t>here</w:t>
      </w:r>
      <w:r>
        <w:rPr/>
        <w:t>),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(evaluations</w:t>
      </w:r>
      <w:r>
        <w:rPr>
          <w:spacing w:val="-3"/>
        </w:rPr>
        <w:t> </w:t>
      </w:r>
      <w:r>
        <w:rPr>
          <w:u w:val="single"/>
        </w:rPr>
        <w:t>here</w:t>
      </w:r>
      <w:r>
        <w:rPr/>
        <w:t>,</w:t>
      </w:r>
      <w:r>
        <w:rPr>
          <w:spacing w:val="-1"/>
        </w:rPr>
        <w:t> </w:t>
      </w:r>
      <w:r>
        <w:rPr>
          <w:spacing w:val="-2"/>
          <w:u w:val="single"/>
        </w:rPr>
        <w:t>here</w:t>
      </w:r>
      <w:r>
        <w:rPr>
          <w:spacing w:val="-2"/>
        </w:rPr>
        <w:t>)</w:t>
      </w:r>
    </w:p>
    <w:p>
      <w:pPr>
        <w:pStyle w:val="Heading1"/>
        <w:spacing w:before="227"/>
      </w:pPr>
      <w:r>
        <w:rPr/>
        <w:t>Student</w:t>
      </w:r>
      <w:r>
        <w:rPr>
          <w:spacing w:val="-14"/>
        </w:rPr>
        <w:t> </w:t>
      </w:r>
      <w:r>
        <w:rPr/>
        <w:t>Advising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Mentoring: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0" w:lineRule="exact" w:before="0" w:after="0"/>
        <w:ind w:left="736" w:right="0" w:hanging="196"/>
        <w:jc w:val="left"/>
        <w:rPr>
          <w:position w:val="-1"/>
          <w:sz w:val="22"/>
        </w:rPr>
      </w:pPr>
      <w:r>
        <w:rPr>
          <w:sz w:val="22"/>
          <w:u w:val="single"/>
        </w:rPr>
        <w:t>List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Ph.D.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Thesis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Committees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(member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or</w:t>
      </w:r>
      <w:r>
        <w:rPr>
          <w:spacing w:val="-1"/>
          <w:sz w:val="22"/>
          <w:u w:val="single"/>
        </w:rPr>
        <w:t> </w:t>
      </w:r>
      <w:r>
        <w:rPr>
          <w:spacing w:val="-2"/>
          <w:sz w:val="22"/>
          <w:u w:val="single"/>
        </w:rPr>
        <w:t>chair)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exact" w:before="0" w:after="0"/>
        <w:ind w:left="736" w:right="0" w:hanging="196"/>
        <w:jc w:val="left"/>
        <w:rPr>
          <w:position w:val="-1"/>
          <w:sz w:val="22"/>
        </w:rPr>
      </w:pPr>
      <w:r>
        <w:rPr>
          <w:sz w:val="22"/>
          <w:u w:val="single"/>
        </w:rPr>
        <w:t>List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M.A.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Thesis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Committees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(member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or </w:t>
      </w:r>
      <w:r>
        <w:rPr>
          <w:spacing w:val="-2"/>
          <w:sz w:val="22"/>
          <w:u w:val="single"/>
        </w:rPr>
        <w:t>chair)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56" w:lineRule="exact" w:before="0" w:after="0"/>
        <w:ind w:left="736" w:right="0" w:hanging="196"/>
        <w:jc w:val="left"/>
        <w:rPr>
          <w:position w:val="-1"/>
          <w:sz w:val="22"/>
        </w:rPr>
      </w:pPr>
      <w:r>
        <w:rPr>
          <w:sz w:val="22"/>
          <w:u w:val="single"/>
        </w:rPr>
        <w:t>List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3"/>
          <w:sz w:val="22"/>
          <w:u w:val="single"/>
        </w:rPr>
        <w:t> </w:t>
      </w:r>
      <w:r>
        <w:rPr>
          <w:sz w:val="22"/>
          <w:u w:val="single"/>
        </w:rPr>
        <w:t>Applicants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Ph.D.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programs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(recommendation-letter</w:t>
      </w:r>
      <w:r>
        <w:rPr>
          <w:spacing w:val="-1"/>
          <w:sz w:val="22"/>
          <w:u w:val="single"/>
        </w:rPr>
        <w:t> </w:t>
      </w:r>
      <w:r>
        <w:rPr>
          <w:spacing w:val="-2"/>
          <w:sz w:val="22"/>
          <w:u w:val="single"/>
        </w:rPr>
        <w:t>writer)</w:t>
      </w:r>
    </w:p>
    <w:p>
      <w:pPr>
        <w:pStyle w:val="Heading1"/>
        <w:spacing w:before="207"/>
      </w:pPr>
      <w:r>
        <w:rPr/>
        <w:t>Academic</w:t>
      </w:r>
      <w:r>
        <w:rPr>
          <w:spacing w:val="-4"/>
        </w:rPr>
        <w:t> </w:t>
      </w:r>
      <w:r>
        <w:rPr/>
        <w:t>Seminars</w:t>
      </w:r>
      <w:r>
        <w:rPr>
          <w:spacing w:val="-2"/>
        </w:rPr>
        <w:t> </w:t>
      </w:r>
      <w:r>
        <w:rPr/>
        <w:t>(includes</w:t>
      </w:r>
      <w:r>
        <w:rPr>
          <w:spacing w:val="-2"/>
        </w:rPr>
        <w:t> scheduled):</w:t>
      </w:r>
    </w:p>
    <w:p>
      <w:pPr>
        <w:pStyle w:val="BodyText"/>
        <w:spacing w:line="246" w:lineRule="exact"/>
      </w:pPr>
      <w:r>
        <w:rPr/>
        <w:t>2025:</w:t>
      </w:r>
      <w:r>
        <w:rPr>
          <w:spacing w:val="-4"/>
        </w:rPr>
        <w:t> </w:t>
      </w:r>
      <w:r>
        <w:rPr/>
        <w:t>Sam</w:t>
      </w:r>
      <w:r>
        <w:rPr>
          <w:spacing w:val="-2"/>
        </w:rPr>
        <w:t> </w:t>
      </w:r>
      <w:r>
        <w:rPr/>
        <w:t>Houston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Seminar</w:t>
      </w:r>
      <w:r>
        <w:rPr>
          <w:spacing w:val="-1"/>
        </w:rPr>
        <w:t> </w:t>
      </w:r>
      <w:r>
        <w:rPr>
          <w:spacing w:val="-2"/>
        </w:rPr>
        <w:t>Series)</w:t>
      </w:r>
    </w:p>
    <w:p>
      <w:pPr>
        <w:pStyle w:val="BodyText"/>
        <w:spacing w:line="228" w:lineRule="auto" w:before="237"/>
        <w:ind w:right="357"/>
        <w:jc w:val="both"/>
      </w:pPr>
      <w:r>
        <w:rPr/>
        <w:t>2024: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(Economics</w:t>
      </w:r>
      <w:r>
        <w:rPr>
          <w:spacing w:val="-3"/>
        </w:rPr>
        <w:t> </w:t>
      </w:r>
      <w:r>
        <w:rPr/>
        <w:t>Seminar</w:t>
      </w:r>
      <w:r>
        <w:rPr>
          <w:spacing w:val="-3"/>
        </w:rPr>
        <w:t> </w:t>
      </w:r>
      <w:r>
        <w:rPr/>
        <w:t>Series),</w:t>
      </w:r>
      <w:r>
        <w:rPr>
          <w:spacing w:val="-3"/>
        </w:rPr>
        <w:t> </w:t>
      </w:r>
      <w:r>
        <w:rPr/>
        <w:t>Simon</w:t>
      </w:r>
      <w:r>
        <w:rPr>
          <w:spacing w:val="-3"/>
        </w:rPr>
        <w:t> </w:t>
      </w:r>
      <w:r>
        <w:rPr/>
        <w:t>Fraser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(Economics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Seminar</w:t>
      </w:r>
      <w:r>
        <w:rPr>
          <w:spacing w:val="-3"/>
        </w:rPr>
        <w:t> </w:t>
      </w:r>
      <w:r>
        <w:rPr/>
        <w:t>Series), Cornell University (Brooks School of Public Policy), University of Southern California (Schaeffer Center for Health Policy and Economics, Price School of Public Policy)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63" w:top="1140" w:bottom="1060" w:left="360" w:right="360"/>
        </w:sectPr>
      </w:pPr>
    </w:p>
    <w:p>
      <w:pPr>
        <w:pStyle w:val="BodyText"/>
        <w:spacing w:line="228" w:lineRule="auto" w:before="81"/>
        <w:ind w:right="357"/>
        <w:jc w:val="both"/>
      </w:pPr>
      <w:r>
        <w:rPr/>
        <w:t>2023: Texas A&amp;M University (Department of Economics), Duke University (Labor and Development Seminar), Universidad Nacional Autónoma de México (Economics Seminar Series)</w:t>
      </w:r>
    </w:p>
    <w:p>
      <w:pPr>
        <w:pStyle w:val="BodyText"/>
        <w:spacing w:line="228" w:lineRule="auto" w:before="239"/>
        <w:ind w:right="357"/>
        <w:jc w:val="both"/>
      </w:pPr>
      <w:r>
        <w:rPr/>
        <w:t>2022: BRAC University (Economics Seminar Series), Texas A&amp;M University (Applied Micro Workshop), Peking University (Labor and Health Economics Workshop), Clemson University (Public Economics Workshop, Economics Seminar Series)</w:t>
      </w:r>
    </w:p>
    <w:p>
      <w:pPr>
        <w:pStyle w:val="BodyText"/>
        <w:spacing w:line="228" w:lineRule="auto" w:before="239"/>
        <w:ind w:right="357"/>
        <w:jc w:val="both"/>
      </w:pPr>
      <w:r>
        <w:rPr/>
        <w:t>2021: Harvard Kennedy School (Economics and Social Policy Seminar Series), University of South Carolina-Columbia (Economics Seminar Series)</w:t>
      </w:r>
    </w:p>
    <w:p>
      <w:pPr>
        <w:pStyle w:val="BodyText"/>
        <w:spacing w:line="228" w:lineRule="auto" w:before="240"/>
        <w:ind w:right="357"/>
        <w:jc w:val="both"/>
      </w:pPr>
      <w:r>
        <w:rPr/>
        <w:t>2019: University of Zurich (Jacobs Center), KU Leuven (Public Workshop), North Carolina State University (Micro Workshop), Clemson University (Public Economics Workshop)</w:t>
      </w:r>
    </w:p>
    <w:p>
      <w:pPr>
        <w:pStyle w:val="BodyText"/>
        <w:spacing w:before="229"/>
        <w:jc w:val="both"/>
      </w:pPr>
      <w:r>
        <w:rPr/>
        <w:t>2018: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</w:t>
      </w:r>
      <w:r>
        <w:rPr>
          <w:spacing w:val="-2"/>
        </w:rPr>
        <w:t> </w:t>
      </w:r>
      <w:r>
        <w:rPr/>
        <w:t>(Development</w:t>
      </w:r>
      <w:r>
        <w:rPr>
          <w:spacing w:val="-5"/>
        </w:rPr>
        <w:t> </w:t>
      </w:r>
      <w:r>
        <w:rPr>
          <w:spacing w:val="-2"/>
        </w:rPr>
        <w:t>Workshop)</w:t>
      </w:r>
    </w:p>
    <w:p>
      <w:pPr>
        <w:pStyle w:val="BodyText"/>
        <w:spacing w:line="228" w:lineRule="auto" w:before="237"/>
        <w:ind w:right="357"/>
        <w:jc w:val="both"/>
      </w:pPr>
      <w:r>
        <w:rPr/>
        <w:t>2017: University of Chicago (Family Workshop, Chicago Harris CHPPP), University of Wisconsin-Madison (Public </w:t>
      </w:r>
      <w:r>
        <w:rPr>
          <w:spacing w:val="-2"/>
        </w:rPr>
        <w:t>Workshop)</w:t>
      </w:r>
    </w:p>
    <w:p>
      <w:pPr>
        <w:pStyle w:val="BodyText"/>
        <w:spacing w:line="228" w:lineRule="auto" w:before="239"/>
        <w:ind w:right="357"/>
        <w:jc w:val="both"/>
      </w:pPr>
      <w:r>
        <w:rPr/>
        <w:t>2016 and before: University of Southern California (Schaeffer Center for Health Policy and Economics), University of Chicago (Applications Workshop, Chicago Harris CHPPP)</w:t>
      </w:r>
    </w:p>
    <w:p>
      <w:pPr>
        <w:pStyle w:val="Heading1"/>
      </w:pPr>
      <w:r>
        <w:rPr/>
        <w:t>Academic</w:t>
      </w:r>
      <w:r>
        <w:rPr>
          <w:spacing w:val="-8"/>
        </w:rPr>
        <w:t> </w:t>
      </w:r>
      <w:r>
        <w:rPr/>
        <w:t>Conferences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13"/>
        </w:rPr>
        <w:t> </w:t>
      </w:r>
      <w:r>
        <w:rPr/>
        <w:t>Talks</w:t>
      </w:r>
      <w:r>
        <w:rPr>
          <w:spacing w:val="-7"/>
        </w:rPr>
        <w:t> </w:t>
      </w:r>
      <w:r>
        <w:rPr/>
        <w:t>(includes</w:t>
      </w:r>
      <w:r>
        <w:rPr>
          <w:spacing w:val="-6"/>
        </w:rPr>
        <w:t> </w:t>
      </w:r>
      <w:r>
        <w:rPr>
          <w:spacing w:val="-2"/>
        </w:rPr>
        <w:t>scheduled):</w:t>
      </w:r>
    </w:p>
    <w:p>
      <w:pPr>
        <w:pStyle w:val="BodyText"/>
        <w:spacing w:line="246" w:lineRule="exact"/>
      </w:pPr>
      <w:r>
        <w:rPr/>
        <w:t>2024:</w:t>
      </w:r>
      <w:r>
        <w:rPr>
          <w:spacing w:val="-16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(APPAM)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>
          <w:spacing w:val="-2"/>
        </w:rPr>
        <w:t>(discussant)</w:t>
      </w:r>
    </w:p>
    <w:p>
      <w:pPr>
        <w:pStyle w:val="BodyText"/>
        <w:spacing w:line="228" w:lineRule="auto" w:before="238"/>
        <w:ind w:right="357"/>
        <w:jc w:val="both"/>
      </w:pPr>
      <w:r>
        <w:rPr/>
        <w:t>2023: Kumar Conference on Early Childhood Development at the University of Chicago (presenter), Blueprint Labs: Creating a Research Agenda to Improve Preschool Quality and Equity (panel moderator),</w:t>
      </w:r>
      <w:r>
        <w:rPr>
          <w:spacing w:val="80"/>
        </w:rPr>
        <w:t> </w:t>
      </w:r>
      <w:r>
        <w:rPr/>
        <w:t>MicroEconomic Empirical Research Workshop at Texas A&amp;M University (presenter), Development Economics in the South Workshop (presenter), Society of Labor Economists Annual Conference (presenter), South East Exchange of Development Studies Conference (presenter), Maine Children’s Caucus (guest speaker)</w:t>
      </w:r>
    </w:p>
    <w:p>
      <w:pPr>
        <w:pStyle w:val="BodyText"/>
        <w:spacing w:line="228" w:lineRule="auto" w:before="238"/>
        <w:ind w:right="357"/>
        <w:jc w:val="both"/>
      </w:pPr>
      <w:r>
        <w:rPr/>
        <w:t>2022: Kumar Conference on Early Childhood Development at the University of Chicago (presenter), Southeastern Micro Labor Workshop (presenter)</w:t>
      </w:r>
    </w:p>
    <w:p>
      <w:pPr>
        <w:pStyle w:val="BodyText"/>
        <w:spacing w:line="228" w:lineRule="auto" w:before="239"/>
        <w:ind w:right="357"/>
        <w:jc w:val="both"/>
      </w:pPr>
      <w:r>
        <w:rPr/>
        <w:t>2021: 16th IZA and 3rd IZA/CREST Conference (presenter), Economics 565 at Rice University (guest lecturer), Centennial Symposium of the Merrill Palmer Skillman Institute for Child and Family Development (presenter), Atlanta Fed SNAG Conference (discussant)</w:t>
      </w:r>
    </w:p>
    <w:p>
      <w:pPr>
        <w:pStyle w:val="BodyText"/>
        <w:spacing w:line="228" w:lineRule="auto" w:before="239"/>
        <w:ind w:right="357"/>
        <w:jc w:val="both"/>
      </w:pPr>
      <w:r>
        <w:rPr/>
        <w:t>2019: briq Institute on Behavior and Inequality Short Lecture Series (presenter), Atlanta Fed SNAG Conference </w:t>
      </w:r>
      <w:r>
        <w:rPr>
          <w:spacing w:val="-2"/>
        </w:rPr>
        <w:t>(discussant)</w:t>
      </w:r>
    </w:p>
    <w:p>
      <w:pPr>
        <w:pStyle w:val="BodyText"/>
        <w:spacing w:line="228" w:lineRule="auto" w:before="240"/>
        <w:ind w:right="357"/>
        <w:jc w:val="both"/>
      </w:pPr>
      <w:r>
        <w:rPr/>
        <w:t>2018: Econometric Society North</w:t>
      </w:r>
      <w:r>
        <w:rPr>
          <w:spacing w:val="-5"/>
        </w:rPr>
        <w:t> </w:t>
      </w:r>
      <w:r>
        <w:rPr/>
        <w:t>America Summer Meetings (presenter), H2D2 Research Day (presenter), Boys</w:t>
      </w:r>
      <w:r>
        <w:rPr>
          <w:spacing w:val="-5"/>
        </w:rPr>
        <w:t> </w:t>
      </w:r>
      <w:r>
        <w:rPr/>
        <w:t>At Risk II Early Origins of Male Violence Conference (presenter)</w:t>
      </w:r>
    </w:p>
    <w:p>
      <w:pPr>
        <w:pStyle w:val="BodyText"/>
        <w:spacing w:line="228" w:lineRule="auto" w:before="239"/>
        <w:ind w:right="357"/>
        <w:jc w:val="both"/>
      </w:pPr>
      <w:r>
        <w:rPr/>
        <w:t>2017 and before: Chicago Early Learning Research Symposium (keynote speaker), HCEO Conference on Measuring and Assessing Skills (discussant), Cowles Econometrics (presenter)</w:t>
      </w:r>
    </w:p>
    <w:p>
      <w:pPr>
        <w:pStyle w:val="Heading1"/>
      </w:pPr>
      <w:r>
        <w:rPr/>
        <w:t>Organized</w:t>
      </w:r>
      <w:r>
        <w:rPr>
          <w:spacing w:val="-5"/>
        </w:rPr>
        <w:t> </w:t>
      </w:r>
      <w:r>
        <w:rPr>
          <w:spacing w:val="-2"/>
        </w:rPr>
        <w:t>Conferences:</w:t>
      </w:r>
    </w:p>
    <w:p>
      <w:pPr>
        <w:pStyle w:val="BodyText"/>
        <w:spacing w:line="228" w:lineRule="auto" w:before="4"/>
        <w:ind w:right="3748"/>
      </w:pPr>
      <w:r>
        <w:rPr/>
        <w:t>2023:</w:t>
      </w:r>
      <w:r>
        <w:rPr>
          <w:spacing w:val="-10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Outcomes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Clemson</w:t>
      </w:r>
      <w:r>
        <w:rPr>
          <w:spacing w:val="-7"/>
        </w:rPr>
        <w:t> </w:t>
      </w:r>
      <w:r>
        <w:rPr/>
        <w:t>University 2020: Labor Markets and Public Policy Workshop at Clemson University</w:t>
      </w:r>
    </w:p>
    <w:p>
      <w:pPr>
        <w:pStyle w:val="Heading1"/>
      </w:pPr>
      <w:r>
        <w:rPr/>
        <w:t>Professional</w:t>
      </w:r>
      <w:r>
        <w:rPr>
          <w:spacing w:val="-14"/>
        </w:rPr>
        <w:t> </w:t>
      </w:r>
      <w:r>
        <w:rPr/>
        <w:t>Academic</w:t>
      </w:r>
      <w:r>
        <w:rPr>
          <w:spacing w:val="-9"/>
        </w:rPr>
        <w:t> </w:t>
      </w:r>
      <w:r>
        <w:rPr>
          <w:spacing w:val="-2"/>
        </w:rPr>
        <w:t>Service:</w:t>
      </w:r>
    </w:p>
    <w:p>
      <w:pPr>
        <w:pStyle w:val="BodyText"/>
        <w:tabs>
          <w:tab w:pos="2519" w:val="left" w:leader="none"/>
        </w:tabs>
        <w:spacing w:line="240" w:lineRule="exact"/>
      </w:pPr>
      <w:r>
        <w:rPr>
          <w:spacing w:val="-2"/>
        </w:rPr>
        <w:t>2021-Present</w:t>
      </w:r>
      <w:r>
        <w:rPr/>
        <w:tab/>
        <w:t>Associate</w:t>
      </w:r>
      <w:r>
        <w:rPr>
          <w:spacing w:val="-5"/>
        </w:rPr>
        <w:t> </w:t>
      </w:r>
      <w:r>
        <w:rPr>
          <w:spacing w:val="-2"/>
        </w:rPr>
        <w:t>Editor</w:t>
      </w:r>
    </w:p>
    <w:p>
      <w:pPr>
        <w:pStyle w:val="BodyText"/>
        <w:spacing w:line="246" w:lineRule="exact"/>
        <w:ind w:left="2520"/>
      </w:pP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Human </w:t>
      </w:r>
      <w:r>
        <w:rPr>
          <w:spacing w:val="-2"/>
        </w:rPr>
        <w:t>Capital</w:t>
      </w:r>
    </w:p>
    <w:p>
      <w:pPr>
        <w:pStyle w:val="BodyText"/>
        <w:spacing w:line="228" w:lineRule="auto" w:before="237"/>
        <w:ind w:right="356"/>
        <w:jc w:val="both"/>
      </w:pPr>
      <w:r>
        <w:rPr/>
        <w:t>Refereeing (number of articles refereed in parentheses): Amercian Economic Journal: Applied Economics (3); American Economic Review: Insights (1); Applied Economics (1); Applied Economics Letters (1); Annals of Economics and Statistics</w:t>
      </w:r>
      <w:r>
        <w:rPr>
          <w:spacing w:val="61"/>
          <w:w w:val="150"/>
        </w:rPr>
        <w:t> </w:t>
      </w:r>
      <w:r>
        <w:rPr/>
        <w:t>(1);</w:t>
      </w:r>
      <w:r>
        <w:rPr>
          <w:spacing w:val="61"/>
          <w:w w:val="150"/>
        </w:rPr>
        <w:t> </w:t>
      </w:r>
      <w:r>
        <w:rPr/>
        <w:t>Canadian</w:t>
      </w:r>
      <w:r>
        <w:rPr>
          <w:spacing w:val="62"/>
          <w:w w:val="150"/>
        </w:rPr>
        <w:t> </w:t>
      </w:r>
      <w:r>
        <w:rPr/>
        <w:t>Journal</w:t>
      </w:r>
      <w:r>
        <w:rPr>
          <w:spacing w:val="61"/>
          <w:w w:val="150"/>
        </w:rPr>
        <w:t> </w:t>
      </w:r>
      <w:r>
        <w:rPr/>
        <w:t>of</w:t>
      </w:r>
      <w:r>
        <w:rPr>
          <w:spacing w:val="62"/>
          <w:w w:val="150"/>
        </w:rPr>
        <w:t> </w:t>
      </w:r>
      <w:r>
        <w:rPr/>
        <w:t>Economics</w:t>
      </w:r>
      <w:r>
        <w:rPr>
          <w:spacing w:val="61"/>
          <w:w w:val="150"/>
        </w:rPr>
        <w:t> </w:t>
      </w:r>
      <w:r>
        <w:rPr/>
        <w:t>(1);</w:t>
      </w:r>
      <w:r>
        <w:rPr>
          <w:spacing w:val="61"/>
          <w:w w:val="150"/>
        </w:rPr>
        <w:t> </w:t>
      </w:r>
      <w:r>
        <w:rPr/>
        <w:t>China</w:t>
      </w:r>
      <w:r>
        <w:rPr>
          <w:spacing w:val="62"/>
          <w:w w:val="150"/>
        </w:rPr>
        <w:t> </w:t>
      </w:r>
      <w:r>
        <w:rPr/>
        <w:t>Economic</w:t>
      </w:r>
      <w:r>
        <w:rPr>
          <w:spacing w:val="61"/>
          <w:w w:val="150"/>
        </w:rPr>
        <w:t> </w:t>
      </w:r>
      <w:r>
        <w:rPr/>
        <w:t>Review</w:t>
      </w:r>
      <w:r>
        <w:rPr>
          <w:spacing w:val="62"/>
          <w:w w:val="150"/>
        </w:rPr>
        <w:t> </w:t>
      </w:r>
      <w:r>
        <w:rPr/>
        <w:t>(1);</w:t>
      </w:r>
      <w:r>
        <w:rPr>
          <w:spacing w:val="61"/>
          <w:w w:val="150"/>
        </w:rPr>
        <w:t> </w:t>
      </w:r>
      <w:r>
        <w:rPr/>
        <w:t>Econometrica</w:t>
      </w:r>
      <w:r>
        <w:rPr>
          <w:spacing w:val="62"/>
          <w:w w:val="150"/>
        </w:rPr>
        <w:t> </w:t>
      </w:r>
      <w:r>
        <w:rPr/>
        <w:t>(1);</w:t>
      </w:r>
      <w:r>
        <w:rPr>
          <w:spacing w:val="61"/>
          <w:w w:val="150"/>
        </w:rPr>
        <w:t> </w:t>
      </w:r>
      <w:r>
        <w:rPr>
          <w:spacing w:val="-2"/>
        </w:rPr>
        <w:t>Economic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63" w:top="900" w:bottom="1060" w:left="360" w:right="360"/>
        </w:sectPr>
      </w:pPr>
    </w:p>
    <w:p>
      <w:pPr>
        <w:pStyle w:val="BodyText"/>
        <w:spacing w:line="228" w:lineRule="auto" w:before="81"/>
        <w:ind w:right="356"/>
        <w:jc w:val="both"/>
      </w:pPr>
      <w:r>
        <w:rPr/>
        <w:t>Development and Cultural Change (2); Economics Letters (1); Educational Policy (2); Education Sciences (1); Health Economics (3); International Economic Review (1); IZA Journal of Labor Economics (1); Journal of Applied Econometrics (1); Journal of Benefit-Cost</w:t>
      </w:r>
      <w:r>
        <w:rPr>
          <w:spacing w:val="-1"/>
        </w:rPr>
        <w:t> </w:t>
      </w:r>
      <w:r>
        <w:rPr/>
        <w:t>Analysis (2); Journal of Comparative Economics (1); Journal of Development Economics (9); Journal of Economic Behavior &amp; Organization (3); Journal of Economic Dynamics and Control (4); Journal of Economic Surveys (3); Journal of Human Capital (6); Journal of Human Resources (2); Journal of Labor Economics</w:t>
      </w:r>
      <w:r>
        <w:rPr>
          <w:spacing w:val="-1"/>
        </w:rPr>
        <w:t> </w:t>
      </w:r>
      <w:r>
        <w:rPr/>
        <w:t>(5);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Economy</w:t>
      </w:r>
      <w:r>
        <w:rPr>
          <w:spacing w:val="-1"/>
        </w:rPr>
        <w:t> </w:t>
      </w:r>
      <w:r>
        <w:rPr/>
        <w:t>(26);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(6);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(2); Journal of the European Economic Association (1); Labour Economics (2); Nature Human Behavior (1); PNAS (2); Quarterly Journal of Economics (1); Review of Economics and Statistics (1); Scientific Reports (1); Social Sciences (1); Social Science Research (1); Southern Economic Journal (1); World Development (2)</w:t>
      </w:r>
    </w:p>
    <w:p>
      <w:pPr>
        <w:pStyle w:val="Heading1"/>
        <w:spacing w:line="240" w:lineRule="auto" w:before="227"/>
        <w:jc w:val="both"/>
      </w:pPr>
      <w:r>
        <w:rPr/>
        <w:t>Awards,</w:t>
      </w:r>
      <w:r>
        <w:rPr>
          <w:spacing w:val="-7"/>
        </w:rPr>
        <w:t> </w:t>
      </w:r>
      <w:r>
        <w:rPr/>
        <w:t>Fellowships,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Grants: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7"/>
        <w:gridCol w:w="6725"/>
      </w:tblGrid>
      <w:tr>
        <w:trPr>
          <w:trHeight w:val="601" w:hRule="atLeast"/>
        </w:trPr>
        <w:tc>
          <w:tcPr>
            <w:tcW w:w="1607" w:type="dxa"/>
          </w:tcPr>
          <w:p>
            <w:pPr>
              <w:pStyle w:val="TableParagraph"/>
              <w:spacing w:line="240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2021-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0"/>
              <w:ind w:right="2614"/>
              <w:rPr>
                <w:sz w:val="22"/>
              </w:rPr>
            </w:pPr>
            <w:r>
              <w:rPr>
                <w:sz w:val="22"/>
              </w:rPr>
              <w:t>R01HD103666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Grant—Co-</w:t>
            </w:r>
            <w:r>
              <w:rPr>
                <w:sz w:val="22"/>
              </w:rPr>
              <w:t>Investigator National Institute of Health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2021-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6725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Powers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Emerging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Fellow</w:t>
            </w:r>
          </w:p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Wilbur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Business,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Clemson</w:t>
            </w:r>
            <w:r>
              <w:rPr>
                <w:spacing w:val="-2"/>
                <w:sz w:val="22"/>
              </w:rPr>
              <w:t> University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6725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2"/>
                <w:sz w:val="22"/>
              </w:rPr>
              <w:t> Grant</w:t>
            </w:r>
          </w:p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Wilbur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Business,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Clemson</w:t>
            </w:r>
            <w:r>
              <w:rPr>
                <w:spacing w:val="-2"/>
                <w:sz w:val="22"/>
              </w:rPr>
              <w:t> University</w:t>
            </w:r>
          </w:p>
        </w:tc>
      </w:tr>
      <w:tr>
        <w:trPr>
          <w:trHeight w:val="719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2020-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115"/>
              <w:ind w:right="2614"/>
              <w:rPr>
                <w:sz w:val="22"/>
              </w:rPr>
            </w:pPr>
            <w:r>
              <w:rPr>
                <w:sz w:val="22"/>
              </w:rPr>
              <w:t>Junior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Researcher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Nominee Clemson University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2020-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6725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Emerging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Scholar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Excellence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Wilbur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Business,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Clemson</w:t>
            </w:r>
            <w:r>
              <w:rPr>
                <w:spacing w:val="-2"/>
                <w:sz w:val="22"/>
              </w:rPr>
              <w:t> University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2016-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115"/>
              <w:ind w:right="1708"/>
              <w:rPr>
                <w:sz w:val="22"/>
              </w:rPr>
            </w:pPr>
            <w:r>
              <w:rPr>
                <w:sz w:val="22"/>
              </w:rPr>
              <w:t>Dan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David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Young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Researchers Dan David Foundation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2015-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115"/>
              <w:ind w:right="2967"/>
              <w:rPr>
                <w:sz w:val="22"/>
              </w:rPr>
            </w:pPr>
            <w:r>
              <w:rPr>
                <w:sz w:val="22"/>
              </w:rPr>
              <w:t>Esther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T.W.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Schultz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Fellowship University of Chicago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2014-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115"/>
              <w:ind w:right="2967"/>
              <w:rPr>
                <w:sz w:val="22"/>
              </w:rPr>
            </w:pPr>
            <w:r>
              <w:rPr>
                <w:sz w:val="22"/>
              </w:rPr>
              <w:t>Social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Sciences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Fellowship University of Chicago</w:t>
            </w:r>
          </w:p>
        </w:tc>
      </w:tr>
      <w:tr>
        <w:trPr>
          <w:trHeight w:val="720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2014-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6725" w:type="dxa"/>
          </w:tcPr>
          <w:p>
            <w:pPr>
              <w:pStyle w:val="TableParagraph"/>
              <w:spacing w:line="228" w:lineRule="auto" w:before="115"/>
              <w:ind w:right="3644"/>
              <w:rPr>
                <w:sz w:val="22"/>
              </w:rPr>
            </w:pPr>
            <w:r>
              <w:rPr>
                <w:sz w:val="22"/>
              </w:rPr>
              <w:t>Sherwin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Rosen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Fund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Award University of Chicago</w:t>
            </w:r>
          </w:p>
        </w:tc>
      </w:tr>
      <w:tr>
        <w:trPr>
          <w:trHeight w:val="601" w:hRule="atLeast"/>
        </w:trPr>
        <w:tc>
          <w:tcPr>
            <w:tcW w:w="160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2011-</w:t>
            </w: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6725" w:type="dxa"/>
          </w:tcPr>
          <w:p>
            <w:pPr>
              <w:pStyle w:val="TableParagraph"/>
              <w:spacing w:line="240" w:lineRule="exact" w:before="102"/>
              <w:ind w:right="4313"/>
              <w:rPr>
                <w:sz w:val="22"/>
              </w:rPr>
            </w:pPr>
            <w:r>
              <w:rPr>
                <w:sz w:val="22"/>
              </w:rPr>
              <w:t>Doctoral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Fellowship Conacyt Mexico</w:t>
            </w:r>
          </w:p>
        </w:tc>
      </w:tr>
    </w:tbl>
    <w:p>
      <w:pPr>
        <w:spacing w:line="246" w:lineRule="exact" w:before="226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Other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Affiliations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Visiting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Positions:</w:t>
      </w:r>
    </w:p>
    <w:p>
      <w:pPr>
        <w:pStyle w:val="BodyText"/>
        <w:tabs>
          <w:tab w:pos="2519" w:val="left" w:leader="none"/>
        </w:tabs>
        <w:spacing w:line="240" w:lineRule="exact"/>
      </w:pPr>
      <w:r>
        <w:rPr/>
        <w:t>2018-</w:t>
      </w:r>
      <w:r>
        <w:rPr>
          <w:spacing w:val="-4"/>
        </w:rPr>
        <w:t>2025</w:t>
      </w:r>
      <w:r>
        <w:rPr/>
        <w:tab/>
        <w:t>Non-Resident</w:t>
      </w:r>
      <w:r>
        <w:rPr>
          <w:spacing w:val="-2"/>
        </w:rPr>
        <w:t> Fellow</w:t>
      </w:r>
    </w:p>
    <w:p>
      <w:pPr>
        <w:pStyle w:val="BodyText"/>
        <w:spacing w:line="228" w:lineRule="auto" w:before="3"/>
        <w:ind w:left="2520" w:right="3748"/>
      </w:pPr>
      <w:r>
        <w:rPr/>
        <w:t>Schaeffer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Economics University of Southern California</w:t>
      </w:r>
    </w:p>
    <w:p>
      <w:pPr>
        <w:pStyle w:val="BodyText"/>
        <w:tabs>
          <w:tab w:pos="2519" w:val="left" w:leader="none"/>
        </w:tabs>
        <w:spacing w:line="228" w:lineRule="auto" w:before="240"/>
        <w:ind w:left="2520" w:right="3517" w:hanging="2160"/>
      </w:pPr>
      <w:r>
        <w:rPr/>
        <w:t>Spring 2024</w:t>
        <w:tab/>
        <w:t>Visiting</w:t>
      </w:r>
      <w:r>
        <w:rPr>
          <w:spacing w:val="-14"/>
        </w:rPr>
        <w:t> </w:t>
      </w:r>
      <w:r>
        <w:rPr/>
        <w:t>Assistant</w:t>
      </w:r>
      <w:r>
        <w:rPr>
          <w:spacing w:val="-12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 Price School of Public Policy</w:t>
      </w:r>
    </w:p>
    <w:p>
      <w:pPr>
        <w:pStyle w:val="BodyText"/>
        <w:spacing w:line="242" w:lineRule="exact"/>
        <w:ind w:left="2520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>
          <w:spacing w:val="-2"/>
        </w:rPr>
        <w:t>California</w:t>
      </w:r>
    </w:p>
    <w:p>
      <w:pPr>
        <w:pStyle w:val="BodyText"/>
        <w:tabs>
          <w:tab w:pos="2519" w:val="left" w:leader="none"/>
        </w:tabs>
        <w:spacing w:line="228" w:lineRule="auto" w:before="237"/>
        <w:ind w:left="2520" w:right="6926" w:hanging="2160"/>
      </w:pPr>
      <w:r>
        <w:rPr/>
        <w:t>Fall 2023</w:t>
        <w:tab/>
        <w:t>Visiting Scholar Economics</w:t>
      </w:r>
      <w:r>
        <w:rPr>
          <w:spacing w:val="-14"/>
        </w:rPr>
        <w:t> </w:t>
      </w:r>
      <w:r>
        <w:rPr/>
        <w:t>Department Duke University</w:t>
      </w:r>
    </w:p>
    <w:sectPr>
      <w:pgSz w:w="12240" w:h="15840"/>
      <w:pgMar w:header="0" w:footer="863" w:top="900" w:bottom="10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3608456</wp:posOffset>
              </wp:positionH>
              <wp:positionV relativeFrom="page">
                <wp:posOffset>9370481</wp:posOffset>
              </wp:positionV>
              <wp:extent cx="55562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56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> of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130402pt;margin-top:737.833191pt;width:43.75pt;height:12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Page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1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> of 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4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5618695</wp:posOffset>
              </wp:positionH>
              <wp:positionV relativeFrom="page">
                <wp:posOffset>9370481</wp:posOffset>
              </wp:positionV>
              <wp:extent cx="170942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094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Last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Updated: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September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23,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2.416992pt;margin-top:737.833191pt;width:134.6pt;height:12pt;mso-position-horizontal-relative:page;mso-position-vertical-relative:page;z-index:-1582950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Last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Updated: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September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23, </w:t>
                    </w:r>
                    <w:r>
                      <w:rPr>
                        <w:b/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197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 w:line="246" w:lineRule="exact"/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6" w:lineRule="exact"/>
      <w:ind w:left="736" w:hanging="19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60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lgarcia@tam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garcia_cv</dc:title>
  <dcterms:created xsi:type="dcterms:W3CDTF">2026-03-12T09:07:18Z</dcterms:created>
  <dcterms:modified xsi:type="dcterms:W3CDTF">2026-03-12T09:07:18Z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Pages</vt:lpwstr>
  </property>
  <property fmtid="{D5CDD505-2E9C-101B-9397-08002B2CF9AE}" pid="4" name="LastSaved">
    <vt:filetime>2026-03-12T00:00:00Z</vt:filetime>
  </property>
  <property fmtid="{D5CDD505-2E9C-101B-9397-08002B2CF9AE}" pid="5" name="Producer">
    <vt:lpwstr>macOS Version 14.6.1 (Build 23G93) Quartz PDFContext</vt:lpwstr>
  </property>
</Properties>
</file>