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279" w:val="left" w:leader="none"/>
        </w:tabs>
        <w:spacing w:before="68"/>
        <w:ind w:left="360" w:right="0" w:firstLine="0"/>
        <w:jc w:val="left"/>
        <w:rPr>
          <w:i/>
          <w:sz w:val="20"/>
        </w:rPr>
      </w:pPr>
      <w:r>
        <w:rPr>
          <w:b/>
          <w:sz w:val="23"/>
        </w:rPr>
        <w:t>SARAH</w:t>
      </w:r>
      <w:r>
        <w:rPr>
          <w:b/>
          <w:spacing w:val="26"/>
          <w:sz w:val="23"/>
        </w:rPr>
        <w:t> </w:t>
      </w:r>
      <w:r>
        <w:rPr>
          <w:b/>
          <w:spacing w:val="-2"/>
          <w:sz w:val="23"/>
        </w:rPr>
        <w:t>ZUBAIRY</w:t>
      </w:r>
      <w:r>
        <w:rPr>
          <w:b/>
          <w:sz w:val="23"/>
        </w:rPr>
        <w:tab/>
      </w:r>
      <w:r>
        <w:rPr>
          <w:i/>
          <w:sz w:val="20"/>
        </w:rPr>
        <w:t>January,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2026</w:t>
      </w:r>
    </w:p>
    <w:p>
      <w:pPr>
        <w:pStyle w:val="BodyText"/>
        <w:spacing w:before="42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896111</wp:posOffset>
                </wp:positionH>
                <wp:positionV relativeFrom="paragraph">
                  <wp:posOffset>188164</wp:posOffset>
                </wp:positionV>
                <wp:extent cx="5980430" cy="1841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80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18415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0176" y="18288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4.816123pt;width:470.88pt;height:1.44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tabs>
          <w:tab w:pos="6299" w:val="left" w:leader="none"/>
        </w:tabs>
        <w:spacing w:before="1"/>
        <w:ind w:left="360"/>
      </w:pP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Economics</w:t>
      </w:r>
      <w:r>
        <w:rPr/>
        <w:tab/>
        <w:t>Phone:</w:t>
      </w:r>
      <w:r>
        <w:rPr>
          <w:spacing w:val="-6"/>
        </w:rPr>
        <w:t> </w:t>
      </w:r>
      <w:r>
        <w:rPr/>
        <w:t>979-845-</w:t>
      </w:r>
      <w:r>
        <w:rPr>
          <w:spacing w:val="-4"/>
        </w:rPr>
        <w:t>7382</w:t>
      </w:r>
    </w:p>
    <w:p>
      <w:pPr>
        <w:pStyle w:val="BodyText"/>
        <w:tabs>
          <w:tab w:pos="6306" w:val="left" w:leader="none"/>
        </w:tabs>
        <w:ind w:left="360"/>
      </w:pPr>
      <w:r>
        <w:rPr/>
        <w:t>Texas</w:t>
      </w:r>
      <w:r>
        <w:rPr>
          <w:spacing w:val="-4"/>
        </w:rPr>
        <w:t> </w:t>
      </w:r>
      <w:r>
        <w:rPr/>
        <w:t>A&amp;M</w:t>
      </w:r>
      <w:r>
        <w:rPr>
          <w:spacing w:val="-4"/>
        </w:rPr>
        <w:t> </w:t>
      </w:r>
      <w:r>
        <w:rPr>
          <w:spacing w:val="-2"/>
        </w:rPr>
        <w:t>University</w:t>
      </w:r>
      <w:r>
        <w:rPr/>
        <w:tab/>
        <w:t>E-mail:</w:t>
      </w:r>
      <w:r>
        <w:rPr>
          <w:spacing w:val="-13"/>
        </w:rPr>
        <w:t> </w:t>
      </w:r>
      <w:hyperlink r:id="rId6">
        <w:r>
          <w:rPr>
            <w:spacing w:val="-2"/>
          </w:rPr>
          <w:t>szubairy@tamu.edu</w:t>
        </w:r>
      </w:hyperlink>
    </w:p>
    <w:p>
      <w:pPr>
        <w:pStyle w:val="BodyText"/>
        <w:tabs>
          <w:tab w:pos="6306" w:val="left" w:leader="none"/>
        </w:tabs>
        <w:ind w:left="359"/>
      </w:pPr>
      <w:r>
        <w:rPr/>
        <w:t>4228 </w:t>
      </w:r>
      <w:r>
        <w:rPr>
          <w:spacing w:val="-4"/>
        </w:rPr>
        <w:t>TAMU</w:t>
      </w:r>
      <w:r>
        <w:rPr/>
        <w:tab/>
        <w:t>Web:</w:t>
      </w:r>
      <w:r>
        <w:rPr>
          <w:spacing w:val="-9"/>
        </w:rPr>
        <w:t> </w:t>
      </w:r>
      <w:hyperlink r:id="rId7">
        <w:r>
          <w:rPr>
            <w:color w:val="0000FF"/>
            <w:spacing w:val="-2"/>
            <w:u w:val="single" w:color="0000FF"/>
          </w:rPr>
          <w:t>http://www.sarahzubairy.com</w:t>
        </w:r>
      </w:hyperlink>
    </w:p>
    <w:p>
      <w:pPr>
        <w:pStyle w:val="BodyText"/>
        <w:tabs>
          <w:tab w:pos="6285" w:val="left" w:leader="none"/>
        </w:tabs>
        <w:spacing w:before="1"/>
        <w:ind w:left="360"/>
      </w:pPr>
      <w:r>
        <w:rPr/>
        <w:t>College</w:t>
      </w:r>
      <w:r>
        <w:rPr>
          <w:spacing w:val="-11"/>
        </w:rPr>
        <w:t> </w:t>
      </w:r>
      <w:r>
        <w:rPr/>
        <w:t>Station,</w:t>
      </w:r>
      <w:r>
        <w:rPr>
          <w:spacing w:val="-7"/>
        </w:rPr>
        <w:t> </w:t>
      </w:r>
      <w:r>
        <w:rPr/>
        <w:t>TX</w:t>
      </w:r>
      <w:r>
        <w:rPr>
          <w:spacing w:val="-7"/>
        </w:rPr>
        <w:t> </w:t>
      </w:r>
      <w:r>
        <w:rPr/>
        <w:t>77843-</w:t>
      </w:r>
      <w:r>
        <w:rPr>
          <w:spacing w:val="-4"/>
        </w:rPr>
        <w:t>4228</w:t>
      </w:r>
      <w:r>
        <w:rPr/>
        <w:tab/>
      </w:r>
      <w:hyperlink r:id="rId8">
        <w:r>
          <w:rPr>
            <w:color w:val="0000FF"/>
            <w:u w:val="single" w:color="0000FF"/>
          </w:rPr>
          <w:t>Google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Scholar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Profile</w:t>
        </w:r>
      </w:hyperlink>
    </w:p>
    <w:p>
      <w:pPr>
        <w:pStyle w:val="BodyText"/>
        <w:spacing w:before="1"/>
      </w:pPr>
    </w:p>
    <w:p>
      <w:pPr>
        <w:pStyle w:val="Heading1"/>
        <w:ind w:left="359"/>
      </w:pPr>
      <w:r>
        <w:rPr>
          <w:u w:val="single"/>
        </w:rPr>
        <w:t>Current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Affiliations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360" w:right="286"/>
      </w:pPr>
      <w:r>
        <w:rPr/>
        <w:t>Luther</w:t>
      </w:r>
      <w:r>
        <w:rPr>
          <w:spacing w:val="-5"/>
        </w:rPr>
        <w:t> </w:t>
      </w:r>
      <w:r>
        <w:rPr/>
        <w:t>H.</w:t>
      </w:r>
      <w:r>
        <w:rPr>
          <w:spacing w:val="-3"/>
        </w:rPr>
        <w:t> </w:t>
      </w:r>
      <w:r>
        <w:rPr/>
        <w:t>Soules</w:t>
      </w:r>
      <w:r>
        <w:rPr>
          <w:spacing w:val="-2"/>
        </w:rPr>
        <w:t> </w:t>
      </w:r>
      <w:r>
        <w:rPr/>
        <w:t>III</w:t>
      </w:r>
      <w:r>
        <w:rPr>
          <w:spacing w:val="-5"/>
        </w:rPr>
        <w:t> </w:t>
      </w:r>
      <w:r>
        <w:rPr/>
        <w:t>'61</w:t>
      </w:r>
      <w:r>
        <w:rPr>
          <w:spacing w:val="-3"/>
        </w:rPr>
        <w:t> </w:t>
      </w:r>
      <w:r>
        <w:rPr/>
        <w:t>Endowed</w:t>
      </w:r>
      <w:r>
        <w:rPr>
          <w:spacing w:val="-3"/>
        </w:rPr>
        <w:t> </w:t>
      </w:r>
      <w:r>
        <w:rPr/>
        <w:t>Chair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Global</w:t>
      </w:r>
      <w:r>
        <w:rPr>
          <w:spacing w:val="-2"/>
        </w:rPr>
        <w:t> </w:t>
      </w:r>
      <w:r>
        <w:rPr/>
        <w:t>Macroeconomics,</w:t>
      </w:r>
      <w:r>
        <w:rPr>
          <w:spacing w:val="-3"/>
        </w:rPr>
        <w:t> </w:t>
      </w:r>
      <w:r>
        <w:rPr/>
        <w:t>Texas</w:t>
      </w:r>
      <w:r>
        <w:rPr>
          <w:spacing w:val="-2"/>
        </w:rPr>
        <w:t> </w:t>
      </w:r>
      <w:r>
        <w:rPr/>
        <w:t>A&amp;M</w:t>
      </w:r>
      <w:r>
        <w:rPr>
          <w:spacing w:val="-2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2025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present Professor, Department of Economics, Texas A&amp;M University, 2022 – present</w:t>
      </w:r>
    </w:p>
    <w:p>
      <w:pPr>
        <w:pStyle w:val="BodyText"/>
        <w:ind w:left="359"/>
      </w:pPr>
      <w:r>
        <w:rPr/>
        <w:t>Chancellor’s</w:t>
      </w:r>
      <w:r>
        <w:rPr>
          <w:spacing w:val="-8"/>
        </w:rPr>
        <w:t> </w:t>
      </w:r>
      <w:r>
        <w:rPr/>
        <w:t>EDGES</w:t>
      </w:r>
      <w:r>
        <w:rPr>
          <w:spacing w:val="-6"/>
        </w:rPr>
        <w:t> </w:t>
      </w:r>
      <w:r>
        <w:rPr/>
        <w:t>Fellow,</w:t>
      </w:r>
      <w:r>
        <w:rPr>
          <w:spacing w:val="-8"/>
        </w:rPr>
        <w:t> </w:t>
      </w:r>
      <w:r>
        <w:rPr/>
        <w:t>Texas</w:t>
      </w:r>
      <w:r>
        <w:rPr>
          <w:spacing w:val="-8"/>
        </w:rPr>
        <w:t> </w:t>
      </w:r>
      <w:r>
        <w:rPr/>
        <w:t>A&amp;M</w:t>
      </w:r>
      <w:r>
        <w:rPr>
          <w:spacing w:val="-7"/>
        </w:rPr>
        <w:t> </w:t>
      </w:r>
      <w:r>
        <w:rPr/>
        <w:t>University,</w:t>
      </w:r>
      <w:r>
        <w:rPr>
          <w:spacing w:val="-8"/>
        </w:rPr>
        <w:t> </w:t>
      </w:r>
      <w:r>
        <w:rPr>
          <w:spacing w:val="-4"/>
        </w:rPr>
        <w:t>2021</w:t>
      </w:r>
    </w:p>
    <w:p>
      <w:pPr>
        <w:pStyle w:val="BodyText"/>
        <w:spacing w:before="1"/>
        <w:ind w:left="359"/>
      </w:pPr>
      <w:r>
        <w:rPr/>
        <w:t>Research</w:t>
      </w:r>
      <w:r>
        <w:rPr>
          <w:spacing w:val="-10"/>
        </w:rPr>
        <w:t> </w:t>
      </w:r>
      <w:r>
        <w:rPr/>
        <w:t>Associate,</w:t>
      </w:r>
      <w:r>
        <w:rPr>
          <w:spacing w:val="-7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Bureau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Research,</w:t>
      </w:r>
      <w:r>
        <w:rPr>
          <w:spacing w:val="-8"/>
        </w:rPr>
        <w:t> </w:t>
      </w:r>
      <w:r>
        <w:rPr/>
        <w:t>2022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>
          <w:spacing w:val="-2"/>
        </w:rPr>
        <w:t>present</w:t>
      </w:r>
    </w:p>
    <w:p>
      <w:pPr>
        <w:pStyle w:val="BodyText"/>
        <w:spacing w:before="1"/>
      </w:pPr>
    </w:p>
    <w:p>
      <w:pPr>
        <w:pStyle w:val="Heading1"/>
        <w:ind w:left="359"/>
      </w:pPr>
      <w:r>
        <w:rPr>
          <w:u w:val="single"/>
        </w:rPr>
        <w:t>Editorial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Positions</w:t>
      </w:r>
    </w:p>
    <w:p>
      <w:pPr>
        <w:pStyle w:val="BodyText"/>
        <w:rPr>
          <w:b/>
        </w:rPr>
      </w:pPr>
    </w:p>
    <w:p>
      <w:pPr>
        <w:spacing w:before="1"/>
        <w:ind w:left="360" w:right="3675" w:hanging="1"/>
        <w:jc w:val="left"/>
        <w:rPr>
          <w:sz w:val="20"/>
        </w:rPr>
      </w:pPr>
      <w:r>
        <w:rPr>
          <w:sz w:val="20"/>
        </w:rPr>
        <w:t>Associate Editor, </w:t>
      </w:r>
      <w:r>
        <w:rPr>
          <w:i/>
          <w:sz w:val="20"/>
        </w:rPr>
        <w:t>Journal of Monetary Economics</w:t>
      </w:r>
      <w:r>
        <w:rPr>
          <w:sz w:val="20"/>
        </w:rPr>
        <w:t>, 2024 – present Associate</w:t>
      </w:r>
      <w:r>
        <w:rPr>
          <w:spacing w:val="-5"/>
          <w:sz w:val="20"/>
        </w:rPr>
        <w:t> </w:t>
      </w:r>
      <w:r>
        <w:rPr>
          <w:sz w:val="20"/>
        </w:rPr>
        <w:t>Editor,</w:t>
      </w:r>
      <w:r>
        <w:rPr>
          <w:spacing w:val="-2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Money,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Credit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Banking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2020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present</w:t>
      </w:r>
    </w:p>
    <w:p>
      <w:pPr>
        <w:spacing w:before="0"/>
        <w:ind w:left="359" w:right="0" w:firstLine="0"/>
        <w:jc w:val="left"/>
        <w:rPr>
          <w:sz w:val="20"/>
        </w:rPr>
      </w:pPr>
      <w:r>
        <w:rPr>
          <w:sz w:val="20"/>
        </w:rPr>
        <w:t>Board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Editors,</w:t>
      </w:r>
      <w:r>
        <w:rPr>
          <w:spacing w:val="-4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Journal: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Policy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2019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2025</w:t>
      </w:r>
    </w:p>
    <w:p>
      <w:pPr>
        <w:pStyle w:val="Heading1"/>
        <w:spacing w:before="224"/>
        <w:ind w:left="359"/>
      </w:pPr>
      <w:r>
        <w:rPr>
          <w:u w:val="single"/>
        </w:rPr>
        <w:t>Previous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Positions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360"/>
      </w:pPr>
      <w:r>
        <w:rPr/>
        <w:t>Associate</w:t>
      </w:r>
      <w:r>
        <w:rPr>
          <w:spacing w:val="-10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Texas</w:t>
      </w:r>
      <w:r>
        <w:rPr>
          <w:spacing w:val="-6"/>
        </w:rPr>
        <w:t> </w:t>
      </w:r>
      <w:r>
        <w:rPr/>
        <w:t>A&amp;M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2018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>
          <w:spacing w:val="-4"/>
        </w:rPr>
        <w:t>2022</w:t>
      </w:r>
    </w:p>
    <w:p>
      <w:pPr>
        <w:pStyle w:val="BodyText"/>
        <w:ind w:left="360" w:right="1182"/>
      </w:pPr>
      <w:r>
        <w:rPr/>
        <w:t>Private</w:t>
      </w:r>
      <w:r>
        <w:rPr>
          <w:spacing w:val="-5"/>
        </w:rPr>
        <w:t> </w:t>
      </w:r>
      <w:r>
        <w:rPr/>
        <w:t>Enterprise</w:t>
      </w:r>
      <w:r>
        <w:rPr>
          <w:spacing w:val="-5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Center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Texas</w:t>
      </w:r>
      <w:r>
        <w:rPr>
          <w:spacing w:val="-1"/>
        </w:rPr>
        <w:t> </w:t>
      </w:r>
      <w:r>
        <w:rPr/>
        <w:t>A&amp;M</w:t>
      </w:r>
      <w:r>
        <w:rPr>
          <w:spacing w:val="-1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2017</w:t>
      </w:r>
      <w:r>
        <w:rPr>
          <w:spacing w:val="-9"/>
        </w:rPr>
        <w:t> </w:t>
      </w:r>
      <w:r>
        <w:rPr/>
        <w:t>–</w:t>
      </w:r>
      <w:r>
        <w:rPr>
          <w:spacing w:val="-2"/>
        </w:rPr>
        <w:t> </w:t>
      </w:r>
      <w:r>
        <w:rPr/>
        <w:t>2021 Assistant Professor, Department of Economics, Texas A&amp;M University, 2013 – 2018</w:t>
      </w:r>
    </w:p>
    <w:p>
      <w:pPr>
        <w:pStyle w:val="BodyText"/>
        <w:spacing w:before="1"/>
        <w:ind w:left="360"/>
      </w:pPr>
      <w:r>
        <w:rPr/>
        <w:t>Senior</w:t>
      </w:r>
      <w:r>
        <w:rPr>
          <w:spacing w:val="-8"/>
        </w:rPr>
        <w:t> </w:t>
      </w:r>
      <w:r>
        <w:rPr/>
        <w:t>Economist,</w:t>
      </w:r>
      <w:r>
        <w:rPr>
          <w:spacing w:val="-5"/>
        </w:rPr>
        <w:t> </w:t>
      </w:r>
      <w:r>
        <w:rPr/>
        <w:t>Canadian</w:t>
      </w:r>
      <w:r>
        <w:rPr>
          <w:spacing w:val="-5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Department,</w:t>
      </w:r>
      <w:r>
        <w:rPr>
          <w:spacing w:val="-12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Canada,</w:t>
      </w:r>
      <w:r>
        <w:rPr>
          <w:spacing w:val="-6"/>
        </w:rPr>
        <w:t> </w:t>
      </w:r>
      <w:r>
        <w:rPr/>
        <w:t>2010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4"/>
        </w:rPr>
        <w:t>2013</w:t>
      </w:r>
    </w:p>
    <w:p>
      <w:pPr>
        <w:pStyle w:val="BodyText"/>
        <w:spacing w:before="1"/>
      </w:pPr>
    </w:p>
    <w:p>
      <w:pPr>
        <w:pStyle w:val="Heading1"/>
      </w:pPr>
      <w:r>
        <w:rPr>
          <w:u w:val="single"/>
        </w:rPr>
        <w:t>Short-term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Positions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360" w:right="4313"/>
      </w:pPr>
      <w:r>
        <w:rPr/>
        <w:t>Visiting</w:t>
      </w:r>
      <w:r>
        <w:rPr>
          <w:spacing w:val="-10"/>
        </w:rPr>
        <w:t> </w:t>
      </w:r>
      <w:r>
        <w:rPr/>
        <w:t>Scholar,</w:t>
      </w:r>
      <w:r>
        <w:rPr>
          <w:spacing w:val="-3"/>
        </w:rPr>
        <w:t> </w:t>
      </w:r>
      <w:r>
        <w:rPr/>
        <w:t>Federal</w:t>
      </w:r>
      <w:r>
        <w:rPr>
          <w:spacing w:val="-2"/>
        </w:rPr>
        <w:t> </w:t>
      </w:r>
      <w:r>
        <w:rPr/>
        <w:t>Reserve</w:t>
      </w:r>
      <w:r>
        <w:rPr>
          <w:spacing w:val="-6"/>
        </w:rPr>
        <w:t> </w:t>
      </w: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Dallas,</w:t>
      </w:r>
      <w:r>
        <w:rPr>
          <w:spacing w:val="-3"/>
        </w:rPr>
        <w:t> </w:t>
      </w:r>
      <w:r>
        <w:rPr/>
        <w:t>Fall</w:t>
      </w:r>
      <w:r>
        <w:rPr>
          <w:spacing w:val="-2"/>
        </w:rPr>
        <w:t> </w:t>
      </w:r>
      <w:r>
        <w:rPr/>
        <w:t>2024 Consultant, Federal Reserve Bank of Dallas, 2022, 2023 Consultant, Inter-American Development Bank, 2023</w:t>
      </w:r>
    </w:p>
    <w:p>
      <w:pPr>
        <w:pStyle w:val="BodyText"/>
        <w:spacing w:before="1"/>
        <w:ind w:left="360"/>
      </w:pPr>
      <w:r>
        <w:rPr/>
        <w:t>Visiting</w:t>
      </w:r>
      <w:r>
        <w:rPr>
          <w:spacing w:val="-12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8"/>
        </w:rPr>
        <w:t> </w:t>
      </w:r>
      <w:r>
        <w:rPr/>
        <w:t>Bank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Kansas</w:t>
      </w:r>
      <w:r>
        <w:rPr>
          <w:spacing w:val="-4"/>
        </w:rPr>
        <w:t> </w:t>
      </w:r>
      <w:r>
        <w:rPr/>
        <w:t>City,</w:t>
      </w:r>
      <w:r>
        <w:rPr>
          <w:spacing w:val="-6"/>
        </w:rPr>
        <w:t> </w:t>
      </w:r>
      <w:r>
        <w:rPr/>
        <w:t>June</w:t>
      </w:r>
      <w:r>
        <w:rPr>
          <w:spacing w:val="-8"/>
        </w:rPr>
        <w:t> </w:t>
      </w:r>
      <w:r>
        <w:rPr/>
        <w:t>2018,</w:t>
      </w:r>
      <w:r>
        <w:rPr>
          <w:spacing w:val="-5"/>
        </w:rPr>
        <w:t> </w:t>
      </w:r>
      <w:r>
        <w:rPr/>
        <w:t>October</w:t>
      </w:r>
      <w:r>
        <w:rPr>
          <w:spacing w:val="-7"/>
        </w:rPr>
        <w:t> </w:t>
      </w:r>
      <w:r>
        <w:rPr>
          <w:spacing w:val="-4"/>
        </w:rPr>
        <w:t>2024</w:t>
      </w:r>
    </w:p>
    <w:p>
      <w:pPr>
        <w:pStyle w:val="BodyText"/>
        <w:spacing w:before="1"/>
        <w:ind w:left="360" w:right="2002"/>
      </w:pPr>
      <w:r>
        <w:rPr/>
        <w:t>Visiting</w:t>
      </w:r>
      <w:r>
        <w:rPr>
          <w:spacing w:val="-8"/>
        </w:rPr>
        <w:t> </w:t>
      </w:r>
      <w:r>
        <w:rPr/>
        <w:t>Scholar,</w:t>
      </w:r>
      <w:r>
        <w:rPr>
          <w:spacing w:val="-1"/>
        </w:rPr>
        <w:t> </w:t>
      </w:r>
      <w:r>
        <w:rPr/>
        <w:t>Federal Reserve</w:t>
      </w:r>
      <w:r>
        <w:rPr>
          <w:spacing w:val="-4"/>
        </w:rPr>
        <w:t> </w:t>
      </w:r>
      <w:r>
        <w:rPr/>
        <w:t>Bank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St.</w:t>
      </w:r>
      <w:r>
        <w:rPr>
          <w:spacing w:val="-8"/>
        </w:rPr>
        <w:t> </w:t>
      </w:r>
      <w:r>
        <w:rPr/>
        <w:t>Louis,</w:t>
      </w:r>
      <w:r>
        <w:rPr>
          <w:spacing w:val="-8"/>
        </w:rPr>
        <w:t> </w:t>
      </w:r>
      <w:r>
        <w:rPr/>
        <w:t>March</w:t>
      </w:r>
      <w:r>
        <w:rPr>
          <w:spacing w:val="-1"/>
        </w:rPr>
        <w:t> </w:t>
      </w:r>
      <w:r>
        <w:rPr/>
        <w:t>2008,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2014,</w:t>
      </w:r>
      <w:r>
        <w:rPr>
          <w:spacing w:val="-1"/>
        </w:rPr>
        <w:t> </w:t>
      </w:r>
      <w:r>
        <w:rPr/>
        <w:t>August 2017 Visiting Scholar, Canadian Economic Analysis Department, Bank of Canada, May 2014 CSWEP Summer Research Fellow, Federal Reserve Bank of New York, Summer 2009</w:t>
      </w:r>
    </w:p>
    <w:p>
      <w:pPr>
        <w:pStyle w:val="BodyText"/>
        <w:spacing w:line="232" w:lineRule="auto" w:before="6"/>
        <w:ind w:left="360" w:hanging="1"/>
      </w:pPr>
      <w:r>
        <w:rPr/>
        <w:t>Research</w:t>
      </w:r>
      <w:r>
        <w:rPr>
          <w:spacing w:val="-1"/>
        </w:rPr>
        <w:t> </w:t>
      </w:r>
      <w:r>
        <w:rPr/>
        <w:t>Assistant for</w:t>
      </w:r>
      <w:r>
        <w:rPr>
          <w:spacing w:val="-3"/>
        </w:rPr>
        <w:t> </w:t>
      </w:r>
      <w:r>
        <w:rPr/>
        <w:t>Prof.</w:t>
      </w:r>
      <w:r>
        <w:rPr>
          <w:spacing w:val="-1"/>
        </w:rPr>
        <w:t> </w:t>
      </w:r>
      <w:r>
        <w:rPr/>
        <w:t>Stephanie</w:t>
      </w:r>
      <w:r>
        <w:rPr>
          <w:spacing w:val="-11"/>
        </w:rPr>
        <w:t> </w:t>
      </w:r>
      <w:r>
        <w:rPr/>
        <w:t>Schmitt-Grohé,</w:t>
      </w:r>
      <w:r>
        <w:rPr>
          <w:spacing w:val="-1"/>
        </w:rPr>
        <w:t> </w:t>
      </w:r>
      <w:r>
        <w:rPr/>
        <w:t>Department of</w:t>
      </w:r>
      <w:r>
        <w:rPr>
          <w:spacing w:val="-3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Duke</w:t>
      </w:r>
      <w:r>
        <w:rPr>
          <w:spacing w:val="-4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2006</w:t>
      </w:r>
      <w:r>
        <w:rPr>
          <w:spacing w:val="-1"/>
        </w:rPr>
        <w:t> </w:t>
      </w:r>
      <w:r>
        <w:rPr/>
        <w:t>–</w:t>
      </w:r>
      <w:r>
        <w:rPr>
          <w:spacing w:val="-8"/>
        </w:rPr>
        <w:t> </w:t>
      </w:r>
      <w:r>
        <w:rPr/>
        <w:t>2009 Dissertation Intern, Federal Reserve Bank of St. Louis, Summer 2007</w:t>
      </w:r>
    </w:p>
    <w:p>
      <w:pPr>
        <w:pStyle w:val="BodyText"/>
        <w:spacing w:before="3"/>
      </w:pPr>
    </w:p>
    <w:p>
      <w:pPr>
        <w:pStyle w:val="Heading1"/>
      </w:pPr>
      <w:bookmarkStart w:name="Education" w:id="1"/>
      <w:bookmarkEnd w:id="1"/>
      <w:r>
        <w:rPr>
          <w:b w:val="0"/>
        </w:rPr>
      </w:r>
      <w:r>
        <w:rPr>
          <w:spacing w:val="-2"/>
          <w:u w:val="single"/>
        </w:rPr>
        <w:t>Education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Ph.D.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Duke</w:t>
      </w:r>
      <w:r>
        <w:rPr>
          <w:spacing w:val="-8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Durham,</w:t>
      </w:r>
      <w:r>
        <w:rPr>
          <w:spacing w:val="-5"/>
        </w:rPr>
        <w:t> </w:t>
      </w:r>
      <w:r>
        <w:rPr/>
        <w:t>NC,</w:t>
      </w:r>
      <w:r>
        <w:rPr>
          <w:spacing w:val="-5"/>
        </w:rPr>
        <w:t> </w:t>
      </w:r>
      <w:r>
        <w:rPr>
          <w:spacing w:val="-4"/>
        </w:rPr>
        <w:t>2010</w:t>
      </w:r>
    </w:p>
    <w:p>
      <w:pPr>
        <w:pStyle w:val="BodyText"/>
        <w:spacing w:before="1"/>
      </w:pPr>
    </w:p>
    <w:p>
      <w:pPr>
        <w:pStyle w:val="BodyText"/>
        <w:ind w:left="360" w:right="2973"/>
      </w:pPr>
      <w:r>
        <w:rPr/>
        <w:t>B.A.</w:t>
      </w:r>
      <w:r>
        <w:rPr>
          <w:spacing w:val="-3"/>
        </w:rPr>
        <w:t> </w:t>
      </w:r>
      <w:r>
        <w:rPr/>
        <w:t>(Honors)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Mathematics,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12"/>
        </w:rPr>
        <w:t> </w:t>
      </w:r>
      <w:r>
        <w:rPr/>
        <w:t>Rochester,</w:t>
      </w:r>
      <w:r>
        <w:rPr>
          <w:spacing w:val="-3"/>
        </w:rPr>
        <w:t> </w:t>
      </w:r>
      <w:r>
        <w:rPr/>
        <w:t>Rochester,</w:t>
      </w:r>
      <w:r>
        <w:rPr>
          <w:spacing w:val="-3"/>
        </w:rPr>
        <w:t> </w:t>
      </w:r>
      <w:r>
        <w:rPr/>
        <w:t>NY,</w:t>
      </w:r>
      <w:r>
        <w:rPr>
          <w:spacing w:val="-3"/>
        </w:rPr>
        <w:t> </w:t>
      </w:r>
      <w:r>
        <w:rPr/>
        <w:t>2004 </w:t>
      </w:r>
      <w:r>
        <w:rPr>
          <w:i/>
        </w:rPr>
        <w:t>Magna cum Laude</w:t>
      </w:r>
      <w:r>
        <w:rPr/>
        <w:t>, Minors in Economics and Physics, Phi Beta Kappa</w:t>
      </w:r>
    </w:p>
    <w:p>
      <w:pPr>
        <w:pStyle w:val="BodyText"/>
        <w:spacing w:before="1"/>
      </w:pPr>
    </w:p>
    <w:p>
      <w:pPr>
        <w:pStyle w:val="Heading1"/>
        <w:spacing w:before="1"/>
        <w:ind w:left="359"/>
      </w:pPr>
      <w:bookmarkStart w:name="Research Interests" w:id="2"/>
      <w:bookmarkEnd w:id="2"/>
      <w:r>
        <w:rPr>
          <w:b w:val="0"/>
        </w:rPr>
      </w:r>
      <w:r>
        <w:rPr>
          <w:spacing w:val="-2"/>
          <w:u w:val="single"/>
        </w:rPr>
        <w:t>Research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Interests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Macroeconomics,</w:t>
      </w:r>
      <w:r>
        <w:rPr>
          <w:spacing w:val="-13"/>
        </w:rPr>
        <w:t> </w:t>
      </w:r>
      <w:r>
        <w:rPr/>
        <w:t>Monetary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Fiscal</w:t>
      </w:r>
      <w:r>
        <w:rPr>
          <w:spacing w:val="-6"/>
        </w:rPr>
        <w:t> </w:t>
      </w:r>
      <w:r>
        <w:rPr/>
        <w:t>Policy,</w:t>
      </w:r>
      <w:r>
        <w:rPr>
          <w:spacing w:val="-8"/>
        </w:rPr>
        <w:t> </w:t>
      </w:r>
      <w:r>
        <w:rPr/>
        <w:t>Housing,</w:t>
      </w:r>
      <w:r>
        <w:rPr>
          <w:spacing w:val="-13"/>
        </w:rPr>
        <w:t> </w:t>
      </w:r>
      <w:r>
        <w:rPr/>
        <w:t>Bayesian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Time</w:t>
      </w:r>
      <w:r>
        <w:rPr>
          <w:spacing w:val="-13"/>
        </w:rPr>
        <w:t> </w:t>
      </w:r>
      <w:r>
        <w:rPr/>
        <w:t>Series</w:t>
      </w:r>
      <w:r>
        <w:rPr>
          <w:spacing w:val="-6"/>
        </w:rPr>
        <w:t> </w:t>
      </w:r>
      <w:r>
        <w:rPr>
          <w:spacing w:val="-2"/>
        </w:rPr>
        <w:t>Econometric</w:t>
      </w:r>
    </w:p>
    <w:p>
      <w:pPr>
        <w:pStyle w:val="BodyText"/>
        <w:spacing w:before="1"/>
      </w:pPr>
    </w:p>
    <w:p>
      <w:pPr>
        <w:pStyle w:val="Heading1"/>
      </w:pPr>
      <w:r>
        <w:rPr>
          <w:spacing w:val="-2"/>
          <w:u w:val="single"/>
        </w:rPr>
        <w:t>Publications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360" w:right="286"/>
      </w:pPr>
      <w:r>
        <w:rPr/>
        <w:t>“State Dependent Government Spending Multipliers: Downward Nominal Wage Rigidity and Sources of Business Cycle Fluctuations," with Yoon Jo, </w:t>
      </w:r>
      <w:r>
        <w:rPr>
          <w:i/>
        </w:rPr>
        <w:t>AEJ: Macroeconomics</w:t>
      </w:r>
      <w:r>
        <w:rPr/>
        <w:t>, 17(1), January 2025.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983" w:top="1380" w:bottom="1180" w:left="1080" w:right="1080"/>
          <w:pgNumType w:start="1"/>
        </w:sectPr>
      </w:pPr>
    </w:p>
    <w:p>
      <w:pPr>
        <w:spacing w:before="79"/>
        <w:ind w:left="359" w:right="0" w:firstLine="0"/>
        <w:jc w:val="left"/>
        <w:rPr>
          <w:sz w:val="20"/>
        </w:rPr>
      </w:pPr>
      <w:r>
        <w:rPr>
          <w:sz w:val="23"/>
        </w:rPr>
        <w:t>“</w:t>
      </w:r>
      <w:r>
        <w:rPr>
          <w:sz w:val="20"/>
        </w:rPr>
        <w:t>Household</w:t>
      </w:r>
      <w:r>
        <w:rPr>
          <w:spacing w:val="28"/>
          <w:sz w:val="20"/>
        </w:rPr>
        <w:t> </w:t>
      </w:r>
      <w:r>
        <w:rPr>
          <w:sz w:val="20"/>
        </w:rPr>
        <w:t>Debt</w:t>
      </w:r>
      <w:r>
        <w:rPr>
          <w:spacing w:val="29"/>
          <w:sz w:val="20"/>
        </w:rPr>
        <w:t> </w:t>
      </w:r>
      <w:r>
        <w:rPr>
          <w:sz w:val="20"/>
        </w:rPr>
        <w:t>and</w:t>
      </w:r>
      <w:r>
        <w:rPr>
          <w:spacing w:val="28"/>
          <w:sz w:val="20"/>
        </w:rPr>
        <w:t> </w:t>
      </w:r>
      <w:r>
        <w:rPr>
          <w:sz w:val="20"/>
        </w:rPr>
        <w:t>the</w:t>
      </w:r>
      <w:r>
        <w:rPr>
          <w:spacing w:val="25"/>
          <w:sz w:val="20"/>
        </w:rPr>
        <w:t> </w:t>
      </w:r>
      <w:r>
        <w:rPr>
          <w:sz w:val="20"/>
        </w:rPr>
        <w:t>Effects</w:t>
      </w:r>
      <w:r>
        <w:rPr>
          <w:spacing w:val="29"/>
          <w:sz w:val="20"/>
        </w:rPr>
        <w:t> </w:t>
      </w:r>
      <w:r>
        <w:rPr>
          <w:sz w:val="20"/>
        </w:rPr>
        <w:t>of</w:t>
      </w:r>
      <w:r>
        <w:rPr>
          <w:spacing w:val="25"/>
          <w:sz w:val="20"/>
        </w:rPr>
        <w:t> </w:t>
      </w:r>
      <w:r>
        <w:rPr>
          <w:sz w:val="20"/>
        </w:rPr>
        <w:t>Fiscal</w:t>
      </w:r>
      <w:r>
        <w:rPr>
          <w:spacing w:val="29"/>
          <w:sz w:val="20"/>
        </w:rPr>
        <w:t> </w:t>
      </w:r>
      <w:r>
        <w:rPr>
          <w:sz w:val="20"/>
        </w:rPr>
        <w:t>Policy,”</w:t>
      </w:r>
      <w:r>
        <w:rPr>
          <w:spacing w:val="25"/>
          <w:sz w:val="20"/>
        </w:rPr>
        <w:t> </w:t>
      </w:r>
      <w:r>
        <w:rPr>
          <w:sz w:val="20"/>
        </w:rPr>
        <w:t>with</w:t>
      </w:r>
      <w:r>
        <w:rPr>
          <w:spacing w:val="21"/>
          <w:sz w:val="20"/>
        </w:rPr>
        <w:t> </w:t>
      </w:r>
      <w:r>
        <w:rPr>
          <w:sz w:val="20"/>
        </w:rPr>
        <w:t>Sami</w:t>
      </w:r>
      <w:r>
        <w:rPr>
          <w:spacing w:val="29"/>
          <w:sz w:val="20"/>
        </w:rPr>
        <w:t> </w:t>
      </w:r>
      <w:r>
        <w:rPr>
          <w:sz w:val="20"/>
        </w:rPr>
        <w:t>Alpanda</w:t>
      </w:r>
      <w:r>
        <w:rPr>
          <w:spacing w:val="25"/>
          <w:sz w:val="20"/>
        </w:rPr>
        <w:t> </w:t>
      </w:r>
      <w:r>
        <w:rPr>
          <w:sz w:val="20"/>
        </w:rPr>
        <w:t>and</w:t>
      </w:r>
      <w:r>
        <w:rPr>
          <w:spacing w:val="28"/>
          <w:sz w:val="20"/>
        </w:rPr>
        <w:t> </w:t>
      </w:r>
      <w:r>
        <w:rPr>
          <w:sz w:val="20"/>
        </w:rPr>
        <w:t>Melissa</w:t>
      </w:r>
      <w:r>
        <w:rPr>
          <w:spacing w:val="25"/>
          <w:sz w:val="20"/>
        </w:rPr>
        <w:t> </w:t>
      </w:r>
      <w:r>
        <w:rPr>
          <w:sz w:val="20"/>
        </w:rPr>
        <w:t>Hyunji</w:t>
      </w:r>
      <w:r>
        <w:rPr>
          <w:spacing w:val="22"/>
          <w:sz w:val="20"/>
        </w:rPr>
        <w:t> </w:t>
      </w:r>
      <w:r>
        <w:rPr>
          <w:sz w:val="20"/>
        </w:rPr>
        <w:t>Song,</w:t>
      </w:r>
      <w:r>
        <w:rPr>
          <w:spacing w:val="28"/>
          <w:sz w:val="20"/>
        </w:rPr>
        <w:t> </w:t>
      </w:r>
      <w:r>
        <w:rPr>
          <w:i/>
          <w:sz w:val="20"/>
        </w:rPr>
        <w:t>International Economic Review</w:t>
      </w:r>
      <w:r>
        <w:rPr>
          <w:sz w:val="20"/>
        </w:rPr>
        <w:t>, 65(4), November 2024.</w:t>
      </w:r>
    </w:p>
    <w:p>
      <w:pPr>
        <w:pStyle w:val="BodyText"/>
        <w:spacing w:before="1"/>
      </w:pPr>
    </w:p>
    <w:p>
      <w:pPr>
        <w:pStyle w:val="BodyText"/>
        <w:spacing w:before="1"/>
        <w:ind w:left="360" w:right="286"/>
      </w:pPr>
      <w:r>
        <w:rPr/>
        <w:t>“Public Pension Reforms and Retirement Decisions: Narrative Evidence and Aggregate Implications”, with Huixin Bi, </w:t>
      </w:r>
      <w:r>
        <w:rPr>
          <w:i/>
        </w:rPr>
        <w:t>AEJ: Economic Policy</w:t>
      </w:r>
      <w:r>
        <w:rPr/>
        <w:t>, 15(4), November 2023.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“Do</w:t>
      </w:r>
      <w:r>
        <w:rPr>
          <w:spacing w:val="-13"/>
        </w:rPr>
        <w:t> </w:t>
      </w:r>
      <w:r>
        <w:rPr/>
        <w:t>Government</w:t>
      </w:r>
      <w:r>
        <w:rPr>
          <w:spacing w:val="-10"/>
        </w:rPr>
        <w:t> </w:t>
      </w:r>
      <w:r>
        <w:rPr/>
        <w:t>Spending</w:t>
      </w:r>
      <w:r>
        <w:rPr>
          <w:spacing w:val="-11"/>
        </w:rPr>
        <w:t> </w:t>
      </w:r>
      <w:r>
        <w:rPr/>
        <w:t>Multipliers</w:t>
      </w:r>
      <w:r>
        <w:rPr>
          <w:spacing w:val="-10"/>
        </w:rPr>
        <w:t> </w:t>
      </w:r>
      <w:r>
        <w:rPr/>
        <w:t>Depend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Sign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Shock?"</w:t>
      </w:r>
      <w:r>
        <w:rPr>
          <w:spacing w:val="-7"/>
        </w:rPr>
        <w:t> </w:t>
      </w:r>
      <w:r>
        <w:rPr/>
        <w:t>with</w:t>
      </w:r>
      <w:r>
        <w:rPr>
          <w:spacing w:val="-10"/>
        </w:rPr>
        <w:t> </w:t>
      </w:r>
      <w:r>
        <w:rPr/>
        <w:t>Nadav</w:t>
      </w:r>
      <w:r>
        <w:rPr>
          <w:spacing w:val="-11"/>
        </w:rPr>
        <w:t> </w:t>
      </w:r>
      <w:r>
        <w:rPr/>
        <w:t>Ben</w:t>
      </w:r>
      <w:r>
        <w:rPr>
          <w:spacing w:val="-10"/>
        </w:rPr>
        <w:t> </w:t>
      </w:r>
      <w:r>
        <w:rPr/>
        <w:t>Zeev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Valerie</w:t>
      </w:r>
      <w:r>
        <w:rPr>
          <w:spacing w:val="-12"/>
        </w:rPr>
        <w:t> </w:t>
      </w:r>
      <w:r>
        <w:rPr>
          <w:spacing w:val="-2"/>
        </w:rPr>
        <w:t>Ramey.</w:t>
      </w:r>
    </w:p>
    <w:p>
      <w:pPr>
        <w:spacing w:before="0"/>
        <w:ind w:left="360" w:right="0" w:firstLine="0"/>
        <w:jc w:val="left"/>
        <w:rPr>
          <w:sz w:val="20"/>
        </w:rPr>
      </w:pPr>
      <w:r>
        <w:rPr>
          <w:i/>
          <w:sz w:val="20"/>
        </w:rPr>
        <w:t>American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Association,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Papers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Proceedings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113,</w:t>
      </w:r>
      <w:r>
        <w:rPr>
          <w:spacing w:val="-6"/>
          <w:sz w:val="20"/>
        </w:rPr>
        <w:t> </w:t>
      </w:r>
      <w:r>
        <w:rPr>
          <w:sz w:val="20"/>
        </w:rPr>
        <w:t>May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2023.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“State Dependence of Monetary Policy across Business, Credit and Interest Rate Cycles”, with Sami Alpanda and Eleonora Granziera, </w:t>
      </w:r>
      <w:r>
        <w:rPr>
          <w:i/>
        </w:rPr>
        <w:t>European Economic Review</w:t>
      </w:r>
      <w:r>
        <w:rPr/>
        <w:t>, 140, November 2021.</w:t>
      </w:r>
    </w:p>
    <w:p>
      <w:pPr>
        <w:pStyle w:val="BodyText"/>
        <w:spacing w:before="1"/>
      </w:pPr>
    </w:p>
    <w:p>
      <w:pPr>
        <w:pStyle w:val="BodyText"/>
        <w:spacing w:before="1"/>
        <w:ind w:left="360"/>
      </w:pPr>
      <w:r>
        <w:rPr/>
        <w:t>“Homeownership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Housing</w:t>
      </w:r>
      <w:r>
        <w:rPr>
          <w:spacing w:val="40"/>
        </w:rPr>
        <w:t> </w:t>
      </w:r>
      <w:r>
        <w:rPr/>
        <w:t>Transitions:</w:t>
      </w:r>
      <w:r>
        <w:rPr>
          <w:spacing w:val="40"/>
        </w:rPr>
        <w:t> </w:t>
      </w:r>
      <w:r>
        <w:rPr/>
        <w:t>Explaining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Demographic</w:t>
      </w:r>
      <w:r>
        <w:rPr>
          <w:spacing w:val="40"/>
        </w:rPr>
        <w:t> </w:t>
      </w:r>
      <w:r>
        <w:rPr/>
        <w:t>Composition”,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Eunseong</w:t>
      </w:r>
      <w:r>
        <w:rPr>
          <w:spacing w:val="40"/>
        </w:rPr>
        <w:t> </w:t>
      </w:r>
      <w:r>
        <w:rPr/>
        <w:t>Ma,</w:t>
      </w:r>
      <w:r>
        <w:rPr>
          <w:spacing w:val="40"/>
        </w:rPr>
        <w:t> </w:t>
      </w:r>
      <w:r>
        <w:rPr>
          <w:i/>
        </w:rPr>
        <w:t>International Economic Review</w:t>
      </w:r>
      <w:r>
        <w:rPr/>
        <w:t>, 62(2), May 2021.</w:t>
      </w:r>
    </w:p>
    <w:p>
      <w:pPr>
        <w:spacing w:before="224"/>
        <w:ind w:left="360" w:right="286" w:firstLine="0"/>
        <w:jc w:val="left"/>
        <w:rPr>
          <w:sz w:val="20"/>
        </w:rPr>
      </w:pPr>
      <w:r>
        <w:rPr>
          <w:sz w:val="20"/>
        </w:rPr>
        <w:t>“Household Debt Overhang and Transmission of Monetary Policy”, with Sami Alpanda, </w:t>
      </w:r>
      <w:r>
        <w:rPr>
          <w:i/>
          <w:sz w:val="20"/>
        </w:rPr>
        <w:t>Journal of Money, Credit and Banking</w:t>
      </w:r>
      <w:r>
        <w:rPr>
          <w:sz w:val="20"/>
        </w:rPr>
        <w:t>, 51(5), August 2019.</w:t>
      </w:r>
    </w:p>
    <w:p>
      <w:pPr>
        <w:pStyle w:val="BodyText"/>
        <w:spacing w:before="37"/>
      </w:pPr>
    </w:p>
    <w:p>
      <w:pPr>
        <w:spacing w:line="278" w:lineRule="auto" w:before="0"/>
        <w:ind w:left="360" w:right="351" w:firstLine="0"/>
        <w:jc w:val="both"/>
        <w:rPr>
          <w:sz w:val="20"/>
        </w:rPr>
      </w:pPr>
      <w:r>
        <w:rPr>
          <w:sz w:val="20"/>
        </w:rPr>
        <w:t>“Propagation Mechanisms for Government Spending Shocks: A Bayesian Comparison”, with Anna Kormilitsina, </w:t>
      </w:r>
      <w:r>
        <w:rPr>
          <w:i/>
          <w:sz w:val="20"/>
        </w:rPr>
        <w:t>Journal of Money, Credit and Banking</w:t>
      </w:r>
      <w:r>
        <w:rPr>
          <w:sz w:val="20"/>
        </w:rPr>
        <w:t>, 50(7), October 2018.</w:t>
      </w:r>
    </w:p>
    <w:p>
      <w:pPr>
        <w:spacing w:before="194"/>
        <w:ind w:left="360" w:right="201" w:firstLine="0"/>
        <w:jc w:val="left"/>
        <w:rPr>
          <w:sz w:val="20"/>
        </w:rPr>
      </w:pPr>
      <w:r>
        <w:rPr>
          <w:sz w:val="20"/>
        </w:rPr>
        <w:t>“Debt</w:t>
      </w:r>
      <w:r>
        <w:rPr>
          <w:spacing w:val="21"/>
          <w:sz w:val="20"/>
        </w:rPr>
        <w:t> </w:t>
      </w:r>
      <w:r>
        <w:rPr>
          <w:sz w:val="20"/>
        </w:rPr>
        <w:t>and Stabilization Policy:</w:t>
      </w:r>
      <w:r>
        <w:rPr>
          <w:spacing w:val="21"/>
          <w:sz w:val="20"/>
        </w:rPr>
        <w:t> </w:t>
      </w:r>
      <w:r>
        <w:rPr>
          <w:sz w:val="20"/>
        </w:rPr>
        <w:t>Evidence from</w:t>
      </w:r>
      <w:r>
        <w:rPr>
          <w:spacing w:val="21"/>
          <w:sz w:val="20"/>
        </w:rPr>
        <w:t> </w:t>
      </w:r>
      <w:r>
        <w:rPr>
          <w:sz w:val="20"/>
        </w:rPr>
        <w:t>a Euro Area FAVAR”, with Laura Jackson and Michael</w:t>
      </w:r>
      <w:r>
        <w:rPr>
          <w:spacing w:val="21"/>
          <w:sz w:val="20"/>
        </w:rPr>
        <w:t> </w:t>
      </w:r>
      <w:r>
        <w:rPr>
          <w:sz w:val="20"/>
        </w:rPr>
        <w:t>Owyang, </w:t>
      </w:r>
      <w:r>
        <w:rPr>
          <w:i/>
          <w:sz w:val="20"/>
        </w:rPr>
        <w:t>Journal of Economic Dynamics and Control</w:t>
      </w:r>
      <w:r>
        <w:rPr>
          <w:sz w:val="20"/>
        </w:rPr>
        <w:t>, 93, August 2018.</w:t>
      </w:r>
    </w:p>
    <w:p>
      <w:pPr>
        <w:pStyle w:val="BodyText"/>
        <w:spacing w:before="8"/>
      </w:pPr>
    </w:p>
    <w:p>
      <w:pPr>
        <w:pStyle w:val="BodyText"/>
        <w:ind w:left="360" w:right="201"/>
      </w:pPr>
      <w:r>
        <w:rPr/>
        <w:t>“Government Spending Multipliers in Good Times and in Bad: Evidence from U.S. Historical Data”, with Valerie Ramey, </w:t>
      </w:r>
      <w:r>
        <w:rPr>
          <w:i/>
        </w:rPr>
        <w:t>Journal of Political Economy</w:t>
      </w:r>
      <w:r>
        <w:rPr/>
        <w:t>, 126(2), April 2018.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“Addressing Housing Indebtedness: Monetary, Fiscal or Macroprudential Policy?” with Sami Alpanda, </w:t>
      </w:r>
      <w:r>
        <w:rPr>
          <w:i/>
        </w:rPr>
        <w:t>European</w:t>
      </w:r>
      <w:r>
        <w:rPr>
          <w:i/>
          <w:spacing w:val="40"/>
        </w:rPr>
        <w:t> </w:t>
      </w:r>
      <w:r>
        <w:rPr>
          <w:i/>
        </w:rPr>
        <w:t>Economic Review</w:t>
      </w:r>
      <w:r>
        <w:rPr/>
        <w:t>, 92, February 2017.</w:t>
      </w:r>
    </w:p>
    <w:p>
      <w:pPr>
        <w:pStyle w:val="BodyText"/>
        <w:spacing w:before="1"/>
      </w:pPr>
    </w:p>
    <w:p>
      <w:pPr>
        <w:spacing w:before="1"/>
        <w:ind w:left="360" w:right="0" w:firstLine="0"/>
        <w:jc w:val="left"/>
        <w:rPr>
          <w:sz w:val="20"/>
        </w:rPr>
      </w:pPr>
      <w:r>
        <w:rPr>
          <w:sz w:val="20"/>
        </w:rPr>
        <w:t>“Housing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Tax</w:t>
      </w:r>
      <w:r>
        <w:rPr>
          <w:spacing w:val="-8"/>
          <w:sz w:val="20"/>
        </w:rPr>
        <w:t> </w:t>
      </w:r>
      <w:r>
        <w:rPr>
          <w:sz w:val="20"/>
        </w:rPr>
        <w:t>Policy”,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Sami</w:t>
      </w:r>
      <w:r>
        <w:rPr>
          <w:spacing w:val="-6"/>
          <w:sz w:val="20"/>
        </w:rPr>
        <w:t> </w:t>
      </w:r>
      <w:r>
        <w:rPr>
          <w:sz w:val="20"/>
        </w:rPr>
        <w:t>Alpanda.</w:t>
      </w:r>
      <w:r>
        <w:rPr>
          <w:spacing w:val="-8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Money,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Credit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Banking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48(2-3),</w:t>
      </w:r>
      <w:r>
        <w:rPr>
          <w:spacing w:val="-7"/>
          <w:sz w:val="20"/>
        </w:rPr>
        <w:t> </w:t>
      </w:r>
      <w:r>
        <w:rPr>
          <w:sz w:val="20"/>
        </w:rPr>
        <w:t>March/April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2016.</w:t>
      </w:r>
    </w:p>
    <w:p>
      <w:pPr>
        <w:pStyle w:val="BodyText"/>
        <w:spacing w:before="7"/>
      </w:pPr>
    </w:p>
    <w:p>
      <w:pPr>
        <w:spacing w:before="1"/>
        <w:ind w:left="360" w:right="0" w:hanging="1"/>
        <w:jc w:val="left"/>
        <w:rPr>
          <w:sz w:val="20"/>
        </w:rPr>
      </w:pPr>
      <w:r>
        <w:rPr>
          <w:sz w:val="20"/>
        </w:rPr>
        <w:t>“On</w:t>
      </w:r>
      <w:r>
        <w:rPr>
          <w:spacing w:val="32"/>
          <w:sz w:val="20"/>
        </w:rPr>
        <w:t> </w:t>
      </w:r>
      <w:r>
        <w:rPr>
          <w:sz w:val="20"/>
        </w:rPr>
        <w:t>Fiscal</w:t>
      </w:r>
      <w:r>
        <w:rPr>
          <w:spacing w:val="34"/>
          <w:sz w:val="20"/>
        </w:rPr>
        <w:t> </w:t>
      </w:r>
      <w:r>
        <w:rPr>
          <w:sz w:val="20"/>
        </w:rPr>
        <w:t>Multipliers:</w:t>
      </w:r>
      <w:r>
        <w:rPr>
          <w:spacing w:val="34"/>
          <w:sz w:val="20"/>
        </w:rPr>
        <w:t> </w:t>
      </w:r>
      <w:r>
        <w:rPr>
          <w:sz w:val="20"/>
        </w:rPr>
        <w:t>Estimates</w:t>
      </w:r>
      <w:r>
        <w:rPr>
          <w:spacing w:val="33"/>
          <w:sz w:val="20"/>
        </w:rPr>
        <w:t> </w:t>
      </w:r>
      <w:r>
        <w:rPr>
          <w:sz w:val="20"/>
        </w:rPr>
        <w:t>from</w:t>
      </w:r>
      <w:r>
        <w:rPr>
          <w:spacing w:val="34"/>
          <w:sz w:val="20"/>
        </w:rPr>
        <w:t> </w:t>
      </w:r>
      <w:r>
        <w:rPr>
          <w:sz w:val="20"/>
        </w:rPr>
        <w:t>a</w:t>
      </w:r>
      <w:r>
        <w:rPr>
          <w:spacing w:val="30"/>
          <w:sz w:val="20"/>
        </w:rPr>
        <w:t> </w:t>
      </w:r>
      <w:r>
        <w:rPr>
          <w:sz w:val="20"/>
        </w:rPr>
        <w:t>Medium-Scale</w:t>
      </w:r>
      <w:r>
        <w:rPr>
          <w:spacing w:val="30"/>
          <w:sz w:val="20"/>
        </w:rPr>
        <w:t> </w:t>
      </w:r>
      <w:r>
        <w:rPr>
          <w:sz w:val="20"/>
        </w:rPr>
        <w:t>DSGE</w:t>
      </w:r>
      <w:r>
        <w:rPr>
          <w:spacing w:val="32"/>
          <w:sz w:val="20"/>
        </w:rPr>
        <w:t> </w:t>
      </w:r>
      <w:r>
        <w:rPr>
          <w:sz w:val="20"/>
        </w:rPr>
        <w:t>Model”,</w:t>
      </w:r>
      <w:r>
        <w:rPr>
          <w:spacing w:val="32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27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30"/>
          <w:sz w:val="20"/>
        </w:rPr>
        <w:t> </w:t>
      </w:r>
      <w:r>
        <w:rPr>
          <w:i/>
          <w:sz w:val="20"/>
        </w:rPr>
        <w:t>Review</w:t>
      </w:r>
      <w:r>
        <w:rPr>
          <w:sz w:val="20"/>
        </w:rPr>
        <w:t>,</w:t>
      </w:r>
      <w:r>
        <w:rPr>
          <w:spacing w:val="32"/>
          <w:sz w:val="20"/>
        </w:rPr>
        <w:t> </w:t>
      </w:r>
      <w:r>
        <w:rPr>
          <w:sz w:val="20"/>
        </w:rPr>
        <w:t>55(1), February 2014.</w:t>
      </w:r>
    </w:p>
    <w:p>
      <w:pPr>
        <w:pStyle w:val="BodyText"/>
        <w:spacing w:before="224"/>
        <w:ind w:left="360"/>
      </w:pPr>
      <w:r>
        <w:rPr/>
        <w:t>“Interest</w:t>
      </w:r>
      <w:r>
        <w:rPr>
          <w:spacing w:val="-8"/>
        </w:rPr>
        <w:t> </w:t>
      </w:r>
      <w:r>
        <w:rPr/>
        <w:t>Rate</w:t>
      </w:r>
      <w:r>
        <w:rPr>
          <w:spacing w:val="-10"/>
        </w:rPr>
        <w:t> </w:t>
      </w:r>
      <w:r>
        <w:rPr/>
        <w:t>Rules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Equilibrium</w:t>
      </w:r>
      <w:r>
        <w:rPr>
          <w:spacing w:val="-13"/>
        </w:rPr>
        <w:t> </w:t>
      </w:r>
      <w:r>
        <w:rPr/>
        <w:t>Stability</w:t>
      </w:r>
      <w:r>
        <w:rPr>
          <w:spacing w:val="-7"/>
        </w:rPr>
        <w:t> </w:t>
      </w:r>
      <w:r>
        <w:rPr/>
        <w:t>under</w:t>
      </w:r>
      <w:r>
        <w:rPr>
          <w:spacing w:val="-10"/>
        </w:rPr>
        <w:t> </w:t>
      </w:r>
      <w:r>
        <w:rPr/>
        <w:t>Deep</w:t>
      </w:r>
      <w:r>
        <w:rPr>
          <w:spacing w:val="-8"/>
        </w:rPr>
        <w:t> </w:t>
      </w:r>
      <w:r>
        <w:rPr/>
        <w:t>Habits”,</w:t>
      </w:r>
      <w:r>
        <w:rPr>
          <w:spacing w:val="-7"/>
        </w:rPr>
        <w:t> </w:t>
      </w:r>
      <w:r>
        <w:rPr>
          <w:i/>
        </w:rPr>
        <w:t>Macroeconomic</w:t>
      </w:r>
      <w:r>
        <w:rPr>
          <w:i/>
          <w:spacing w:val="-10"/>
        </w:rPr>
        <w:t> </w:t>
      </w:r>
      <w:r>
        <w:rPr>
          <w:i/>
        </w:rPr>
        <w:t>Dynamics</w:t>
      </w:r>
      <w:r>
        <w:rPr/>
        <w:t>,</w:t>
      </w:r>
      <w:r>
        <w:rPr>
          <w:spacing w:val="-8"/>
        </w:rPr>
        <w:t> </w:t>
      </w:r>
      <w:r>
        <w:rPr/>
        <w:t>18(1),</w:t>
      </w:r>
      <w:r>
        <w:rPr>
          <w:spacing w:val="-8"/>
        </w:rPr>
        <w:t> </w:t>
      </w:r>
      <w:r>
        <w:rPr/>
        <w:t>January</w:t>
      </w:r>
      <w:r>
        <w:rPr>
          <w:spacing w:val="-7"/>
        </w:rPr>
        <w:t> </w:t>
      </w:r>
      <w:r>
        <w:rPr>
          <w:spacing w:val="-2"/>
        </w:rPr>
        <w:t>2014.</w:t>
      </w:r>
    </w:p>
    <w:p>
      <w:pPr>
        <w:pStyle w:val="BodyText"/>
      </w:pPr>
    </w:p>
    <w:p>
      <w:pPr>
        <w:spacing w:line="278" w:lineRule="auto" w:before="1"/>
        <w:ind w:left="359" w:right="351" w:firstLine="0"/>
        <w:jc w:val="both"/>
        <w:rPr>
          <w:sz w:val="20"/>
        </w:rPr>
      </w:pPr>
      <w:r>
        <w:rPr>
          <w:sz w:val="20"/>
        </w:rPr>
        <w:t>“Are Government Spending Multipliers Greater During Periods of Slack?</w:t>
      </w:r>
      <w:r>
        <w:rPr>
          <w:spacing w:val="40"/>
          <w:sz w:val="20"/>
        </w:rPr>
        <w:t> </w:t>
      </w:r>
      <w:r>
        <w:rPr>
          <w:sz w:val="20"/>
        </w:rPr>
        <w:t>Evidence from 20</w:t>
      </w:r>
      <w:r>
        <w:rPr>
          <w:sz w:val="20"/>
          <w:vertAlign w:val="superscript"/>
        </w:rPr>
        <w:t>th</w:t>
      </w:r>
      <w:r>
        <w:rPr>
          <w:sz w:val="20"/>
          <w:vertAlign w:val="baseline"/>
        </w:rPr>
        <w:t> Century Historical Data”,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with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Michael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Owyang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Valerie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Ramey.</w:t>
      </w:r>
      <w:r>
        <w:rPr>
          <w:spacing w:val="40"/>
          <w:sz w:val="20"/>
          <w:vertAlign w:val="baseline"/>
        </w:rPr>
        <w:t> </w:t>
      </w:r>
      <w:r>
        <w:rPr>
          <w:i/>
          <w:sz w:val="20"/>
          <w:vertAlign w:val="baseline"/>
        </w:rPr>
        <w:t>American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Economic</w:t>
      </w:r>
      <w:r>
        <w:rPr>
          <w:i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Review,</w:t>
      </w:r>
      <w:r>
        <w:rPr>
          <w:i/>
          <w:spacing w:val="-3"/>
          <w:sz w:val="20"/>
          <w:vertAlign w:val="baseline"/>
        </w:rPr>
        <w:t> </w:t>
      </w:r>
      <w:r>
        <w:rPr>
          <w:i/>
          <w:sz w:val="20"/>
          <w:vertAlign w:val="baseline"/>
        </w:rPr>
        <w:t>Papers</w:t>
      </w:r>
      <w:r>
        <w:rPr>
          <w:i/>
          <w:spacing w:val="-2"/>
          <w:sz w:val="20"/>
          <w:vertAlign w:val="baseline"/>
        </w:rPr>
        <w:t> </w:t>
      </w:r>
      <w:r>
        <w:rPr>
          <w:i/>
          <w:sz w:val="20"/>
          <w:vertAlign w:val="baseline"/>
        </w:rPr>
        <w:t>&amp;</w:t>
      </w:r>
      <w:r>
        <w:rPr>
          <w:i/>
          <w:spacing w:val="-9"/>
          <w:sz w:val="20"/>
          <w:vertAlign w:val="baseline"/>
        </w:rPr>
        <w:t> </w:t>
      </w:r>
      <w:r>
        <w:rPr>
          <w:i/>
          <w:sz w:val="20"/>
          <w:vertAlign w:val="baseline"/>
        </w:rPr>
        <w:t>Proceedings,</w:t>
      </w:r>
      <w:r>
        <w:rPr>
          <w:i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103(3),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May </w:t>
      </w:r>
      <w:r>
        <w:rPr>
          <w:spacing w:val="-2"/>
          <w:sz w:val="20"/>
          <w:vertAlign w:val="baseline"/>
        </w:rPr>
        <w:t>2013.</w:t>
      </w:r>
    </w:p>
    <w:p>
      <w:pPr>
        <w:spacing w:before="192"/>
        <w:ind w:left="359" w:right="286" w:firstLine="0"/>
        <w:jc w:val="left"/>
        <w:rPr>
          <w:sz w:val="20"/>
        </w:rPr>
      </w:pPr>
      <w:r>
        <w:rPr>
          <w:sz w:val="20"/>
        </w:rPr>
        <w:t>“Who Benefits from Increased Government Spending? A State Level Analysis”, with Michael Owyang. </w:t>
      </w:r>
      <w:r>
        <w:rPr>
          <w:i/>
          <w:sz w:val="20"/>
        </w:rPr>
        <w:t>Regional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Science and Urban Economics</w:t>
      </w:r>
      <w:r>
        <w:rPr>
          <w:sz w:val="20"/>
        </w:rPr>
        <w:t>, 43(3), May 2013.</w:t>
      </w:r>
    </w:p>
    <w:p>
      <w:pPr>
        <w:pStyle w:val="BodyText"/>
        <w:spacing w:before="1"/>
      </w:pPr>
    </w:p>
    <w:p>
      <w:pPr>
        <w:spacing w:before="1"/>
        <w:ind w:left="359" w:right="0" w:firstLine="0"/>
        <w:jc w:val="left"/>
        <w:rPr>
          <w:sz w:val="20"/>
        </w:rPr>
      </w:pPr>
      <w:r>
        <w:rPr>
          <w:sz w:val="20"/>
        </w:rPr>
        <w:t>“What is the Importance of Monetary and Fiscal Shocks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Explaining Macroeconomic Fluctuations?” with</w:t>
      </w:r>
      <w:r>
        <w:rPr>
          <w:spacing w:val="-3"/>
          <w:sz w:val="20"/>
        </w:rPr>
        <w:t> </w:t>
      </w:r>
      <w:r>
        <w:rPr>
          <w:sz w:val="20"/>
        </w:rPr>
        <w:t>Barbara Rossi. </w:t>
      </w:r>
      <w:r>
        <w:rPr>
          <w:i/>
          <w:sz w:val="20"/>
        </w:rPr>
        <w:t>Journal of Money, Credit and Banking</w:t>
      </w:r>
      <w:r>
        <w:rPr>
          <w:sz w:val="20"/>
        </w:rPr>
        <w:t>, 43(6), September 2011.</w:t>
      </w:r>
    </w:p>
    <w:p>
      <w:pPr>
        <w:pStyle w:val="BodyText"/>
        <w:spacing w:before="1"/>
      </w:pPr>
    </w:p>
    <w:p>
      <w:pPr>
        <w:spacing w:before="0"/>
        <w:ind w:left="359" w:right="201" w:firstLine="0"/>
        <w:jc w:val="left"/>
        <w:rPr>
          <w:sz w:val="20"/>
        </w:rPr>
      </w:pPr>
      <w:r>
        <w:rPr>
          <w:sz w:val="20"/>
        </w:rPr>
        <w:t>“A Primer on the Empirical Identification of Government Spending Shocks”, with Kristie Engemann and Michael Owyang. </w:t>
      </w:r>
      <w:r>
        <w:rPr>
          <w:i/>
          <w:sz w:val="20"/>
        </w:rPr>
        <w:t>Federal Reserve Bank of St. Louis Review</w:t>
      </w:r>
      <w:r>
        <w:rPr>
          <w:sz w:val="20"/>
        </w:rPr>
        <w:t>, 90(2), March/April 2008.</w:t>
      </w:r>
    </w:p>
    <w:p>
      <w:pPr>
        <w:pStyle w:val="BodyText"/>
        <w:spacing w:before="1"/>
      </w:pPr>
    </w:p>
    <w:p>
      <w:pPr>
        <w:spacing w:before="0"/>
        <w:ind w:left="359" w:right="286" w:firstLine="0"/>
        <w:jc w:val="left"/>
        <w:rPr>
          <w:sz w:val="20"/>
        </w:rPr>
      </w:pPr>
      <w:r>
        <w:rPr>
          <w:sz w:val="20"/>
        </w:rPr>
        <w:t>Characters and</w:t>
      </w:r>
      <w:r>
        <w:rPr>
          <w:spacing w:val="-8"/>
          <w:sz w:val="20"/>
        </w:rPr>
        <w:t> </w:t>
      </w:r>
      <w:r>
        <w:rPr>
          <w:sz w:val="20"/>
        </w:rPr>
        <w:t>q-series in</w:t>
      </w:r>
      <w:r>
        <w:rPr>
          <w:spacing w:val="-8"/>
          <w:sz w:val="20"/>
        </w:rPr>
        <w:t> </w:t>
      </w:r>
      <w:r>
        <w:rPr>
          <w:sz w:val="20"/>
        </w:rPr>
        <w:t>Q(√2)”,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Daniel</w:t>
      </w:r>
      <w:r>
        <w:rPr>
          <w:spacing w:val="-7"/>
          <w:sz w:val="20"/>
        </w:rPr>
        <w:t> </w:t>
      </w:r>
      <w:r>
        <w:rPr>
          <w:sz w:val="20"/>
        </w:rPr>
        <w:t>Corson,</w:t>
      </w:r>
      <w:r>
        <w:rPr>
          <w:spacing w:val="-8"/>
          <w:sz w:val="20"/>
        </w:rPr>
        <w:t> </w:t>
      </w:r>
      <w:r>
        <w:rPr>
          <w:sz w:val="20"/>
        </w:rPr>
        <w:t>David</w:t>
      </w:r>
      <w:r>
        <w:rPr>
          <w:spacing w:val="-8"/>
          <w:sz w:val="20"/>
        </w:rPr>
        <w:t> </w:t>
      </w:r>
      <w:r>
        <w:rPr>
          <w:sz w:val="20"/>
        </w:rPr>
        <w:t>Favero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Kate</w:t>
      </w:r>
      <w:r>
        <w:rPr>
          <w:spacing w:val="-11"/>
          <w:sz w:val="20"/>
        </w:rPr>
        <w:t> </w:t>
      </w:r>
      <w:r>
        <w:rPr>
          <w:sz w:val="20"/>
        </w:rPr>
        <w:t>Liesinger</w:t>
      </w:r>
      <w:r>
        <w:rPr>
          <w:i/>
          <w:sz w:val="20"/>
        </w:rPr>
        <w:t>.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Number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Theory</w:t>
      </w:r>
      <w:r>
        <w:rPr>
          <w:sz w:val="20"/>
        </w:rPr>
        <w:t>, 107, 2004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983" w:top="1600" w:bottom="1180" w:left="1080" w:right="1080"/>
        </w:sectPr>
      </w:pPr>
    </w:p>
    <w:p>
      <w:pPr>
        <w:pStyle w:val="Heading1"/>
        <w:spacing w:before="80"/>
      </w:pPr>
      <w:bookmarkStart w:name="Working Papers" w:id="3"/>
      <w:bookmarkEnd w:id="3"/>
      <w:r>
        <w:rPr>
          <w:b w:val="0"/>
        </w:rPr>
      </w:r>
      <w:r>
        <w:rPr>
          <w:u w:val="single"/>
        </w:rPr>
        <w:t>Working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Papers</w:t>
      </w:r>
    </w:p>
    <w:p>
      <w:pPr>
        <w:pStyle w:val="BodyText"/>
        <w:spacing w:before="44"/>
        <w:rPr>
          <w:b/>
        </w:rPr>
      </w:pPr>
    </w:p>
    <w:p>
      <w:pPr>
        <w:pStyle w:val="BodyText"/>
        <w:ind w:left="360"/>
      </w:pPr>
      <w:r>
        <w:rPr/>
        <w:t>"Subcontracting</w:t>
      </w:r>
      <w:r>
        <w:rPr>
          <w:spacing w:val="-6"/>
        </w:rPr>
        <w:t> </w:t>
      </w:r>
      <w:r>
        <w:rPr/>
        <w:t>in</w:t>
      </w:r>
      <w:r>
        <w:rPr>
          <w:spacing w:val="-13"/>
        </w:rPr>
        <w:t> </w:t>
      </w:r>
      <w:r>
        <w:rPr/>
        <w:t>Federal</w:t>
      </w:r>
      <w:r>
        <w:rPr>
          <w:spacing w:val="-5"/>
        </w:rPr>
        <w:t> </w:t>
      </w:r>
      <w:r>
        <w:rPr/>
        <w:t>Spending:</w:t>
      </w:r>
      <w:r>
        <w:rPr>
          <w:spacing w:val="-11"/>
        </w:rPr>
        <w:t> </w:t>
      </w:r>
      <w:r>
        <w:rPr/>
        <w:t>Macro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Micro</w:t>
      </w:r>
      <w:r>
        <w:rPr>
          <w:spacing w:val="-6"/>
        </w:rPr>
        <w:t> </w:t>
      </w:r>
      <w:r>
        <w:rPr/>
        <w:t>Implications,"</w:t>
      </w:r>
      <w:r>
        <w:rPr>
          <w:spacing w:val="-2"/>
        </w:rPr>
        <w:t> </w:t>
      </w:r>
      <w:r>
        <w:rPr/>
        <w:t>with</w:t>
      </w:r>
      <w:r>
        <w:rPr>
          <w:spacing w:val="-12"/>
        </w:rPr>
        <w:t> </w:t>
      </w:r>
      <w:r>
        <w:rPr/>
        <w:t>Geumbi</w:t>
      </w:r>
      <w:r>
        <w:rPr>
          <w:spacing w:val="-12"/>
        </w:rPr>
        <w:t> </w:t>
      </w:r>
      <w:r>
        <w:rPr/>
        <w:t>Park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Xiaoqing</w:t>
      </w:r>
      <w:r>
        <w:rPr>
          <w:spacing w:val="-5"/>
        </w:rPr>
        <w:t> </w:t>
      </w:r>
      <w:r>
        <w:rPr>
          <w:spacing w:val="-4"/>
        </w:rPr>
        <w:t>Zhou</w:t>
      </w:r>
    </w:p>
    <w:p>
      <w:pPr>
        <w:pStyle w:val="BodyText"/>
        <w:spacing w:before="44"/>
      </w:pPr>
    </w:p>
    <w:p>
      <w:pPr>
        <w:pStyle w:val="BodyText"/>
        <w:ind w:left="360" w:right="201" w:hanging="1"/>
      </w:pPr>
      <w:r>
        <w:rPr/>
        <w:t>"Treasury</w:t>
      </w:r>
      <w:r>
        <w:rPr>
          <w:spacing w:val="-1"/>
        </w:rPr>
        <w:t> </w:t>
      </w:r>
      <w:r>
        <w:rPr/>
        <w:t>Supply</w:t>
      </w:r>
      <w:r>
        <w:rPr>
          <w:spacing w:val="-8"/>
        </w:rPr>
        <w:t> </w:t>
      </w:r>
      <w:r>
        <w:rPr/>
        <w:t>Shocks:</w:t>
      </w:r>
      <w:r>
        <w:rPr>
          <w:spacing w:val="-7"/>
        </w:rPr>
        <w:t> </w:t>
      </w:r>
      <w:r>
        <w:rPr/>
        <w:t>Propagation</w:t>
      </w:r>
      <w:r>
        <w:rPr>
          <w:spacing w:val="-8"/>
        </w:rPr>
        <w:t> </w:t>
      </w:r>
      <w:r>
        <w:rPr/>
        <w:t>through</w:t>
      </w:r>
      <w:r>
        <w:rPr>
          <w:spacing w:val="-1"/>
        </w:rPr>
        <w:t> </w:t>
      </w:r>
      <w:r>
        <w:rPr/>
        <w:t>Debt Expansion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Maturity</w:t>
      </w:r>
      <w:r>
        <w:rPr>
          <w:spacing w:val="-1"/>
        </w:rPr>
        <w:t> </w:t>
      </w:r>
      <w:r>
        <w:rPr/>
        <w:t>Adjustment,"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Huixin</w:t>
      </w:r>
      <w:r>
        <w:rPr>
          <w:spacing w:val="-1"/>
        </w:rPr>
        <w:t> </w:t>
      </w:r>
      <w:r>
        <w:rPr/>
        <w:t>Bi and Maxime Phillot</w:t>
      </w:r>
    </w:p>
    <w:p>
      <w:pPr>
        <w:pStyle w:val="BodyText"/>
        <w:spacing w:before="52"/>
      </w:pPr>
    </w:p>
    <w:p>
      <w:pPr>
        <w:spacing w:before="0"/>
        <w:ind w:left="359" w:right="286" w:firstLine="0"/>
        <w:jc w:val="left"/>
        <w:rPr>
          <w:sz w:val="20"/>
        </w:rPr>
      </w:pPr>
      <w:r>
        <w:rPr>
          <w:sz w:val="20"/>
        </w:rPr>
        <w:t>"Revisiting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Interest Rate</w:t>
      </w:r>
      <w:r>
        <w:rPr>
          <w:spacing w:val="-5"/>
          <w:sz w:val="20"/>
        </w:rPr>
        <w:t> </w:t>
      </w:r>
      <w:r>
        <w:rPr>
          <w:sz w:val="20"/>
        </w:rPr>
        <w:t>Effects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Debt," with</w:t>
      </w:r>
      <w:r>
        <w:rPr>
          <w:spacing w:val="-9"/>
          <w:sz w:val="20"/>
        </w:rPr>
        <w:t> </w:t>
      </w:r>
      <w:r>
        <w:rPr>
          <w:sz w:val="20"/>
        </w:rPr>
        <w:t>Michael Plante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Alexander</w:t>
      </w:r>
      <w:r>
        <w:rPr>
          <w:spacing w:val="-4"/>
          <w:sz w:val="20"/>
        </w:rPr>
        <w:t> </w:t>
      </w:r>
      <w:r>
        <w:rPr>
          <w:sz w:val="20"/>
        </w:rPr>
        <w:t>Richter</w:t>
      </w:r>
      <w:r>
        <w:rPr>
          <w:spacing w:val="-4"/>
          <w:sz w:val="20"/>
        </w:rPr>
        <w:t> </w:t>
      </w:r>
      <w:r>
        <w:rPr>
          <w:sz w:val="20"/>
        </w:rPr>
        <w:t>(R&amp;R at </w:t>
      </w:r>
      <w:r>
        <w:rPr>
          <w:i/>
          <w:sz w:val="20"/>
        </w:rPr>
        <w:t>Review of Economics and Statistics</w:t>
      </w:r>
      <w:r>
        <w:rPr>
          <w:sz w:val="20"/>
        </w:rPr>
        <w:t>)</w:t>
      </w:r>
    </w:p>
    <w:p>
      <w:pPr>
        <w:pStyle w:val="BodyText"/>
        <w:spacing w:before="44"/>
      </w:pPr>
    </w:p>
    <w:p>
      <w:pPr>
        <w:pStyle w:val="BodyText"/>
        <w:ind w:left="360" w:right="417"/>
      </w:pPr>
      <w:r>
        <w:rPr/>
        <w:t>“Innovation</w:t>
      </w:r>
      <w:r>
        <w:rPr>
          <w:spacing w:val="-1"/>
        </w:rPr>
        <w:t> </w:t>
      </w:r>
      <w:r>
        <w:rPr/>
        <w:t>during</w:t>
      </w:r>
      <w:r>
        <w:rPr>
          <w:spacing w:val="-1"/>
        </w:rPr>
        <w:t> </w:t>
      </w:r>
      <w:r>
        <w:rPr/>
        <w:t>Challenging</w:t>
      </w:r>
      <w:r>
        <w:rPr>
          <w:spacing w:val="-1"/>
        </w:rPr>
        <w:t> </w:t>
      </w:r>
      <w:r>
        <w:rPr/>
        <w:t>Times:</w:t>
      </w:r>
      <w:r>
        <w:rPr>
          <w:spacing w:val="-7"/>
        </w:rPr>
        <w:t> </w:t>
      </w:r>
      <w:r>
        <w:rPr/>
        <w:t>Patent-Based</w:t>
      </w:r>
      <w:r>
        <w:rPr>
          <w:spacing w:val="-1"/>
        </w:rPr>
        <w:t> </w:t>
      </w:r>
      <w:r>
        <w:rPr/>
        <w:t>Innovation</w:t>
      </w:r>
      <w:r>
        <w:rPr>
          <w:spacing w:val="-8"/>
        </w:rPr>
        <w:t> </w:t>
      </w:r>
      <w:r>
        <w:rPr/>
        <w:t>Shocks and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Cycle</w:t>
      </w:r>
      <w:r>
        <w:rPr>
          <w:spacing w:val="-4"/>
        </w:rPr>
        <w:t> </w:t>
      </w:r>
      <w:r>
        <w:rPr/>
        <w:t>Dynamics,”</w:t>
      </w:r>
      <w:r>
        <w:rPr>
          <w:spacing w:val="-4"/>
        </w:rPr>
        <w:t> </w:t>
      </w:r>
      <w:r>
        <w:rPr/>
        <w:t>with Marija Vukotic and Danilo Cascaldi-Garcia</w:t>
      </w:r>
    </w:p>
    <w:p>
      <w:pPr>
        <w:pStyle w:val="BodyText"/>
        <w:spacing w:before="2"/>
      </w:pPr>
    </w:p>
    <w:p>
      <w:pPr>
        <w:pStyle w:val="BodyText"/>
        <w:spacing w:line="480" w:lineRule="auto"/>
        <w:ind w:left="360" w:right="1182"/>
      </w:pPr>
      <w:r>
        <w:rPr/>
        <w:t>“Business Cycle</w:t>
      </w:r>
      <w:r>
        <w:rPr>
          <w:spacing w:val="-4"/>
        </w:rPr>
        <w:t> </w:t>
      </w:r>
      <w:r>
        <w:rPr/>
        <w:t>Implications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Firm</w:t>
      </w:r>
      <w:r>
        <w:rPr>
          <w:spacing w:val="-7"/>
        </w:rPr>
        <w:t> </w:t>
      </w:r>
      <w:r>
        <w:rPr/>
        <w:t>Market Power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Labor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Product Markets,”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Sami Alpanda “Explaining the Effects of Government Spending Shocks”</w:t>
      </w:r>
    </w:p>
    <w:p>
      <w:pPr>
        <w:pStyle w:val="Heading1"/>
        <w:spacing w:before="2"/>
        <w:ind w:left="359"/>
      </w:pPr>
      <w:r>
        <w:rPr>
          <w:u w:val="single"/>
        </w:rPr>
        <w:t>Teaching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Experience</w:t>
      </w:r>
    </w:p>
    <w:p>
      <w:pPr>
        <w:spacing w:before="223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Texas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A&amp;M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9" w:lineRule="exact" w:before="0" w:after="0"/>
        <w:ind w:left="1080" w:right="0" w:hanging="360"/>
        <w:jc w:val="left"/>
        <w:rPr>
          <w:sz w:val="20"/>
        </w:rPr>
      </w:pPr>
      <w:r>
        <w:rPr>
          <w:spacing w:val="-2"/>
          <w:sz w:val="20"/>
        </w:rPr>
        <w:t>Undergraduate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Intermediate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Macroeconomics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pacing w:val="-2"/>
          <w:sz w:val="20"/>
        </w:rPr>
        <w:t>Graduate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First-year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Macroeconomics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9" w:lineRule="exact" w:before="0" w:after="0"/>
        <w:ind w:left="1080" w:right="0" w:hanging="360"/>
        <w:jc w:val="left"/>
        <w:rPr>
          <w:sz w:val="20"/>
        </w:rPr>
      </w:pPr>
      <w:r>
        <w:rPr>
          <w:spacing w:val="-2"/>
          <w:sz w:val="20"/>
        </w:rPr>
        <w:t>Graduate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Advanced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Macroeconomics</w:t>
      </w:r>
    </w:p>
    <w:p>
      <w:pPr>
        <w:pStyle w:val="Heading1"/>
        <w:spacing w:before="214"/>
      </w:pPr>
      <w:r>
        <w:rPr/>
        <w:t>Duke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9" w:lineRule="exact" w:before="1" w:after="0"/>
        <w:ind w:left="1080" w:right="0" w:hanging="360"/>
        <w:jc w:val="left"/>
        <w:rPr>
          <w:sz w:val="20"/>
        </w:rPr>
      </w:pPr>
      <w:r>
        <w:rPr>
          <w:spacing w:val="-2"/>
          <w:sz w:val="20"/>
        </w:rPr>
        <w:t>Instructor,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Intermediate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Macroeconomics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Macroeconomics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Qualifier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Camp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0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Teaching</w:t>
      </w:r>
      <w:r>
        <w:rPr>
          <w:spacing w:val="-13"/>
          <w:sz w:val="20"/>
        </w:rPr>
        <w:t> </w:t>
      </w:r>
      <w:r>
        <w:rPr>
          <w:sz w:val="20"/>
        </w:rPr>
        <w:t>Assistant,</w:t>
      </w:r>
      <w:r>
        <w:rPr>
          <w:spacing w:val="-11"/>
          <w:sz w:val="20"/>
        </w:rPr>
        <w:t> </w:t>
      </w:r>
      <w:r>
        <w:rPr>
          <w:sz w:val="20"/>
        </w:rPr>
        <w:t>Intermediate</w:t>
      </w:r>
      <w:r>
        <w:rPr>
          <w:spacing w:val="-13"/>
          <w:sz w:val="20"/>
        </w:rPr>
        <w:t> </w:t>
      </w:r>
      <w:r>
        <w:rPr>
          <w:sz w:val="20"/>
        </w:rPr>
        <w:t>Macroeconomics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Graduate</w:t>
      </w:r>
      <w:r>
        <w:rPr>
          <w:spacing w:val="-12"/>
          <w:sz w:val="20"/>
        </w:rPr>
        <w:t> </w:t>
      </w:r>
      <w:r>
        <w:rPr>
          <w:sz w:val="20"/>
        </w:rPr>
        <w:t>Monetary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Economics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9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Teaching</w:t>
      </w:r>
      <w:r>
        <w:rPr>
          <w:spacing w:val="-5"/>
          <w:sz w:val="20"/>
        </w:rPr>
        <w:t> </w:t>
      </w:r>
      <w:r>
        <w:rPr>
          <w:sz w:val="20"/>
        </w:rPr>
        <w:t>Assistant,</w:t>
      </w:r>
      <w:r>
        <w:rPr>
          <w:spacing w:val="-4"/>
          <w:sz w:val="20"/>
        </w:rPr>
        <w:t> </w:t>
      </w:r>
      <w:r>
        <w:rPr>
          <w:sz w:val="20"/>
        </w:rPr>
        <w:t>Global</w:t>
      </w:r>
      <w:r>
        <w:rPr>
          <w:spacing w:val="-9"/>
          <w:sz w:val="20"/>
        </w:rPr>
        <w:t> </w:t>
      </w:r>
      <w:r>
        <w:rPr>
          <w:sz w:val="20"/>
        </w:rPr>
        <w:t>Environment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Firm,</w:t>
      </w:r>
      <w:r>
        <w:rPr>
          <w:spacing w:val="-3"/>
          <w:sz w:val="20"/>
        </w:rPr>
        <w:t> </w:t>
      </w:r>
      <w:r>
        <w:rPr>
          <w:sz w:val="20"/>
        </w:rPr>
        <w:t>Fuqua</w:t>
      </w:r>
      <w:r>
        <w:rPr>
          <w:spacing w:val="-7"/>
          <w:sz w:val="20"/>
        </w:rPr>
        <w:t> </w:t>
      </w:r>
      <w:r>
        <w:rPr>
          <w:sz w:val="20"/>
        </w:rPr>
        <w:t>School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Business</w:t>
      </w:r>
    </w:p>
    <w:p>
      <w:pPr>
        <w:spacing w:before="214"/>
        <w:ind w:left="360" w:right="0" w:firstLine="0"/>
        <w:jc w:val="left"/>
        <w:rPr>
          <w:sz w:val="20"/>
        </w:rPr>
      </w:pPr>
      <w:r>
        <w:rPr>
          <w:b/>
          <w:sz w:val="20"/>
          <w:u w:val="single"/>
        </w:rPr>
        <w:t>PhD</w:t>
      </w:r>
      <w:r>
        <w:rPr>
          <w:b/>
          <w:spacing w:val="-8"/>
          <w:sz w:val="20"/>
          <w:u w:val="single"/>
        </w:rPr>
        <w:t> </w:t>
      </w:r>
      <w:r>
        <w:rPr>
          <w:b/>
          <w:sz w:val="20"/>
          <w:u w:val="single"/>
        </w:rPr>
        <w:t>Advising</w:t>
      </w:r>
      <w:r>
        <w:rPr>
          <w:b/>
          <w:spacing w:val="-5"/>
          <w:sz w:val="20"/>
        </w:rPr>
        <w:t> </w:t>
      </w:r>
      <w:r>
        <w:rPr>
          <w:sz w:val="20"/>
        </w:rPr>
        <w:t>(year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graduation,</w:t>
      </w:r>
      <w:r>
        <w:rPr>
          <w:spacing w:val="-5"/>
          <w:sz w:val="20"/>
        </w:rPr>
        <w:t> </w:t>
      </w:r>
      <w:r>
        <w:rPr>
          <w:sz w:val="20"/>
        </w:rPr>
        <w:t>first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placement)</w:t>
      </w:r>
    </w:p>
    <w:p>
      <w:pPr>
        <w:pStyle w:val="BodyText"/>
      </w:pPr>
    </w:p>
    <w:p>
      <w:pPr>
        <w:pStyle w:val="Heading1"/>
        <w:spacing w:before="1"/>
      </w:pPr>
      <w:r>
        <w:rPr>
          <w:spacing w:val="-2"/>
        </w:rPr>
        <w:t>Chair:</w:t>
      </w:r>
    </w:p>
    <w:p>
      <w:pPr>
        <w:pStyle w:val="BodyText"/>
        <w:ind w:left="360"/>
      </w:pPr>
      <w:r>
        <w:rPr/>
        <w:t>Taewon</w:t>
      </w:r>
      <w:r>
        <w:rPr>
          <w:spacing w:val="-12"/>
        </w:rPr>
        <w:t> </w:t>
      </w:r>
      <w:r>
        <w:rPr/>
        <w:t>Hwang</w:t>
      </w:r>
      <w:r>
        <w:rPr>
          <w:spacing w:val="-10"/>
        </w:rPr>
        <w:t> </w:t>
      </w:r>
      <w:r>
        <w:rPr/>
        <w:t>(expected,</w:t>
      </w:r>
      <w:r>
        <w:rPr>
          <w:spacing w:val="-9"/>
        </w:rPr>
        <w:t> </w:t>
      </w:r>
      <w:r>
        <w:rPr>
          <w:spacing w:val="-2"/>
        </w:rPr>
        <w:t>2027)</w:t>
      </w:r>
    </w:p>
    <w:p>
      <w:pPr>
        <w:pStyle w:val="BodyText"/>
        <w:ind w:left="359" w:right="5497"/>
      </w:pPr>
      <w:r>
        <w:rPr/>
        <w:t>Jorge</w:t>
      </w:r>
      <w:r>
        <w:rPr>
          <w:spacing w:val="-12"/>
        </w:rPr>
        <w:t> </w:t>
      </w:r>
      <w:r>
        <w:rPr/>
        <w:t>Hirs-Garzon</w:t>
      </w:r>
      <w:r>
        <w:rPr>
          <w:spacing w:val="-9"/>
        </w:rPr>
        <w:t> </w:t>
      </w:r>
      <w:r>
        <w:rPr/>
        <w:t>(co-chair;</w:t>
      </w:r>
      <w:r>
        <w:rPr>
          <w:spacing w:val="-8"/>
        </w:rPr>
        <w:t> </w:t>
      </w:r>
      <w:r>
        <w:rPr/>
        <w:t>expected,</w:t>
      </w:r>
      <w:r>
        <w:rPr>
          <w:spacing w:val="-9"/>
        </w:rPr>
        <w:t> </w:t>
      </w:r>
      <w:r>
        <w:rPr/>
        <w:t>2027) Geumbi Park (expected, 2026)</w:t>
      </w:r>
    </w:p>
    <w:p>
      <w:pPr>
        <w:pStyle w:val="BodyText"/>
        <w:ind w:left="359" w:right="2973"/>
      </w:pPr>
      <w:r>
        <w:rPr/>
        <w:t>Yeonjik</w:t>
      </w:r>
      <w:r>
        <w:rPr>
          <w:spacing w:val="-2"/>
        </w:rPr>
        <w:t> </w:t>
      </w:r>
      <w:r>
        <w:rPr/>
        <w:t>Lee</w:t>
      </w:r>
      <w:r>
        <w:rPr>
          <w:spacing w:val="-5"/>
        </w:rPr>
        <w:t> </w:t>
      </w:r>
      <w:r>
        <w:rPr/>
        <w:t>(co-chair;</w:t>
      </w:r>
      <w:r>
        <w:rPr>
          <w:spacing w:val="-1"/>
        </w:rPr>
        <w:t> </w:t>
      </w:r>
      <w:r>
        <w:rPr/>
        <w:t>2025,</w:t>
      </w:r>
      <w:r>
        <w:rPr>
          <w:spacing w:val="-2"/>
        </w:rPr>
        <w:t> </w:t>
      </w:r>
      <w:r>
        <w:rPr/>
        <w:t>Korea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International</w:t>
      </w:r>
      <w:r>
        <w:rPr>
          <w:spacing w:val="-1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Policy) Joshua York (2024, Grand Valley State University)</w:t>
      </w:r>
    </w:p>
    <w:p>
      <w:pPr>
        <w:pStyle w:val="BodyText"/>
        <w:ind w:left="359" w:right="5052" w:hanging="1"/>
      </w:pPr>
      <w:r>
        <w:rPr/>
        <w:t>Sunju</w:t>
      </w:r>
      <w:r>
        <w:rPr>
          <w:spacing w:val="-6"/>
        </w:rPr>
        <w:t> </w:t>
      </w:r>
      <w:r>
        <w:rPr/>
        <w:t>Hwang</w:t>
      </w:r>
      <w:r>
        <w:rPr>
          <w:spacing w:val="-6"/>
        </w:rPr>
        <w:t> </w:t>
      </w:r>
      <w:r>
        <w:rPr/>
        <w:t>(2023,</w:t>
      </w:r>
      <w:r>
        <w:rPr>
          <w:spacing w:val="-6"/>
        </w:rPr>
        <w:t> </w:t>
      </w:r>
      <w:r>
        <w:rPr/>
        <w:t>Korea</w:t>
      </w:r>
      <w:r>
        <w:rPr>
          <w:spacing w:val="-9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Institute) Melissa</w:t>
      </w:r>
      <w:r>
        <w:rPr>
          <w:spacing w:val="-4"/>
        </w:rPr>
        <w:t> </w:t>
      </w:r>
      <w:r>
        <w:rPr/>
        <w:t>Hyunji Song</w:t>
      </w:r>
      <w:r>
        <w:rPr>
          <w:spacing w:val="-8"/>
        </w:rPr>
        <w:t> </w:t>
      </w:r>
      <w:r>
        <w:rPr/>
        <w:t>(2023,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Sydney) Xiaoxiao Bai (2022, Mississippi State University) Eunseong Ma (2019, Louisiana State University)</w:t>
      </w:r>
    </w:p>
    <w:p>
      <w:pPr>
        <w:pStyle w:val="Heading1"/>
        <w:spacing w:before="227"/>
        <w:ind w:left="359"/>
      </w:pPr>
      <w:r>
        <w:rPr>
          <w:spacing w:val="-2"/>
        </w:rPr>
        <w:t>Committee</w:t>
      </w:r>
      <w:r>
        <w:rPr>
          <w:spacing w:val="5"/>
        </w:rPr>
        <w:t> </w:t>
      </w:r>
      <w:r>
        <w:rPr>
          <w:spacing w:val="-2"/>
        </w:rPr>
        <w:t>Member:</w:t>
      </w:r>
    </w:p>
    <w:p>
      <w:pPr>
        <w:pStyle w:val="BodyText"/>
        <w:spacing w:before="1"/>
        <w:ind w:left="359" w:right="286"/>
      </w:pPr>
      <w:r>
        <w:rPr/>
        <w:t>Dongho Choo (2023, Bank of Korea), Ryan Rholes (2021, post-doc at University of Oxford), Dunpei Gan (2019, visiting</w:t>
      </w:r>
      <w:r>
        <w:rPr>
          <w:spacing w:val="-2"/>
        </w:rPr>
        <w:t> </w:t>
      </w:r>
      <w:r>
        <w:rPr/>
        <w:t>prof.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Arkansas),</w:t>
      </w:r>
      <w:r>
        <w:rPr>
          <w:spacing w:val="-2"/>
        </w:rPr>
        <w:t> </w:t>
      </w:r>
      <w:r>
        <w:rPr/>
        <w:t>Shenzhe</w:t>
      </w:r>
      <w:r>
        <w:rPr>
          <w:spacing w:val="-5"/>
        </w:rPr>
        <w:t> </w:t>
      </w:r>
      <w:r>
        <w:rPr/>
        <w:t>Jiang</w:t>
      </w:r>
      <w:r>
        <w:rPr>
          <w:spacing w:val="-2"/>
        </w:rPr>
        <w:t> </w:t>
      </w:r>
      <w:r>
        <w:rPr/>
        <w:t>(2017,</w:t>
      </w:r>
      <w:r>
        <w:rPr>
          <w:spacing w:val="-9"/>
        </w:rPr>
        <w:t> </w:t>
      </w:r>
      <w:r>
        <w:rPr/>
        <w:t>Peking</w:t>
      </w:r>
      <w:r>
        <w:rPr>
          <w:spacing w:val="-2"/>
        </w:rPr>
        <w:t> </w:t>
      </w:r>
      <w:r>
        <w:rPr/>
        <w:t>University),</w:t>
      </w:r>
      <w:r>
        <w:rPr>
          <w:spacing w:val="-2"/>
        </w:rPr>
        <w:t> </w:t>
      </w:r>
      <w:r>
        <w:rPr/>
        <w:t>Hyosung</w:t>
      </w:r>
      <w:r>
        <w:rPr>
          <w:spacing w:val="-2"/>
        </w:rPr>
        <w:t> </w:t>
      </w:r>
      <w:r>
        <w:rPr/>
        <w:t>Yeo</w:t>
      </w:r>
      <w:r>
        <w:rPr>
          <w:spacing w:val="-2"/>
        </w:rPr>
        <w:t> </w:t>
      </w:r>
      <w:r>
        <w:rPr/>
        <w:t>(2016,</w:t>
      </w:r>
      <w:r>
        <w:rPr>
          <w:spacing w:val="-2"/>
        </w:rPr>
        <w:t> </w:t>
      </w:r>
      <w:r>
        <w:rPr/>
        <w:t>post-doc</w:t>
      </w:r>
      <w:r>
        <w:rPr>
          <w:spacing w:val="-5"/>
        </w:rPr>
        <w:t> </w:t>
      </w:r>
      <w:r>
        <w:rPr/>
        <w:t>at Indiana University), Cheng Zhou (2015, JP Morgan Chase), Wongi Kim (2015, Korea Institute for International Economic Policy)</w:t>
      </w:r>
    </w:p>
    <w:p>
      <w:pPr>
        <w:pStyle w:val="BodyText"/>
        <w:spacing w:before="2"/>
      </w:pPr>
    </w:p>
    <w:p>
      <w:pPr>
        <w:spacing w:before="0"/>
        <w:ind w:left="359" w:right="0" w:firstLine="0"/>
        <w:jc w:val="left"/>
        <w:rPr>
          <w:sz w:val="20"/>
        </w:rPr>
      </w:pPr>
      <w:bookmarkStart w:name="Seminar and Conference Presentations (la" w:id="4"/>
      <w:bookmarkEnd w:id="4"/>
      <w:r>
        <w:rPr/>
      </w:r>
      <w:r>
        <w:rPr>
          <w:b/>
          <w:sz w:val="20"/>
          <w:u w:val="single"/>
        </w:rPr>
        <w:t>Seminar</w:t>
      </w:r>
      <w:r>
        <w:rPr>
          <w:b/>
          <w:spacing w:val="-10"/>
          <w:sz w:val="20"/>
          <w:u w:val="single"/>
        </w:rPr>
        <w:t> </w:t>
      </w:r>
      <w:r>
        <w:rPr>
          <w:b/>
          <w:sz w:val="20"/>
          <w:u w:val="single"/>
        </w:rPr>
        <w:t>and</w:t>
      </w:r>
      <w:r>
        <w:rPr>
          <w:b/>
          <w:spacing w:val="-4"/>
          <w:sz w:val="20"/>
          <w:u w:val="single"/>
        </w:rPr>
        <w:t> </w:t>
      </w:r>
      <w:r>
        <w:rPr>
          <w:b/>
          <w:sz w:val="20"/>
          <w:u w:val="single"/>
        </w:rPr>
        <w:t>Conference</w:t>
      </w:r>
      <w:r>
        <w:rPr>
          <w:b/>
          <w:spacing w:val="-9"/>
          <w:sz w:val="20"/>
          <w:u w:val="single"/>
        </w:rPr>
        <w:t> </w:t>
      </w:r>
      <w:r>
        <w:rPr>
          <w:b/>
          <w:sz w:val="20"/>
          <w:u w:val="single"/>
        </w:rPr>
        <w:t>Presentations</w:t>
      </w:r>
      <w:r>
        <w:rPr>
          <w:b/>
          <w:spacing w:val="-7"/>
          <w:sz w:val="20"/>
        </w:rPr>
        <w:t> </w:t>
      </w:r>
      <w:r>
        <w:rPr>
          <w:sz w:val="20"/>
        </w:rPr>
        <w:t>(last</w:t>
      </w:r>
      <w:r>
        <w:rPr>
          <w:spacing w:val="-6"/>
          <w:sz w:val="20"/>
        </w:rPr>
        <w:t> </w:t>
      </w:r>
      <w:r>
        <w:rPr>
          <w:sz w:val="20"/>
        </w:rPr>
        <w:t>10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years)</w:t>
      </w:r>
    </w:p>
    <w:p>
      <w:pPr>
        <w:pStyle w:val="BodyText"/>
        <w:spacing w:before="43"/>
      </w:pPr>
    </w:p>
    <w:p>
      <w:pPr>
        <w:pStyle w:val="BodyText"/>
        <w:ind w:left="359" w:right="895"/>
        <w:jc w:val="both"/>
      </w:pPr>
      <w:r>
        <w:rPr>
          <w:b/>
        </w:rPr>
        <w:t>2026</w:t>
      </w:r>
      <w:r>
        <w:rPr>
          <w:b/>
          <w:spacing w:val="-2"/>
        </w:rPr>
        <w:t> </w:t>
      </w:r>
      <w:r>
        <w:rPr/>
        <w:t>(</w:t>
      </w:r>
      <w:r>
        <w:rPr>
          <w:i/>
        </w:rPr>
        <w:t>including</w:t>
      </w:r>
      <w:r>
        <w:rPr>
          <w:i/>
          <w:spacing w:val="-9"/>
        </w:rPr>
        <w:t> </w:t>
      </w:r>
      <w:r>
        <w:rPr>
          <w:i/>
        </w:rPr>
        <w:t>scheduled</w:t>
      </w:r>
      <w:r>
        <w:rPr/>
        <w:t>): University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Mississippi; University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Alberta; Federal</w:t>
      </w:r>
      <w:r>
        <w:rPr>
          <w:spacing w:val="-1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Board;</w:t>
      </w:r>
      <w:r>
        <w:rPr>
          <w:spacing w:val="-1"/>
        </w:rPr>
        <w:t> </w:t>
      </w:r>
      <w:r>
        <w:rPr/>
        <w:t>Bank</w:t>
      </w:r>
      <w:r>
        <w:rPr>
          <w:spacing w:val="-2"/>
        </w:rPr>
        <w:t> </w:t>
      </w:r>
      <w:r>
        <w:rPr/>
        <w:t>of Canada; NBER Long-Term Fiscal Policy: The Economics of Debt and Deficits Workshop</w:t>
      </w:r>
    </w:p>
    <w:p>
      <w:pPr>
        <w:pStyle w:val="BodyText"/>
        <w:spacing w:before="1"/>
        <w:ind w:left="360" w:right="349"/>
        <w:jc w:val="both"/>
      </w:pPr>
      <w:r>
        <w:rPr>
          <w:b/>
        </w:rPr>
        <w:t>2025:</w:t>
      </w:r>
      <w:r>
        <w:rPr>
          <w:b/>
          <w:spacing w:val="-13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Padova;</w:t>
      </w:r>
      <w:r>
        <w:rPr>
          <w:spacing w:val="-11"/>
        </w:rPr>
        <w:t> </w:t>
      </w:r>
      <w:r>
        <w:rPr/>
        <w:t>Norges</w:t>
      </w:r>
      <w:r>
        <w:rPr>
          <w:spacing w:val="-9"/>
        </w:rPr>
        <w:t> </w:t>
      </w:r>
      <w:r>
        <w:rPr/>
        <w:t>Bank;</w:t>
      </w:r>
      <w:r>
        <w:rPr>
          <w:spacing w:val="-9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Lancaster;</w:t>
      </w:r>
      <w:r>
        <w:rPr>
          <w:spacing w:val="-8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Illinois,</w:t>
      </w:r>
      <w:r>
        <w:rPr>
          <w:spacing w:val="-9"/>
        </w:rPr>
        <w:t> </w:t>
      </w:r>
      <w:r>
        <w:rPr/>
        <w:t>Urbana-Champaign;</w:t>
      </w:r>
      <w:r>
        <w:rPr>
          <w:spacing w:val="-8"/>
        </w:rPr>
        <w:t> </w:t>
      </w:r>
      <w:r>
        <w:rPr/>
        <w:t>NBER Disaggregated National Accounts: Measurement and Applications Workshop; Workshop on Inflation: Causes, Consequences,</w:t>
      </w:r>
      <w:r>
        <w:rPr>
          <w:spacing w:val="-13"/>
        </w:rPr>
        <w:t> </w:t>
      </w:r>
      <w:r>
        <w:rPr/>
        <w:t>and</w:t>
      </w:r>
      <w:r>
        <w:rPr>
          <w:spacing w:val="-9"/>
        </w:rPr>
        <w:t> </w:t>
      </w:r>
      <w:r>
        <w:rPr/>
        <w:t>Policy</w:t>
      </w:r>
      <w:r>
        <w:rPr>
          <w:spacing w:val="-10"/>
        </w:rPr>
        <w:t> </w:t>
      </w:r>
      <w:r>
        <w:rPr/>
        <w:t>Implications,</w:t>
      </w:r>
      <w:r>
        <w:rPr>
          <w:spacing w:val="-10"/>
        </w:rPr>
        <w:t> </w:t>
      </w:r>
      <w:r>
        <w:rPr/>
        <w:t>Milan;</w:t>
      </w:r>
      <w:r>
        <w:rPr>
          <w:spacing w:val="-9"/>
        </w:rPr>
        <w:t> </w:t>
      </w:r>
      <w:r>
        <w:rPr/>
        <w:t>Modeling</w:t>
      </w:r>
      <w:r>
        <w:rPr>
          <w:spacing w:val="-10"/>
        </w:rPr>
        <w:t> </w:t>
      </w:r>
      <w:r>
        <w:rPr/>
        <w:t>Fiscal</w:t>
      </w:r>
      <w:r>
        <w:rPr>
          <w:spacing w:val="-9"/>
        </w:rPr>
        <w:t> </w:t>
      </w:r>
      <w:r>
        <w:rPr/>
        <w:t>Policy</w:t>
      </w:r>
      <w:r>
        <w:rPr>
          <w:spacing w:val="-10"/>
        </w:rPr>
        <w:t> </w:t>
      </w:r>
      <w:r>
        <w:rPr/>
        <w:t>Workshop,</w:t>
      </w:r>
      <w:r>
        <w:rPr>
          <w:spacing w:val="-10"/>
        </w:rPr>
        <w:t> </w:t>
      </w:r>
      <w:r>
        <w:rPr/>
        <w:t>Venice;</w:t>
      </w:r>
      <w:r>
        <w:rPr>
          <w:spacing w:val="-13"/>
        </w:rPr>
        <w:t> </w:t>
      </w:r>
      <w:r>
        <w:rPr/>
        <w:t>SITE</w:t>
      </w:r>
      <w:r>
        <w:rPr>
          <w:spacing w:val="-10"/>
        </w:rPr>
        <w:t> </w:t>
      </w:r>
      <w:r>
        <w:rPr/>
        <w:t>Fiscal</w:t>
      </w:r>
      <w:r>
        <w:rPr>
          <w:spacing w:val="-13"/>
        </w:rPr>
        <w:t> </w:t>
      </w:r>
      <w:r>
        <w:rPr/>
        <w:t>Sustainability</w:t>
      </w:r>
    </w:p>
    <w:p>
      <w:pPr>
        <w:pStyle w:val="BodyText"/>
        <w:spacing w:after="0"/>
        <w:jc w:val="both"/>
        <w:sectPr>
          <w:pgSz w:w="12240" w:h="15840"/>
          <w:pgMar w:header="0" w:footer="983" w:top="1360" w:bottom="1180" w:left="1080" w:right="1080"/>
        </w:sectPr>
      </w:pPr>
    </w:p>
    <w:p>
      <w:pPr>
        <w:pStyle w:val="BodyText"/>
        <w:spacing w:before="80"/>
        <w:ind w:left="359" w:right="350"/>
        <w:jc w:val="both"/>
      </w:pPr>
      <w:r>
        <w:rPr/>
        <w:t>Workshop, Stanford; LUMS-BoE-QMUL Non-Linearities in Macroeconomics Workshop at Lancaster University (</w:t>
      </w:r>
      <w:r>
        <w:rPr>
          <w:i/>
        </w:rPr>
        <w:t>keynote speaker</w:t>
      </w:r>
      <w:r>
        <w:rPr/>
        <w:t>); De Nederlandsche Bank Annual Research Conference; International Association for Applied Econometrics Conference, Turin; 32</w:t>
      </w:r>
      <w:r>
        <w:rPr>
          <w:vertAlign w:val="superscript"/>
        </w:rPr>
        <w:t>nd</w:t>
      </w:r>
      <w:r>
        <w:rPr>
          <w:vertAlign w:val="baseline"/>
        </w:rPr>
        <w:t> SNDE Conference at University of Texas at San Antonio</w:t>
      </w:r>
    </w:p>
    <w:p>
      <w:pPr>
        <w:pStyle w:val="BodyText"/>
        <w:spacing w:before="1"/>
        <w:ind w:left="359" w:right="350"/>
        <w:jc w:val="both"/>
      </w:pPr>
      <w:r>
        <w:rPr>
          <w:b/>
        </w:rPr>
        <w:t>2024</w:t>
      </w:r>
      <w:r>
        <w:rPr/>
        <w:t>:</w:t>
      </w:r>
      <w:r>
        <w:rPr>
          <w:spacing w:val="-13"/>
        </w:rPr>
        <w:t> </w:t>
      </w:r>
      <w:r>
        <w:rPr/>
        <w:t>National</w:t>
      </w:r>
      <w:r>
        <w:rPr>
          <w:spacing w:val="-12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Singapore;</w:t>
      </w:r>
      <w:r>
        <w:rPr>
          <w:spacing w:val="-13"/>
        </w:rPr>
        <w:t> </w:t>
      </w:r>
      <w:r>
        <w:rPr/>
        <w:t>Federal</w:t>
      </w:r>
      <w:r>
        <w:rPr>
          <w:spacing w:val="-9"/>
        </w:rPr>
        <w:t> </w:t>
      </w:r>
      <w:r>
        <w:rPr/>
        <w:t>Reserve</w:t>
      </w:r>
      <w:r>
        <w:rPr>
          <w:spacing w:val="-11"/>
        </w:rPr>
        <w:t> </w:t>
      </w:r>
      <w:r>
        <w:rPr/>
        <w:t>Bank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Kansas</w:t>
      </w:r>
      <w:r>
        <w:rPr>
          <w:spacing w:val="-13"/>
        </w:rPr>
        <w:t> </w:t>
      </w:r>
      <w:r>
        <w:rPr/>
        <w:t>City;</w:t>
      </w:r>
      <w:r>
        <w:rPr>
          <w:spacing w:val="-7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3"/>
        </w:rPr>
        <w:t> </w:t>
      </w:r>
      <w:r>
        <w:rPr/>
        <w:t>Sydney;</w:t>
      </w:r>
      <w:r>
        <w:rPr>
          <w:spacing w:val="-12"/>
        </w:rPr>
        <w:t> </w:t>
      </w:r>
      <w:r>
        <w:rPr/>
        <w:t>Federal</w:t>
      </w:r>
      <w:r>
        <w:rPr>
          <w:spacing w:val="-8"/>
        </w:rPr>
        <w:t> </w:t>
      </w:r>
      <w:r>
        <w:rPr/>
        <w:t>Reserve Bank of Dallas; Konstanz Seminar on Monetary Theory and Monetary Policy; Continuing Education in Macroeconometrics Workshop, University of Adelaide (</w:t>
      </w:r>
      <w:r>
        <w:rPr>
          <w:i/>
        </w:rPr>
        <w:t>keynote speaker</w:t>
      </w:r>
      <w:r>
        <w:rPr/>
        <w:t>); PIDE Webinar Series</w:t>
      </w:r>
    </w:p>
    <w:p>
      <w:pPr>
        <w:pStyle w:val="BodyText"/>
        <w:spacing w:line="237" w:lineRule="auto" w:before="4"/>
        <w:ind w:left="359" w:right="352"/>
        <w:jc w:val="both"/>
      </w:pPr>
      <w:r>
        <w:rPr>
          <w:b/>
        </w:rPr>
        <w:t>2023</w:t>
      </w:r>
      <w:r>
        <w:rPr/>
        <w:t>:</w:t>
      </w:r>
      <w:r>
        <w:rPr>
          <w:spacing w:val="-13"/>
        </w:rPr>
        <w:t> </w:t>
      </w:r>
      <w:r>
        <w:rPr/>
        <w:t>Wilfred</w:t>
      </w:r>
      <w:r>
        <w:rPr>
          <w:spacing w:val="-12"/>
        </w:rPr>
        <w:t> </w:t>
      </w:r>
      <w:r>
        <w:rPr/>
        <w:t>Laurier</w:t>
      </w:r>
      <w:r>
        <w:rPr>
          <w:spacing w:val="-13"/>
        </w:rPr>
        <w:t> </w:t>
      </w:r>
      <w:r>
        <w:rPr/>
        <w:t>University;</w:t>
      </w:r>
      <w:r>
        <w:rPr>
          <w:spacing w:val="-12"/>
        </w:rPr>
        <w:t> </w:t>
      </w:r>
      <w:r>
        <w:rPr/>
        <w:t>ZEW</w:t>
      </w:r>
      <w:r>
        <w:rPr>
          <w:spacing w:val="-13"/>
        </w:rPr>
        <w:t> </w:t>
      </w:r>
      <w:r>
        <w:rPr/>
        <w:t>Public</w:t>
      </w:r>
      <w:r>
        <w:rPr>
          <w:spacing w:val="-12"/>
        </w:rPr>
        <w:t> </w:t>
      </w:r>
      <w:r>
        <w:rPr/>
        <w:t>Finance</w:t>
      </w:r>
      <w:r>
        <w:rPr>
          <w:spacing w:val="-13"/>
        </w:rPr>
        <w:t> </w:t>
      </w:r>
      <w:r>
        <w:rPr/>
        <w:t>Conference,</w:t>
      </w:r>
      <w:r>
        <w:rPr>
          <w:spacing w:val="-12"/>
        </w:rPr>
        <w:t> </w:t>
      </w:r>
      <w:r>
        <w:rPr/>
        <w:t>Mannheim</w:t>
      </w:r>
      <w:r>
        <w:rPr>
          <w:spacing w:val="-13"/>
        </w:rPr>
        <w:t> </w:t>
      </w:r>
      <w:r>
        <w:rPr/>
        <w:t>(</w:t>
      </w:r>
      <w:r>
        <w:rPr>
          <w:i/>
        </w:rPr>
        <w:t>keynote</w:t>
      </w:r>
      <w:r>
        <w:rPr>
          <w:i/>
          <w:spacing w:val="-12"/>
        </w:rPr>
        <w:t> </w:t>
      </w:r>
      <w:r>
        <w:rPr>
          <w:i/>
        </w:rPr>
        <w:t>speaker</w:t>
      </w:r>
      <w:r>
        <w:rPr/>
        <w:t>);</w:t>
      </w:r>
      <w:r>
        <w:rPr>
          <w:spacing w:val="-13"/>
        </w:rPr>
        <w:t> </w:t>
      </w:r>
      <w:r>
        <w:rPr/>
        <w:t>Macro</w:t>
      </w:r>
      <w:r>
        <w:rPr>
          <w:spacing w:val="-12"/>
        </w:rPr>
        <w:t> </w:t>
      </w:r>
      <w:r>
        <w:rPr/>
        <w:t>Symposium at the National Bank of Belgium; KWEN Mentor-Mentee Seminar; Winter Colloquium of Physics of Quantum Electronics, Snowbird</w:t>
      </w:r>
    </w:p>
    <w:p>
      <w:pPr>
        <w:pStyle w:val="BodyText"/>
        <w:ind w:left="359" w:right="351"/>
        <w:jc w:val="both"/>
      </w:pPr>
      <w:r>
        <w:rPr>
          <w:b/>
        </w:rPr>
        <w:t>2022:</w:t>
      </w:r>
      <w:r>
        <w:rPr>
          <w:b/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William and</w:t>
      </w:r>
      <w:r>
        <w:rPr>
          <w:spacing w:val="-8"/>
        </w:rPr>
        <w:t> </w:t>
      </w:r>
      <w:r>
        <w:rPr/>
        <w:t>Mary; University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Notre</w:t>
      </w:r>
      <w:r>
        <w:rPr>
          <w:spacing w:val="-4"/>
        </w:rPr>
        <w:t> </w:t>
      </w:r>
      <w:r>
        <w:rPr/>
        <w:t>Dame; Copenhagen</w:t>
      </w:r>
      <w:r>
        <w:rPr>
          <w:spacing w:val="-1"/>
        </w:rPr>
        <w:t> </w:t>
      </w:r>
      <w:r>
        <w:rPr/>
        <w:t>Macro</w:t>
      </w:r>
      <w:r>
        <w:rPr>
          <w:spacing w:val="-1"/>
        </w:rPr>
        <w:t> </w:t>
      </w:r>
      <w:r>
        <w:rPr/>
        <w:t>Seminar; Federal Reserve</w:t>
      </w:r>
      <w:r>
        <w:rPr>
          <w:spacing w:val="-4"/>
        </w:rPr>
        <w:t> </w:t>
      </w:r>
      <w:r>
        <w:rPr/>
        <w:t>Bank of Dallas Brownbag; University of California, Berkeley; Georgetown University; Federal Reserve Board; NBER Monetary Economics Spring Meeting; Federal Reserve Bank of Richmond Government Programs and their Effects on Welfare and Employment Conference; Applied Econometrics for Macroeconomics Workshop; Computing in Economics and Finance Conference, Dallas</w:t>
      </w:r>
    </w:p>
    <w:p>
      <w:pPr>
        <w:pStyle w:val="BodyText"/>
        <w:spacing w:before="1"/>
        <w:ind w:left="359" w:right="352"/>
        <w:jc w:val="both"/>
      </w:pPr>
      <w:r>
        <w:rPr>
          <w:b/>
        </w:rPr>
        <w:t>2021:</w:t>
      </w:r>
      <w:r>
        <w:rPr>
          <w:b/>
          <w:spacing w:val="-5"/>
        </w:rPr>
        <w:t> </w:t>
      </w:r>
      <w:r>
        <w:rPr/>
        <w:t>World</w:t>
      </w:r>
      <w:r>
        <w:rPr>
          <w:spacing w:val="-2"/>
        </w:rPr>
        <w:t> </w:t>
      </w:r>
      <w:r>
        <w:rPr/>
        <w:t>Bank;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Warwick;</w:t>
      </w:r>
      <w:r>
        <w:rPr>
          <w:spacing w:val="-1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Alabama;</w:t>
      </w:r>
      <w:r>
        <w:rPr>
          <w:spacing w:val="-1"/>
        </w:rPr>
        <w:t> </w:t>
      </w:r>
      <w:r>
        <w:rPr/>
        <w:t>Monash</w:t>
      </w:r>
      <w:r>
        <w:rPr>
          <w:spacing w:val="-2"/>
        </w:rPr>
        <w:t> </w:t>
      </w:r>
      <w:r>
        <w:rPr/>
        <w:t>University;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Tokyo; Ghent University;</w:t>
      </w:r>
      <w:r>
        <w:rPr>
          <w:spacing w:val="-7"/>
        </w:rPr>
        <w:t> </w:t>
      </w:r>
      <w:r>
        <w:rPr/>
        <w:t>NRU</w:t>
      </w:r>
      <w:r>
        <w:rPr>
          <w:spacing w:val="-10"/>
        </w:rPr>
        <w:t> </w:t>
      </w:r>
      <w:r>
        <w:rPr/>
        <w:t>Higher</w:t>
      </w:r>
      <w:r>
        <w:rPr>
          <w:spacing w:val="-11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Economics;</w:t>
      </w:r>
      <w:r>
        <w:rPr>
          <w:spacing w:val="-7"/>
        </w:rPr>
        <w:t> </w:t>
      </w:r>
      <w:r>
        <w:rPr/>
        <w:t>Bank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Canada;</w:t>
      </w:r>
      <w:r>
        <w:rPr>
          <w:spacing w:val="-7"/>
        </w:rPr>
        <w:t> </w:t>
      </w:r>
      <w:r>
        <w:rPr/>
        <w:t>Federal</w:t>
      </w:r>
      <w:r>
        <w:rPr>
          <w:spacing w:val="-7"/>
        </w:rPr>
        <w:t> </w:t>
      </w:r>
      <w:r>
        <w:rPr/>
        <w:t>Reserve</w:t>
      </w:r>
      <w:r>
        <w:rPr>
          <w:spacing w:val="-11"/>
        </w:rPr>
        <w:t> </w:t>
      </w:r>
      <w:r>
        <w:rPr/>
        <w:t>Bank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San</w:t>
      </w:r>
      <w:r>
        <w:rPr>
          <w:spacing w:val="-8"/>
        </w:rPr>
        <w:t> </w:t>
      </w:r>
      <w:r>
        <w:rPr/>
        <w:t>Francisco;</w:t>
      </w:r>
      <w:r>
        <w:rPr>
          <w:spacing w:val="-7"/>
        </w:rPr>
        <w:t> </w:t>
      </w:r>
      <w:r>
        <w:rPr/>
        <w:t>ASSA</w:t>
      </w:r>
      <w:r>
        <w:rPr>
          <w:spacing w:val="-10"/>
        </w:rPr>
        <w:t> </w:t>
      </w:r>
      <w:r>
        <w:rPr/>
        <w:t>2021 Virtual Meeting; WEAI Virtual Annual Conference</w:t>
      </w:r>
    </w:p>
    <w:p>
      <w:pPr>
        <w:pStyle w:val="BodyText"/>
        <w:spacing w:before="1"/>
        <w:ind w:left="359" w:right="286"/>
      </w:pPr>
      <w:r>
        <w:rPr>
          <w:b/>
        </w:rPr>
        <w:t>2020: </w:t>
      </w:r>
      <w:r>
        <w:rPr/>
        <w:t>Federal Reserve Board; ASSA</w:t>
      </w:r>
      <w:r>
        <w:rPr>
          <w:spacing w:val="-1"/>
        </w:rPr>
        <w:t> </w:t>
      </w:r>
      <w:r>
        <w:rPr/>
        <w:t>meeting, San Diego; EABCN Conference on Advances in Monetary Policy </w:t>
      </w:r>
      <w:r>
        <w:rPr>
          <w:b/>
        </w:rPr>
        <w:t>2019: </w:t>
      </w:r>
      <w:r>
        <w:rPr/>
        <w:t>University of Michigan; HEC Montreal; University of Ottawa Symposium on Economic Policy; 27</w:t>
      </w:r>
      <w:r>
        <w:rPr>
          <w:vertAlign w:val="superscript"/>
        </w:rPr>
        <w:t>th</w:t>
      </w:r>
      <w:r>
        <w:rPr>
          <w:vertAlign w:val="baseline"/>
        </w:rPr>
        <w:t> SNDE Conference at Federal Reserve Bank of Dallas</w:t>
      </w:r>
    </w:p>
    <w:p>
      <w:pPr>
        <w:pStyle w:val="BodyText"/>
        <w:spacing w:before="1"/>
        <w:ind w:left="359" w:right="348"/>
        <w:jc w:val="both"/>
      </w:pPr>
      <w:r>
        <w:rPr>
          <w:b/>
        </w:rPr>
        <w:t>2018: </w:t>
      </w:r>
      <w:r>
        <w:rPr/>
        <w:t>Reserve Bank of Australia; University of Sydney; University of Queensland; University of California, Davis; Federal Reserve Bank of Kansas City; USC Dornsife INET Conference on Housing, Urban Development and the Macroeconomy; Applied Econometrics Workshop at Federal Reserve Bank of St. Louis</w:t>
      </w:r>
    </w:p>
    <w:p>
      <w:pPr>
        <w:pStyle w:val="BodyText"/>
        <w:spacing w:before="2"/>
        <w:ind w:left="359" w:right="352"/>
        <w:jc w:val="both"/>
      </w:pPr>
      <w:r>
        <w:rPr>
          <w:b/>
        </w:rPr>
        <w:t>2017: </w:t>
      </w:r>
      <w:r>
        <w:rPr/>
        <w:t>University of Texas at Austin; Universidad Carlos III de Madrid; Bank of Korea; Seoul National University; Federal Reserve Bank of Dallas; Texas Econometrics Camp, Houston; 25</w:t>
      </w:r>
      <w:r>
        <w:rPr>
          <w:vertAlign w:val="superscript"/>
        </w:rPr>
        <w:t>th</w:t>
      </w:r>
      <w:r>
        <w:rPr>
          <w:vertAlign w:val="baseline"/>
        </w:rPr>
        <w:t> SNDE Conference at ESSEC Business School, Paris; Federal Reserve Board Conference on Developments in Empirical Monetary Economics; Midwest Macro Meeting, Baton Rouge; Barcelona GSE Summer Forum; EABCN Conference on Time-varying Models for Monetary</w:t>
      </w:r>
      <w:r>
        <w:rPr>
          <w:spacing w:val="-13"/>
          <w:vertAlign w:val="baseline"/>
        </w:rPr>
        <w:t> </w:t>
      </w:r>
      <w:r>
        <w:rPr>
          <w:vertAlign w:val="baseline"/>
        </w:rPr>
        <w:t>Policy</w:t>
      </w:r>
      <w:r>
        <w:rPr>
          <w:spacing w:val="-12"/>
          <w:vertAlign w:val="baseline"/>
        </w:rPr>
        <w:t> </w:t>
      </w:r>
      <w:r>
        <w:rPr>
          <w:vertAlign w:val="baseline"/>
        </w:rPr>
        <w:t>and</w:t>
      </w:r>
      <w:r>
        <w:rPr>
          <w:spacing w:val="-13"/>
          <w:vertAlign w:val="baseline"/>
        </w:rPr>
        <w:t> </w:t>
      </w:r>
      <w:r>
        <w:rPr>
          <w:vertAlign w:val="baseline"/>
        </w:rPr>
        <w:t>Financial</w:t>
      </w:r>
      <w:r>
        <w:rPr>
          <w:spacing w:val="-12"/>
          <w:vertAlign w:val="baseline"/>
        </w:rPr>
        <w:t> </w:t>
      </w:r>
      <w:r>
        <w:rPr>
          <w:vertAlign w:val="baseline"/>
        </w:rPr>
        <w:t>Stability</w:t>
      </w:r>
      <w:r>
        <w:rPr>
          <w:spacing w:val="-12"/>
          <w:vertAlign w:val="baseline"/>
        </w:rPr>
        <w:t> </w:t>
      </w:r>
      <w:r>
        <w:rPr>
          <w:vertAlign w:val="baseline"/>
        </w:rPr>
        <w:t>Poster</w:t>
      </w:r>
      <w:r>
        <w:rPr>
          <w:spacing w:val="-12"/>
          <w:vertAlign w:val="baseline"/>
        </w:rPr>
        <w:t> </w:t>
      </w:r>
      <w:r>
        <w:rPr>
          <w:vertAlign w:val="baseline"/>
        </w:rPr>
        <w:t>Session,</w:t>
      </w:r>
      <w:r>
        <w:rPr>
          <w:spacing w:val="-13"/>
          <w:vertAlign w:val="baseline"/>
        </w:rPr>
        <w:t> </w:t>
      </w:r>
      <w:r>
        <w:rPr>
          <w:vertAlign w:val="baseline"/>
        </w:rPr>
        <w:t>Florence;</w:t>
      </w:r>
      <w:r>
        <w:rPr>
          <w:spacing w:val="-8"/>
          <w:vertAlign w:val="baseline"/>
        </w:rPr>
        <w:t> </w:t>
      </w:r>
      <w:r>
        <w:rPr>
          <w:vertAlign w:val="baseline"/>
        </w:rPr>
        <w:t>International</w:t>
      </w:r>
      <w:r>
        <w:rPr>
          <w:spacing w:val="-8"/>
          <w:vertAlign w:val="baseline"/>
        </w:rPr>
        <w:t> </w:t>
      </w:r>
      <w:r>
        <w:rPr>
          <w:vertAlign w:val="baseline"/>
        </w:rPr>
        <w:t>Association</w:t>
      </w:r>
      <w:r>
        <w:rPr>
          <w:spacing w:val="-9"/>
          <w:vertAlign w:val="baseline"/>
        </w:rPr>
        <w:t> </w:t>
      </w:r>
      <w:r>
        <w:rPr>
          <w:vertAlign w:val="baseline"/>
        </w:rPr>
        <w:t>for</w:t>
      </w:r>
      <w:r>
        <w:rPr>
          <w:spacing w:val="-12"/>
          <w:vertAlign w:val="baseline"/>
        </w:rPr>
        <w:t> </w:t>
      </w:r>
      <w:r>
        <w:rPr>
          <w:vertAlign w:val="baseline"/>
        </w:rPr>
        <w:t>Applied</w:t>
      </w:r>
      <w:r>
        <w:rPr>
          <w:spacing w:val="-9"/>
          <w:vertAlign w:val="baseline"/>
        </w:rPr>
        <w:t> </w:t>
      </w:r>
      <w:r>
        <w:rPr>
          <w:vertAlign w:val="baseline"/>
        </w:rPr>
        <w:t>Econometrics Conference, Sapporo; KAEA-APEA meetings, Seoul</w:t>
      </w:r>
    </w:p>
    <w:p>
      <w:pPr>
        <w:pStyle w:val="BodyText"/>
        <w:ind w:left="359" w:right="353"/>
        <w:jc w:val="both"/>
      </w:pPr>
      <w:r>
        <w:rPr>
          <w:b/>
        </w:rPr>
        <w:t>2016: </w:t>
      </w:r>
      <w:r>
        <w:rPr/>
        <w:t>Texas Tech University; ASSA meeting, San Francisco; KAEA meetings, Seoul; Midwest Econometrics Meeting, Urbana-Champaign; Midwest Macro Meeting, Kansas City</w:t>
      </w:r>
    </w:p>
    <w:p>
      <w:pPr>
        <w:pStyle w:val="BodyText"/>
        <w:ind w:left="359" w:right="356"/>
        <w:jc w:val="both"/>
      </w:pPr>
      <w:r>
        <w:rPr>
          <w:b/>
        </w:rPr>
        <w:t>2015:</w:t>
      </w:r>
      <w:r>
        <w:rPr>
          <w:b/>
          <w:spacing w:val="-5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2"/>
        </w:rPr>
        <w:t> </w:t>
      </w:r>
      <w:r>
        <w:rPr/>
        <w:t>Irvine;</w:t>
      </w:r>
      <w:r>
        <w:rPr>
          <w:spacing w:val="-1"/>
        </w:rPr>
        <w:t> </w:t>
      </w:r>
      <w:r>
        <w:rPr/>
        <w:t>Louisiana</w:t>
      </w:r>
      <w:r>
        <w:rPr>
          <w:spacing w:val="-12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University;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2"/>
        </w:rPr>
        <w:t> </w:t>
      </w:r>
      <w:r>
        <w:rPr/>
        <w:t>Central</w:t>
      </w:r>
      <w:r>
        <w:rPr>
          <w:spacing w:val="-1"/>
        </w:rPr>
        <w:t> </w:t>
      </w:r>
      <w:r>
        <w:rPr/>
        <w:t>Florida;</w:t>
      </w:r>
      <w:r>
        <w:rPr>
          <w:spacing w:val="-1"/>
        </w:rPr>
        <w:t> </w:t>
      </w:r>
      <w:r>
        <w:rPr/>
        <w:t>Southern</w:t>
      </w:r>
      <w:r>
        <w:rPr>
          <w:spacing w:val="-2"/>
        </w:rPr>
        <w:t> </w:t>
      </w:r>
      <w:r>
        <w:rPr/>
        <w:t>Economic Association Meeting, New Orleans</w:t>
      </w:r>
    </w:p>
    <w:p>
      <w:pPr>
        <w:pStyle w:val="Heading1"/>
        <w:spacing w:before="227"/>
        <w:ind w:left="359"/>
      </w:pPr>
      <w:bookmarkStart w:name="Fellowships and Awards" w:id="5"/>
      <w:bookmarkEnd w:id="5"/>
      <w:r>
        <w:rPr>
          <w:b w:val="0"/>
        </w:rPr>
      </w:r>
      <w:r>
        <w:rPr>
          <w:u w:val="single"/>
        </w:rPr>
        <w:t>Fellowships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Awards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360" w:right="1528"/>
      </w:pPr>
      <w:r>
        <w:rPr/>
        <w:t>Private</w:t>
      </w:r>
      <w:r>
        <w:rPr>
          <w:spacing w:val="-5"/>
        </w:rPr>
        <w:t> </w:t>
      </w:r>
      <w:r>
        <w:rPr/>
        <w:t>Enterprise</w:t>
      </w:r>
      <w:r>
        <w:rPr>
          <w:spacing w:val="-5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Center</w:t>
      </w:r>
      <w:r>
        <w:rPr>
          <w:spacing w:val="-4"/>
        </w:rPr>
        <w:t> </w:t>
      </w:r>
      <w:r>
        <w:rPr/>
        <w:t>Shirley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</w:t>
      </w:r>
      <w:r>
        <w:rPr/>
        <w:t>Lynch</w:t>
      </w:r>
      <w:r>
        <w:rPr>
          <w:spacing w:val="-2"/>
        </w:rPr>
        <w:t> </w:t>
      </w:r>
      <w:r>
        <w:rPr/>
        <w:t>Fellow,</w:t>
      </w:r>
      <w:r>
        <w:rPr>
          <w:spacing w:val="-2"/>
        </w:rPr>
        <w:t> </w:t>
      </w:r>
      <w:r>
        <w:rPr/>
        <w:t>Texas</w:t>
      </w:r>
      <w:r>
        <w:rPr>
          <w:spacing w:val="-1"/>
        </w:rPr>
        <w:t> </w:t>
      </w:r>
      <w:r>
        <w:rPr/>
        <w:t>A&amp;M</w:t>
      </w:r>
      <w:r>
        <w:rPr>
          <w:spacing w:val="-1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2021</w:t>
      </w:r>
      <w:r>
        <w:rPr>
          <w:spacing w:val="-9"/>
        </w:rPr>
        <w:t> </w:t>
      </w:r>
      <w:r>
        <w:rPr/>
        <w:t>–2024 Best Graduate Instructor, Department of Economics, Texas A&amp;M University, 2021</w:t>
      </w:r>
    </w:p>
    <w:p>
      <w:pPr>
        <w:spacing w:before="1"/>
        <w:ind w:left="360" w:right="2002" w:firstLine="0"/>
        <w:jc w:val="left"/>
        <w:rPr>
          <w:sz w:val="20"/>
        </w:rPr>
      </w:pPr>
      <w:r>
        <w:rPr>
          <w:sz w:val="20"/>
        </w:rPr>
        <w:t>Ray</w:t>
      </w:r>
      <w:r>
        <w:rPr>
          <w:spacing w:val="-2"/>
          <w:sz w:val="20"/>
        </w:rPr>
        <w:t> </w:t>
      </w:r>
      <w:r>
        <w:rPr>
          <w:sz w:val="20"/>
        </w:rPr>
        <w:t>A.</w:t>
      </w:r>
      <w:r>
        <w:rPr>
          <w:spacing w:val="-2"/>
          <w:sz w:val="20"/>
        </w:rPr>
        <w:t> </w:t>
      </w:r>
      <w:r>
        <w:rPr>
          <w:sz w:val="20"/>
        </w:rPr>
        <w:t>Rothrock</w:t>
      </w:r>
      <w:r>
        <w:rPr>
          <w:spacing w:val="-2"/>
          <w:sz w:val="20"/>
        </w:rPr>
        <w:t> </w:t>
      </w:r>
      <w:r>
        <w:rPr>
          <w:sz w:val="20"/>
        </w:rPr>
        <w:t>’77</w:t>
      </w:r>
      <w:r>
        <w:rPr>
          <w:spacing w:val="-8"/>
          <w:sz w:val="20"/>
        </w:rPr>
        <w:t> </w:t>
      </w:r>
      <w:r>
        <w:rPr>
          <w:sz w:val="20"/>
        </w:rPr>
        <w:t>Fellow,</w:t>
      </w:r>
      <w:r>
        <w:rPr>
          <w:spacing w:val="-8"/>
          <w:sz w:val="20"/>
        </w:rPr>
        <w:t> </w:t>
      </w:r>
      <w:r>
        <w:rPr>
          <w:sz w:val="20"/>
        </w:rPr>
        <w:t>College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Liberal</w:t>
      </w:r>
      <w:r>
        <w:rPr>
          <w:spacing w:val="-1"/>
          <w:sz w:val="20"/>
        </w:rPr>
        <w:t> </w:t>
      </w:r>
      <w:r>
        <w:rPr>
          <w:sz w:val="20"/>
        </w:rPr>
        <w:t>Arts,</w:t>
      </w:r>
      <w:r>
        <w:rPr>
          <w:spacing w:val="-2"/>
          <w:sz w:val="20"/>
        </w:rPr>
        <w:t> </w:t>
      </w:r>
      <w:r>
        <w:rPr>
          <w:sz w:val="20"/>
        </w:rPr>
        <w:t>Texas</w:t>
      </w:r>
      <w:r>
        <w:rPr>
          <w:spacing w:val="-1"/>
          <w:sz w:val="20"/>
        </w:rPr>
        <w:t> </w:t>
      </w:r>
      <w:r>
        <w:rPr>
          <w:sz w:val="20"/>
        </w:rPr>
        <w:t>A&amp;M</w:t>
      </w:r>
      <w:r>
        <w:rPr>
          <w:spacing w:val="-1"/>
          <w:sz w:val="20"/>
        </w:rPr>
        <w:t> </w:t>
      </w:r>
      <w:r>
        <w:rPr>
          <w:sz w:val="20"/>
        </w:rPr>
        <w:t>University,</w:t>
      </w:r>
      <w:r>
        <w:rPr>
          <w:spacing w:val="-2"/>
          <w:sz w:val="20"/>
        </w:rPr>
        <w:t> </w:t>
      </w:r>
      <w:r>
        <w:rPr>
          <w:sz w:val="20"/>
        </w:rPr>
        <w:t>2018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2021 </w:t>
      </w:r>
      <w:r>
        <w:rPr>
          <w:i/>
          <w:sz w:val="20"/>
        </w:rPr>
        <w:t>Journal of Economic Dynamics and Control </w:t>
      </w:r>
      <w:r>
        <w:rPr>
          <w:sz w:val="20"/>
        </w:rPr>
        <w:t>Outstanding Referee, 2014</w:t>
      </w:r>
    </w:p>
    <w:p>
      <w:pPr>
        <w:pStyle w:val="BodyText"/>
        <w:spacing w:before="1"/>
        <w:ind w:left="360"/>
      </w:pPr>
      <w:r>
        <w:rPr/>
        <w:t>Katherine</w:t>
      </w:r>
      <w:r>
        <w:rPr>
          <w:spacing w:val="-12"/>
        </w:rPr>
        <w:t> </w:t>
      </w:r>
      <w:r>
        <w:rPr/>
        <w:t>Stern</w:t>
      </w:r>
      <w:r>
        <w:rPr>
          <w:spacing w:val="-8"/>
        </w:rPr>
        <w:t> </w:t>
      </w:r>
      <w:r>
        <w:rPr/>
        <w:t>Dissertation</w:t>
      </w:r>
      <w:r>
        <w:rPr>
          <w:spacing w:val="-8"/>
        </w:rPr>
        <w:t> </w:t>
      </w:r>
      <w:r>
        <w:rPr/>
        <w:t>Fellowship,</w:t>
      </w:r>
      <w:r>
        <w:rPr>
          <w:spacing w:val="-12"/>
        </w:rPr>
        <w:t> </w:t>
      </w:r>
      <w:r>
        <w:rPr/>
        <w:t>2009–</w:t>
      </w:r>
      <w:r>
        <w:rPr>
          <w:spacing w:val="-4"/>
        </w:rPr>
        <w:t>2010</w:t>
      </w:r>
    </w:p>
    <w:p>
      <w:pPr>
        <w:pStyle w:val="BodyText"/>
        <w:spacing w:line="232" w:lineRule="auto" w:before="6"/>
        <w:ind w:left="360" w:right="2002"/>
      </w:pPr>
      <w:r>
        <w:rPr/>
        <w:t>Arthur</w:t>
      </w:r>
      <w:r>
        <w:rPr>
          <w:spacing w:val="-4"/>
        </w:rPr>
        <w:t> </w:t>
      </w:r>
      <w:r>
        <w:rPr/>
        <w:t>Gale</w:t>
      </w:r>
      <w:r>
        <w:rPr>
          <w:spacing w:val="-5"/>
        </w:rPr>
        <w:t> </w:t>
      </w:r>
      <w:r>
        <w:rPr/>
        <w:t>Award</w:t>
      </w:r>
      <w:r>
        <w:rPr>
          <w:spacing w:val="-2"/>
        </w:rPr>
        <w:t> </w:t>
      </w:r>
      <w:r>
        <w:rPr/>
        <w:t>(most</w:t>
      </w:r>
      <w:r>
        <w:rPr>
          <w:spacing w:val="-1"/>
        </w:rPr>
        <w:t> </w:t>
      </w:r>
      <w:r>
        <w:rPr/>
        <w:t>outstanding</w:t>
      </w:r>
      <w:r>
        <w:rPr>
          <w:spacing w:val="-9"/>
        </w:rPr>
        <w:t> </w:t>
      </w:r>
      <w:r>
        <w:rPr/>
        <w:t>senior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Mathematics),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2"/>
        </w:rPr>
        <w:t> </w:t>
      </w:r>
      <w:r>
        <w:rPr/>
        <w:t>Rochester,</w:t>
      </w:r>
      <w:r>
        <w:rPr>
          <w:spacing w:val="-2"/>
        </w:rPr>
        <w:t> </w:t>
      </w:r>
      <w:r>
        <w:rPr/>
        <w:t>2004 Barry M. Goldwater Scholarship (national merit-based scholarship), 2003</w:t>
      </w:r>
    </w:p>
    <w:p>
      <w:pPr>
        <w:pStyle w:val="BodyText"/>
        <w:spacing w:before="1"/>
        <w:ind w:left="360" w:right="1182"/>
      </w:pPr>
      <w:r>
        <w:rPr/>
        <w:t>Doris</w:t>
      </w:r>
      <w:r>
        <w:rPr>
          <w:spacing w:val="-1"/>
        </w:rPr>
        <w:t> </w:t>
      </w:r>
      <w:r>
        <w:rPr/>
        <w:t>Ermine</w:t>
      </w:r>
      <w:r>
        <w:rPr>
          <w:spacing w:val="-5"/>
        </w:rPr>
        <w:t> </w:t>
      </w:r>
      <w:r>
        <w:rPr/>
        <w:t>Smith</w:t>
      </w:r>
      <w:r>
        <w:rPr>
          <w:spacing w:val="-2"/>
        </w:rPr>
        <w:t> </w:t>
      </w:r>
      <w:r>
        <w:rPr/>
        <w:t>Award</w:t>
      </w:r>
      <w:r>
        <w:rPr>
          <w:spacing w:val="-2"/>
        </w:rPr>
        <w:t> </w:t>
      </w:r>
      <w:r>
        <w:rPr/>
        <w:t>(outstanding</w:t>
      </w:r>
      <w:r>
        <w:rPr>
          <w:spacing w:val="-2"/>
        </w:rPr>
        <w:t> </w:t>
      </w:r>
      <w:r>
        <w:rPr/>
        <w:t>female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Mathematics),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2"/>
        </w:rPr>
        <w:t> </w:t>
      </w:r>
      <w:r>
        <w:rPr/>
        <w:t>Rochester,</w:t>
      </w:r>
      <w:r>
        <w:rPr>
          <w:spacing w:val="-2"/>
        </w:rPr>
        <w:t> </w:t>
      </w:r>
      <w:r>
        <w:rPr/>
        <w:t>2003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2004 Susan B. Anthony Scholarship, Susan B. Anthony Center for Women’s Leadership, 2003</w:t>
      </w:r>
    </w:p>
    <w:p>
      <w:pPr>
        <w:pStyle w:val="BodyText"/>
        <w:spacing w:before="2"/>
      </w:pPr>
    </w:p>
    <w:p>
      <w:pPr>
        <w:pStyle w:val="Heading1"/>
      </w:pPr>
      <w:r>
        <w:rPr>
          <w:spacing w:val="-2"/>
          <w:u w:val="single"/>
        </w:rPr>
        <w:t>Professional</w:t>
      </w:r>
      <w:r>
        <w:rPr>
          <w:spacing w:val="9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BodyText"/>
        <w:rPr>
          <w:b/>
        </w:rPr>
      </w:pPr>
    </w:p>
    <w:p>
      <w:pPr>
        <w:spacing w:before="0"/>
        <w:ind w:left="359" w:right="347" w:firstLine="0"/>
        <w:jc w:val="both"/>
        <w:rPr>
          <w:i/>
          <w:sz w:val="20"/>
        </w:rPr>
      </w:pPr>
      <w:r>
        <w:rPr>
          <w:b/>
          <w:sz w:val="20"/>
        </w:rPr>
        <w:t>Referee:</w:t>
      </w:r>
      <w:r>
        <w:rPr>
          <w:b/>
          <w:spacing w:val="-7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Review,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Journal: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Macroeconomics,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Journal: Policy, B.E. Journal of Macroeconomics, Eastern Economics Journal, Econometrica, Economic Inquiry, Economic Journal, European Economic Review, International Economic Review,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 Applied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Econometrics, Journal of Development Economics, Journal of Econometrics, Journal of Economic Dynamics and Control, Journal of International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Economics, Journal of Macroeconomics, Journal 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Money, Credit 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Banking, Journal 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Monetary Economics</w:t>
      </w:r>
      <w:r>
        <w:rPr>
          <w:sz w:val="20"/>
        </w:rPr>
        <w:t>, </w:t>
      </w:r>
      <w:r>
        <w:rPr>
          <w:i/>
          <w:sz w:val="20"/>
        </w:rPr>
        <w:t>Journal of Public Economics, Journal of Political Economy</w:t>
      </w:r>
      <w:r>
        <w:rPr>
          <w:sz w:val="20"/>
        </w:rPr>
        <w:t>, </w:t>
      </w:r>
      <w:r>
        <w:rPr>
          <w:i/>
          <w:sz w:val="20"/>
        </w:rPr>
        <w:t>Macroeconomic Dynamics</w:t>
      </w:r>
      <w:r>
        <w:rPr>
          <w:sz w:val="20"/>
        </w:rPr>
        <w:t>, </w:t>
      </w:r>
      <w:r>
        <w:rPr>
          <w:i/>
          <w:sz w:val="20"/>
        </w:rPr>
        <w:t>Quarterly Journal of Economics</w:t>
      </w:r>
      <w:r>
        <w:rPr>
          <w:sz w:val="20"/>
        </w:rPr>
        <w:t>, </w:t>
      </w:r>
      <w:r>
        <w:rPr>
          <w:i/>
          <w:sz w:val="20"/>
        </w:rPr>
        <w:t>Review of Economic Dynamics, Review of Economics and Statistics, Review of Economic Studies, Southern Economics Journal</w:t>
      </w:r>
    </w:p>
    <w:p>
      <w:pPr>
        <w:spacing w:after="0"/>
        <w:jc w:val="both"/>
        <w:rPr>
          <w:i/>
          <w:sz w:val="20"/>
        </w:rPr>
        <w:sectPr>
          <w:pgSz w:w="12240" w:h="15840"/>
          <w:pgMar w:header="0" w:footer="983" w:top="1360" w:bottom="1180" w:left="1080" w:right="1080"/>
        </w:sectPr>
      </w:pPr>
    </w:p>
    <w:p>
      <w:pPr>
        <w:spacing w:before="71"/>
        <w:ind w:left="360" w:right="0" w:firstLine="0"/>
        <w:jc w:val="both"/>
        <w:rPr>
          <w:sz w:val="20"/>
        </w:rPr>
      </w:pPr>
      <w:r>
        <w:rPr>
          <w:sz w:val="20"/>
        </w:rPr>
        <w:t>Associate</w:t>
      </w:r>
      <w:r>
        <w:rPr>
          <w:spacing w:val="-8"/>
          <w:sz w:val="20"/>
        </w:rPr>
        <w:t> </w:t>
      </w:r>
      <w:r>
        <w:rPr>
          <w:sz w:val="20"/>
        </w:rPr>
        <w:t>Editor:</w:t>
      </w:r>
      <w:r>
        <w:rPr>
          <w:spacing w:val="-4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Dynamics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Control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2022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2024;</w:t>
      </w:r>
      <w:r>
        <w:rPr>
          <w:spacing w:val="-5"/>
          <w:sz w:val="20"/>
        </w:rPr>
        <w:t> </w:t>
      </w:r>
      <w:r>
        <w:rPr>
          <w:sz w:val="20"/>
        </w:rPr>
        <w:t>Economic</w:t>
      </w:r>
      <w:r>
        <w:rPr>
          <w:spacing w:val="-7"/>
          <w:sz w:val="20"/>
        </w:rPr>
        <w:t> </w:t>
      </w:r>
      <w:r>
        <w:rPr>
          <w:i/>
          <w:sz w:val="20"/>
        </w:rPr>
        <w:t>Inquiry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2019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2021</w:t>
      </w:r>
    </w:p>
    <w:p>
      <w:pPr>
        <w:pStyle w:val="BodyText"/>
      </w:pPr>
    </w:p>
    <w:p>
      <w:pPr>
        <w:spacing w:before="1"/>
        <w:ind w:left="360" w:right="352" w:firstLine="0"/>
        <w:jc w:val="both"/>
        <w:rPr>
          <w:i/>
          <w:sz w:val="20"/>
        </w:rPr>
      </w:pPr>
      <w:r>
        <w:rPr>
          <w:b/>
          <w:sz w:val="20"/>
        </w:rPr>
        <w:t>Grant Reviewer: </w:t>
      </w:r>
      <w:r>
        <w:rPr>
          <w:i/>
          <w:sz w:val="20"/>
        </w:rPr>
        <w:t>National Science Foundation, Israel Science Foundation, Research Foundation Flanders (Belgium), European Research Council, Swiss National Science Foundation</w:t>
      </w:r>
    </w:p>
    <w:p>
      <w:pPr>
        <w:pStyle w:val="BodyText"/>
        <w:spacing w:before="1"/>
        <w:rPr>
          <w:i/>
        </w:rPr>
      </w:pPr>
    </w:p>
    <w:p>
      <w:pPr>
        <w:spacing w:before="0"/>
        <w:ind w:left="360" w:right="0" w:firstLine="0"/>
        <w:jc w:val="both"/>
        <w:rPr>
          <w:sz w:val="20"/>
        </w:rPr>
      </w:pPr>
      <w:r>
        <w:rPr>
          <w:b/>
          <w:sz w:val="20"/>
        </w:rPr>
        <w:t>Discussions:</w:t>
      </w:r>
      <w:r>
        <w:rPr>
          <w:b/>
          <w:spacing w:val="-7"/>
          <w:sz w:val="20"/>
        </w:rPr>
        <w:t> </w:t>
      </w:r>
      <w:r>
        <w:rPr>
          <w:sz w:val="20"/>
        </w:rPr>
        <w:t>(last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years)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32" w:lineRule="auto" w:before="6" w:after="0"/>
        <w:ind w:left="719" w:right="358" w:hanging="360"/>
        <w:jc w:val="both"/>
        <w:rPr>
          <w:sz w:val="20"/>
        </w:rPr>
      </w:pPr>
      <w:r>
        <w:rPr>
          <w:sz w:val="20"/>
        </w:rPr>
        <w:t>“Can</w:t>
      </w:r>
      <w:r>
        <w:rPr>
          <w:spacing w:val="-4"/>
          <w:sz w:val="20"/>
        </w:rPr>
        <w:t> </w:t>
      </w:r>
      <w:r>
        <w:rPr>
          <w:sz w:val="20"/>
        </w:rPr>
        <w:t>U.S.</w:t>
      </w:r>
      <w:r>
        <w:rPr>
          <w:spacing w:val="-4"/>
          <w:sz w:val="20"/>
        </w:rPr>
        <w:t> </w:t>
      </w:r>
      <w:r>
        <w:rPr>
          <w:sz w:val="20"/>
        </w:rPr>
        <w:t>Treasury</w:t>
      </w:r>
      <w:r>
        <w:rPr>
          <w:spacing w:val="-4"/>
          <w:sz w:val="20"/>
        </w:rPr>
        <w:t> </w:t>
      </w:r>
      <w:r>
        <w:rPr>
          <w:sz w:val="20"/>
        </w:rPr>
        <w:t>Markets</w:t>
      </w:r>
      <w:r>
        <w:rPr>
          <w:spacing w:val="-3"/>
          <w:sz w:val="20"/>
        </w:rPr>
        <w:t> </w:t>
      </w:r>
      <w:r>
        <w:rPr>
          <w:sz w:val="20"/>
        </w:rPr>
        <w:t>Add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Subtract?”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Gomez-Cram,</w:t>
      </w:r>
      <w:r>
        <w:rPr>
          <w:spacing w:val="-4"/>
          <w:sz w:val="20"/>
        </w:rPr>
        <w:t> </w:t>
      </w:r>
      <w:r>
        <w:rPr>
          <w:sz w:val="20"/>
        </w:rPr>
        <w:t>Kung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Lustig,</w:t>
      </w:r>
      <w:r>
        <w:rPr>
          <w:spacing w:val="-10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IMF-IDB</w:t>
      </w:r>
      <w:r>
        <w:rPr>
          <w:spacing w:val="-2"/>
          <w:sz w:val="20"/>
        </w:rPr>
        <w:t> </w:t>
      </w:r>
      <w:r>
        <w:rPr>
          <w:sz w:val="20"/>
        </w:rPr>
        <w:t>Conference</w:t>
      </w:r>
      <w:r>
        <w:rPr>
          <w:spacing w:val="-6"/>
          <w:sz w:val="20"/>
        </w:rPr>
        <w:t> </w:t>
      </w:r>
      <w:r>
        <w:rPr>
          <w:sz w:val="20"/>
        </w:rPr>
        <w:t>on Fiscal Policy and Sovereign Debt, Santiago, 2025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368" w:hanging="360"/>
        <w:jc w:val="both"/>
        <w:rPr>
          <w:sz w:val="20"/>
        </w:rPr>
      </w:pPr>
      <w:r>
        <w:rPr>
          <w:sz w:val="20"/>
        </w:rPr>
        <w:t>“State</w:t>
      </w:r>
      <w:r>
        <w:rPr>
          <w:spacing w:val="-13"/>
          <w:sz w:val="20"/>
        </w:rPr>
        <w:t> </w:t>
      </w:r>
      <w:r>
        <w:rPr>
          <w:sz w:val="20"/>
        </w:rPr>
        <w:t>Dependence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Monetary</w:t>
      </w:r>
      <w:r>
        <w:rPr>
          <w:spacing w:val="-12"/>
          <w:sz w:val="20"/>
        </w:rPr>
        <w:t> </w:t>
      </w:r>
      <w:r>
        <w:rPr>
          <w:sz w:val="20"/>
        </w:rPr>
        <w:t>Policy</w:t>
      </w:r>
      <w:r>
        <w:rPr>
          <w:spacing w:val="-9"/>
          <w:sz w:val="20"/>
        </w:rPr>
        <w:t> </w:t>
      </w:r>
      <w:r>
        <w:rPr>
          <w:sz w:val="20"/>
        </w:rPr>
        <w:t>During</w:t>
      </w:r>
      <w:r>
        <w:rPr>
          <w:spacing w:val="-10"/>
          <w:sz w:val="20"/>
        </w:rPr>
        <w:t> </w:t>
      </w:r>
      <w:r>
        <w:rPr>
          <w:sz w:val="20"/>
        </w:rPr>
        <w:t>Global</w:t>
      </w:r>
      <w:r>
        <w:rPr>
          <w:spacing w:val="-9"/>
          <w:sz w:val="20"/>
        </w:rPr>
        <w:t> </w:t>
      </w:r>
      <w:r>
        <w:rPr>
          <w:sz w:val="20"/>
        </w:rPr>
        <w:t>Supply</w:t>
      </w:r>
      <w:r>
        <w:rPr>
          <w:spacing w:val="-10"/>
          <w:sz w:val="20"/>
        </w:rPr>
        <w:t> </w:t>
      </w:r>
      <w:r>
        <w:rPr>
          <w:sz w:val="20"/>
        </w:rPr>
        <w:t>Chain</w:t>
      </w:r>
      <w:r>
        <w:rPr>
          <w:spacing w:val="-10"/>
          <w:sz w:val="20"/>
        </w:rPr>
        <w:t> </w:t>
      </w:r>
      <w:r>
        <w:rPr>
          <w:sz w:val="20"/>
        </w:rPr>
        <w:t>Disruptions,”</w:t>
      </w:r>
      <w:r>
        <w:rPr>
          <w:spacing w:val="-12"/>
          <w:sz w:val="20"/>
        </w:rPr>
        <w:t> </w:t>
      </w:r>
      <w:r>
        <w:rPr>
          <w:sz w:val="20"/>
        </w:rPr>
        <w:t>by</w:t>
      </w:r>
      <w:r>
        <w:rPr>
          <w:spacing w:val="-10"/>
          <w:sz w:val="20"/>
        </w:rPr>
        <w:t> </w:t>
      </w:r>
      <w:r>
        <w:rPr>
          <w:sz w:val="20"/>
        </w:rPr>
        <w:t>Bai,</w:t>
      </w:r>
      <w:r>
        <w:rPr>
          <w:spacing w:val="-13"/>
          <w:sz w:val="20"/>
        </w:rPr>
        <w:t> </w:t>
      </w:r>
      <w:r>
        <w:rPr>
          <w:sz w:val="20"/>
        </w:rPr>
        <w:t>Fernandez-Villaverde, Li and Zanetti, at Macroeconomic Policy Perspectives Conference at BFI, University of Chicago, 2025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358" w:hanging="360"/>
        <w:jc w:val="both"/>
        <w:rPr>
          <w:sz w:val="20"/>
        </w:rPr>
      </w:pPr>
      <w:r>
        <w:rPr>
          <w:sz w:val="20"/>
        </w:rPr>
        <w:t>“Identifying macroeconomic shocks using firm-level data: Material shortages in the German manufacturing sector,”</w:t>
      </w:r>
      <w:r>
        <w:rPr>
          <w:spacing w:val="-11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Fourne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Zarges,</w:t>
      </w:r>
      <w:r>
        <w:rPr>
          <w:spacing w:val="-1"/>
          <w:sz w:val="20"/>
        </w:rPr>
        <w:t> </w:t>
      </w:r>
      <w:r>
        <w:rPr>
          <w:sz w:val="20"/>
        </w:rPr>
        <w:t>at</w:t>
      </w:r>
      <w:r>
        <w:rPr>
          <w:spacing w:val="-7"/>
          <w:sz w:val="20"/>
        </w:rPr>
        <w:t> </w:t>
      </w:r>
      <w:r>
        <w:rPr>
          <w:sz w:val="20"/>
        </w:rPr>
        <w:t>2nd</w:t>
      </w:r>
      <w:r>
        <w:rPr>
          <w:spacing w:val="-8"/>
          <w:sz w:val="20"/>
        </w:rPr>
        <w:t> </w:t>
      </w:r>
      <w:r>
        <w:rPr>
          <w:sz w:val="20"/>
        </w:rPr>
        <w:t>Women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Central</w:t>
      </w:r>
      <w:r>
        <w:rPr>
          <w:spacing w:val="-7"/>
          <w:sz w:val="20"/>
        </w:rPr>
        <w:t> </w:t>
      </w:r>
      <w:r>
        <w:rPr>
          <w:sz w:val="20"/>
        </w:rPr>
        <w:t>Banking</w:t>
      </w:r>
      <w:r>
        <w:rPr>
          <w:spacing w:val="-8"/>
          <w:sz w:val="20"/>
        </w:rPr>
        <w:t> </w:t>
      </w:r>
      <w:r>
        <w:rPr>
          <w:sz w:val="20"/>
        </w:rPr>
        <w:t>Conference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7"/>
          <w:sz w:val="20"/>
        </w:rPr>
        <w:t> </w:t>
      </w:r>
      <w:r>
        <w:rPr>
          <w:sz w:val="20"/>
        </w:rPr>
        <w:t>Federal</w:t>
      </w:r>
      <w:r>
        <w:rPr>
          <w:spacing w:val="-7"/>
          <w:sz w:val="20"/>
        </w:rPr>
        <w:t> </w:t>
      </w:r>
      <w:r>
        <w:rPr>
          <w:sz w:val="20"/>
        </w:rPr>
        <w:t>Reserve</w:t>
      </w:r>
      <w:r>
        <w:rPr>
          <w:spacing w:val="-11"/>
          <w:sz w:val="20"/>
        </w:rPr>
        <w:t> </w:t>
      </w:r>
      <w:r>
        <w:rPr>
          <w:sz w:val="20"/>
        </w:rPr>
        <w:t>Bank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Dallas, </w:t>
      </w:r>
      <w:r>
        <w:rPr>
          <w:spacing w:val="-4"/>
          <w:sz w:val="20"/>
        </w:rPr>
        <w:t>2024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359" w:hanging="360"/>
        <w:jc w:val="both"/>
        <w:rPr>
          <w:sz w:val="20"/>
        </w:rPr>
      </w:pPr>
      <w:r>
        <w:rPr>
          <w:sz w:val="20"/>
        </w:rPr>
        <w:t>“Fiscal</w:t>
      </w:r>
      <w:r>
        <w:rPr>
          <w:spacing w:val="-3"/>
          <w:sz w:val="20"/>
        </w:rPr>
        <w:t> </w:t>
      </w:r>
      <w:r>
        <w:rPr>
          <w:sz w:val="20"/>
        </w:rPr>
        <w:t>Costs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Benefits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QE,”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Adrian,</w:t>
      </w:r>
      <w:r>
        <w:rPr>
          <w:spacing w:val="-4"/>
          <w:sz w:val="20"/>
        </w:rPr>
        <w:t> </w:t>
      </w:r>
      <w:r>
        <w:rPr>
          <w:sz w:val="20"/>
        </w:rPr>
        <w:t>Erceg,</w:t>
      </w:r>
      <w:r>
        <w:rPr>
          <w:spacing w:val="-4"/>
          <w:sz w:val="20"/>
        </w:rPr>
        <w:t> </w:t>
      </w:r>
      <w:r>
        <w:rPr>
          <w:sz w:val="20"/>
        </w:rPr>
        <w:t>Kolasa,</w:t>
      </w:r>
      <w:r>
        <w:rPr>
          <w:spacing w:val="-4"/>
          <w:sz w:val="20"/>
        </w:rPr>
        <w:t> </w:t>
      </w:r>
      <w:r>
        <w:rPr>
          <w:sz w:val="20"/>
        </w:rPr>
        <w:t>Linde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Zabczyk,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IMF</w:t>
      </w:r>
      <w:r>
        <w:rPr>
          <w:spacing w:val="-8"/>
          <w:sz w:val="20"/>
        </w:rPr>
        <w:t> </w:t>
      </w:r>
      <w:r>
        <w:rPr>
          <w:sz w:val="20"/>
        </w:rPr>
        <w:t>Advances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Monetary Economics Conference, 2024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359" w:hanging="360"/>
        <w:jc w:val="both"/>
        <w:rPr>
          <w:sz w:val="20"/>
        </w:rPr>
      </w:pPr>
      <w:r>
        <w:rPr>
          <w:sz w:val="20"/>
        </w:rPr>
        <w:t>“Fiscal backing, inflation and US business cycles,” by Smets and Wouters, at Federal Reserve Bank of San Francisco Macroeconomics and Monetary Policy Conference, 2024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1" w:after="0"/>
        <w:ind w:left="718" w:right="362" w:hanging="360"/>
        <w:jc w:val="both"/>
        <w:rPr>
          <w:sz w:val="20"/>
        </w:rPr>
      </w:pPr>
      <w:r>
        <w:rPr>
          <w:sz w:val="20"/>
        </w:rPr>
        <w:t>“Fiscal Theory of Persistent Inflation,” by Bianchi, Faccini and Melosi, at Bank of Korea International Conference, Seoul, 2023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5" w:lineRule="exact" w:before="0" w:after="0"/>
        <w:ind w:left="717" w:right="0" w:hanging="359"/>
        <w:jc w:val="both"/>
        <w:rPr>
          <w:sz w:val="20"/>
        </w:rPr>
      </w:pPr>
      <w:r>
        <w:rPr>
          <w:sz w:val="20"/>
        </w:rPr>
        <w:t>“Can</w:t>
      </w:r>
      <w:r>
        <w:rPr>
          <w:spacing w:val="-9"/>
          <w:sz w:val="20"/>
        </w:rPr>
        <w:t> </w:t>
      </w:r>
      <w:r>
        <w:rPr>
          <w:sz w:val="20"/>
        </w:rPr>
        <w:t>Deficits</w:t>
      </w:r>
      <w:r>
        <w:rPr>
          <w:spacing w:val="-8"/>
          <w:sz w:val="20"/>
        </w:rPr>
        <w:t> </w:t>
      </w:r>
      <w:r>
        <w:rPr>
          <w:sz w:val="20"/>
        </w:rPr>
        <w:t>Finance</w:t>
      </w:r>
      <w:r>
        <w:rPr>
          <w:spacing w:val="-10"/>
          <w:sz w:val="20"/>
        </w:rPr>
        <w:t> </w:t>
      </w:r>
      <w:r>
        <w:rPr>
          <w:sz w:val="20"/>
        </w:rPr>
        <w:t>Themselves?”</w:t>
      </w:r>
      <w:r>
        <w:rPr>
          <w:spacing w:val="-11"/>
          <w:sz w:val="20"/>
        </w:rPr>
        <w:t> </w:t>
      </w:r>
      <w:r>
        <w:rPr>
          <w:sz w:val="20"/>
        </w:rPr>
        <w:t>by</w:t>
      </w:r>
      <w:r>
        <w:rPr>
          <w:spacing w:val="-9"/>
          <w:sz w:val="20"/>
        </w:rPr>
        <w:t> </w:t>
      </w:r>
      <w:r>
        <w:rPr>
          <w:sz w:val="20"/>
        </w:rPr>
        <w:t>Angeletos,</w:t>
      </w:r>
      <w:r>
        <w:rPr>
          <w:spacing w:val="-8"/>
          <w:sz w:val="20"/>
        </w:rPr>
        <w:t> </w:t>
      </w:r>
      <w:r>
        <w:rPr>
          <w:sz w:val="20"/>
        </w:rPr>
        <w:t>Lian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Wolf,</w:t>
      </w:r>
      <w:r>
        <w:rPr>
          <w:spacing w:val="-8"/>
          <w:sz w:val="20"/>
        </w:rPr>
        <w:t> </w:t>
      </w:r>
      <w:r>
        <w:rPr>
          <w:sz w:val="20"/>
        </w:rPr>
        <w:t>at</w:t>
      </w:r>
      <w:r>
        <w:rPr>
          <w:spacing w:val="-8"/>
          <w:sz w:val="20"/>
        </w:rPr>
        <w:t> </w:t>
      </w:r>
      <w:r>
        <w:rPr>
          <w:sz w:val="20"/>
        </w:rPr>
        <w:t>Texas</w:t>
      </w:r>
      <w:r>
        <w:rPr>
          <w:spacing w:val="-8"/>
          <w:sz w:val="20"/>
        </w:rPr>
        <w:t> </w:t>
      </w:r>
      <w:r>
        <w:rPr>
          <w:sz w:val="20"/>
        </w:rPr>
        <w:t>Monetary</w:t>
      </w:r>
      <w:r>
        <w:rPr>
          <w:spacing w:val="-8"/>
          <w:sz w:val="20"/>
        </w:rPr>
        <w:t> </w:t>
      </w:r>
      <w:r>
        <w:rPr>
          <w:sz w:val="20"/>
        </w:rPr>
        <w:t>Conference,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2023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0" w:after="0"/>
        <w:ind w:left="718" w:right="361" w:hanging="360"/>
        <w:jc w:val="both"/>
        <w:rPr>
          <w:sz w:val="20"/>
        </w:rPr>
      </w:pPr>
      <w:r>
        <w:rPr>
          <w:sz w:val="20"/>
        </w:rPr>
        <w:t>“The Signaling Effects of Fiscal Announcements,” by Melosi, Morita and Zanetti, at NBER Methods and Applications for DSGE Models Workshop, Federal Reserve Bank of Dallas, 2022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32" w:lineRule="auto" w:before="6" w:after="0"/>
        <w:ind w:left="718" w:right="357" w:hanging="360"/>
        <w:jc w:val="both"/>
        <w:rPr>
          <w:sz w:val="20"/>
        </w:rPr>
      </w:pPr>
      <w:r>
        <w:rPr>
          <w:sz w:val="20"/>
        </w:rPr>
        <w:t>“Fiscal Multipliers in the Covid19 Recession,” by Auerbach, Gorodnichenko, McCrory and Murphy, at Asia Economic Policy Conference, Federal Reserve Bank of San Francisco, 2021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1" w:after="0"/>
        <w:ind w:left="718" w:right="350" w:hanging="360"/>
        <w:jc w:val="both"/>
        <w:rPr>
          <w:sz w:val="20"/>
        </w:rPr>
      </w:pPr>
      <w:r>
        <w:rPr>
          <w:sz w:val="20"/>
        </w:rPr>
        <w:t>“Exchange Rates and Uncovered Interest Differentials: The Role of Permanent Monetary Shocks” by Schmitt-Grohe and Uribe, at Texas Monetary Conference, 2019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0" w:after="0"/>
        <w:ind w:left="717" w:right="357" w:hanging="360"/>
        <w:jc w:val="both"/>
        <w:rPr>
          <w:sz w:val="20"/>
        </w:rPr>
      </w:pPr>
      <w:r>
        <w:rPr>
          <w:sz w:val="20"/>
        </w:rPr>
        <w:t>“Inference in</w:t>
      </w:r>
      <w:r>
        <w:rPr>
          <w:spacing w:val="-1"/>
          <w:sz w:val="20"/>
        </w:rPr>
        <w:t> </w:t>
      </w:r>
      <w:r>
        <w:rPr>
          <w:sz w:val="20"/>
        </w:rPr>
        <w:t>Structural Vector</w:t>
      </w:r>
      <w:r>
        <w:rPr>
          <w:spacing w:val="-3"/>
          <w:sz w:val="20"/>
        </w:rPr>
        <w:t> </w:t>
      </w:r>
      <w:r>
        <w:rPr>
          <w:sz w:val="20"/>
        </w:rPr>
        <w:t>Autoregressions When</w:t>
      </w:r>
      <w:r>
        <w:rPr>
          <w:spacing w:val="-1"/>
          <w:sz w:val="20"/>
        </w:rPr>
        <w:t> </w:t>
      </w:r>
      <w:r>
        <w:rPr>
          <w:sz w:val="20"/>
        </w:rPr>
        <w:t>the Identifying</w:t>
      </w:r>
      <w:r>
        <w:rPr>
          <w:spacing w:val="-1"/>
          <w:sz w:val="20"/>
        </w:rPr>
        <w:t> </w:t>
      </w:r>
      <w:r>
        <w:rPr>
          <w:sz w:val="20"/>
        </w:rPr>
        <w:t>Assumptions are</w:t>
      </w:r>
      <w:r>
        <w:rPr>
          <w:spacing w:val="-4"/>
          <w:sz w:val="20"/>
        </w:rPr>
        <w:t> </w:t>
      </w:r>
      <w:r>
        <w:rPr>
          <w:sz w:val="20"/>
        </w:rPr>
        <w:t>Not Fully</w:t>
      </w:r>
      <w:r>
        <w:rPr>
          <w:spacing w:val="-1"/>
          <w:sz w:val="20"/>
        </w:rPr>
        <w:t> </w:t>
      </w:r>
      <w:r>
        <w:rPr>
          <w:sz w:val="20"/>
        </w:rPr>
        <w:t>Believed: Re-evaluating the Role of Monetary Policy in Economic Fluctuations” by Baumeister and Hamilton, at Texas Monetary Conference, 2017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1" w:after="0"/>
        <w:ind w:left="717" w:right="352" w:hanging="360"/>
        <w:jc w:val="both"/>
        <w:rPr>
          <w:sz w:val="20"/>
        </w:rPr>
      </w:pPr>
      <w:r>
        <w:rPr>
          <w:sz w:val="20"/>
        </w:rPr>
        <w:t>“Job</w:t>
      </w:r>
      <w:r>
        <w:rPr>
          <w:spacing w:val="-13"/>
          <w:sz w:val="20"/>
        </w:rPr>
        <w:t> </w:t>
      </w:r>
      <w:r>
        <w:rPr>
          <w:sz w:val="20"/>
        </w:rPr>
        <w:t>Creation</w:t>
      </w:r>
      <w:r>
        <w:rPr>
          <w:spacing w:val="-12"/>
          <w:sz w:val="20"/>
        </w:rPr>
        <w:t> </w:t>
      </w:r>
      <w:r>
        <w:rPr>
          <w:sz w:val="20"/>
        </w:rPr>
        <w:t>Tax</w:t>
      </w:r>
      <w:r>
        <w:rPr>
          <w:spacing w:val="-13"/>
          <w:sz w:val="20"/>
        </w:rPr>
        <w:t> </w:t>
      </w:r>
      <w:r>
        <w:rPr>
          <w:sz w:val="20"/>
        </w:rPr>
        <w:t>Credits,</w:t>
      </w:r>
      <w:r>
        <w:rPr>
          <w:spacing w:val="-12"/>
          <w:sz w:val="20"/>
        </w:rPr>
        <w:t> </w:t>
      </w:r>
      <w:r>
        <w:rPr>
          <w:sz w:val="20"/>
        </w:rPr>
        <w:t>Fiscal</w:t>
      </w:r>
      <w:r>
        <w:rPr>
          <w:spacing w:val="-13"/>
          <w:sz w:val="20"/>
        </w:rPr>
        <w:t> </w:t>
      </w:r>
      <w:r>
        <w:rPr>
          <w:sz w:val="20"/>
        </w:rPr>
        <w:t>Foresight,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Job</w:t>
      </w:r>
      <w:r>
        <w:rPr>
          <w:spacing w:val="-12"/>
          <w:sz w:val="20"/>
        </w:rPr>
        <w:t> </w:t>
      </w:r>
      <w:r>
        <w:rPr>
          <w:sz w:val="20"/>
        </w:rPr>
        <w:t>Growth:</w:t>
      </w:r>
      <w:r>
        <w:rPr>
          <w:spacing w:val="-13"/>
          <w:sz w:val="20"/>
        </w:rPr>
        <w:t> </w:t>
      </w:r>
      <w:r>
        <w:rPr>
          <w:sz w:val="20"/>
        </w:rPr>
        <w:t>Evidence</w:t>
      </w:r>
      <w:r>
        <w:rPr>
          <w:spacing w:val="-12"/>
          <w:sz w:val="20"/>
        </w:rPr>
        <w:t> </w:t>
      </w:r>
      <w:r>
        <w:rPr>
          <w:sz w:val="20"/>
        </w:rPr>
        <w:t>from</w:t>
      </w:r>
      <w:r>
        <w:rPr>
          <w:spacing w:val="-13"/>
          <w:sz w:val="20"/>
        </w:rPr>
        <w:t> </w:t>
      </w:r>
      <w:r>
        <w:rPr>
          <w:sz w:val="20"/>
        </w:rPr>
        <w:t>U.S.</w:t>
      </w:r>
      <w:r>
        <w:rPr>
          <w:spacing w:val="-12"/>
          <w:sz w:val="20"/>
        </w:rPr>
        <w:t> </w:t>
      </w:r>
      <w:r>
        <w:rPr>
          <w:sz w:val="20"/>
        </w:rPr>
        <w:t>States”</w:t>
      </w:r>
      <w:r>
        <w:rPr>
          <w:spacing w:val="-13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Chirinko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Wilson, at Southern Economic Association Meeting, New Orleans, 2015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0" w:after="0"/>
        <w:ind w:left="717" w:right="358" w:hanging="360"/>
        <w:jc w:val="both"/>
        <w:rPr>
          <w:sz w:val="20"/>
        </w:rPr>
      </w:pPr>
      <w:r>
        <w:rPr>
          <w:sz w:val="20"/>
        </w:rPr>
        <w:t>“Capital</w:t>
      </w:r>
      <w:r>
        <w:rPr>
          <w:spacing w:val="-13"/>
          <w:sz w:val="20"/>
        </w:rPr>
        <w:t> </w:t>
      </w:r>
      <w:r>
        <w:rPr>
          <w:sz w:val="20"/>
        </w:rPr>
        <w:t>Allocation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Productivity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South</w:t>
      </w:r>
      <w:r>
        <w:rPr>
          <w:spacing w:val="-12"/>
          <w:sz w:val="20"/>
        </w:rPr>
        <w:t> </w:t>
      </w:r>
      <w:r>
        <w:rPr>
          <w:sz w:val="20"/>
        </w:rPr>
        <w:t>Europe”</w:t>
      </w:r>
      <w:r>
        <w:rPr>
          <w:spacing w:val="-13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Gopinath,</w:t>
      </w:r>
      <w:r>
        <w:rPr>
          <w:spacing w:val="-13"/>
          <w:sz w:val="20"/>
        </w:rPr>
        <w:t> </w:t>
      </w:r>
      <w:r>
        <w:rPr>
          <w:sz w:val="20"/>
        </w:rPr>
        <w:t>Kalemli-Ozcan,</w:t>
      </w:r>
      <w:r>
        <w:rPr>
          <w:spacing w:val="-12"/>
          <w:sz w:val="20"/>
        </w:rPr>
        <w:t> </w:t>
      </w:r>
      <w:r>
        <w:rPr>
          <w:sz w:val="20"/>
        </w:rPr>
        <w:t>Karabarbounis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Villegas-Sanchez, at Texas Monetary Conference, Houston, 2015</w:t>
      </w:r>
    </w:p>
    <w:p>
      <w:pPr>
        <w:pStyle w:val="BodyText"/>
      </w:pPr>
    </w:p>
    <w:p>
      <w:pPr>
        <w:pStyle w:val="Heading1"/>
        <w:spacing w:before="1"/>
        <w:ind w:left="357"/>
      </w:pPr>
      <w:r>
        <w:rPr>
          <w:spacing w:val="-2"/>
        </w:rPr>
        <w:t>Conference</w:t>
      </w:r>
      <w:r>
        <w:rPr>
          <w:spacing w:val="-1"/>
        </w:rPr>
        <w:t> </w:t>
      </w:r>
      <w:r>
        <w:rPr>
          <w:spacing w:val="-2"/>
        </w:rPr>
        <w:t>Organizer/</w:t>
      </w:r>
      <w:r>
        <w:rPr>
          <w:spacing w:val="7"/>
        </w:rPr>
        <w:t> </w:t>
      </w:r>
      <w:r>
        <w:rPr>
          <w:spacing w:val="-2"/>
        </w:rPr>
        <w:t>Program</w:t>
      </w:r>
      <w:r>
        <w:rPr>
          <w:spacing w:val="11"/>
        </w:rPr>
        <w:t> </w:t>
      </w:r>
      <w:r>
        <w:rPr>
          <w:spacing w:val="-2"/>
        </w:rPr>
        <w:t>Committee</w:t>
      </w:r>
      <w:r>
        <w:rPr>
          <w:spacing w:val="2"/>
        </w:rPr>
        <w:t> </w:t>
      </w:r>
      <w:r>
        <w:rPr>
          <w:spacing w:val="-2"/>
        </w:rPr>
        <w:t>member:</w:t>
      </w:r>
    </w:p>
    <w:p>
      <w:pPr>
        <w:pStyle w:val="BodyText"/>
        <w:ind w:left="357"/>
      </w:pPr>
      <w:r>
        <w:rPr/>
        <w:t>UT-Texas</w:t>
      </w:r>
      <w:r>
        <w:rPr>
          <w:spacing w:val="-7"/>
        </w:rPr>
        <w:t> </w:t>
      </w:r>
      <w:r>
        <w:rPr/>
        <w:t>A&amp;M-UH</w:t>
      </w:r>
      <w:r>
        <w:rPr>
          <w:spacing w:val="-9"/>
        </w:rPr>
        <w:t> </w:t>
      </w:r>
      <w:r>
        <w:rPr/>
        <w:t>Macro</w:t>
      </w:r>
      <w:r>
        <w:rPr>
          <w:spacing w:val="-8"/>
        </w:rPr>
        <w:t> </w:t>
      </w:r>
      <w:r>
        <w:rPr/>
        <w:t>Job</w:t>
      </w:r>
      <w:r>
        <w:rPr>
          <w:spacing w:val="-7"/>
        </w:rPr>
        <w:t> </w:t>
      </w:r>
      <w:r>
        <w:rPr/>
        <w:t>Market</w:t>
      </w:r>
      <w:r>
        <w:rPr>
          <w:spacing w:val="-7"/>
        </w:rPr>
        <w:t> </w:t>
      </w:r>
      <w:r>
        <w:rPr/>
        <w:t>Candidate</w:t>
      </w:r>
      <w:r>
        <w:rPr>
          <w:spacing w:val="-10"/>
        </w:rPr>
        <w:t> </w:t>
      </w:r>
      <w:r>
        <w:rPr/>
        <w:t>Conference,</w:t>
      </w:r>
      <w:r>
        <w:rPr>
          <w:spacing w:val="-8"/>
        </w:rPr>
        <w:t> </w:t>
      </w:r>
      <w:r>
        <w:rPr/>
        <w:t>2022,</w:t>
      </w:r>
      <w:r>
        <w:rPr>
          <w:spacing w:val="-7"/>
        </w:rPr>
        <w:t> </w:t>
      </w:r>
      <w:r>
        <w:rPr/>
        <w:t>2023,</w:t>
      </w:r>
      <w:r>
        <w:rPr>
          <w:spacing w:val="-7"/>
        </w:rPr>
        <w:t> </w:t>
      </w:r>
      <w:r>
        <w:rPr>
          <w:spacing w:val="-4"/>
        </w:rPr>
        <w:t>2025</w:t>
      </w:r>
    </w:p>
    <w:p>
      <w:pPr>
        <w:pStyle w:val="BodyText"/>
        <w:spacing w:line="237" w:lineRule="auto" w:before="2"/>
        <w:ind w:left="356" w:right="286"/>
      </w:pPr>
      <w:r>
        <w:rPr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2"/>
        </w:rPr>
        <w:t> </w:t>
      </w:r>
      <w:r>
        <w:rPr/>
        <w:t>World</w:t>
      </w:r>
      <w:r>
        <w:rPr>
          <w:spacing w:val="-2"/>
        </w:rPr>
        <w:t> </w:t>
      </w:r>
      <w:r>
        <w:rPr/>
        <w:t>Congress,</w:t>
      </w:r>
      <w:r>
        <w:rPr>
          <w:spacing w:val="-2"/>
        </w:rPr>
        <w:t> </w:t>
      </w:r>
      <w:r>
        <w:rPr/>
        <w:t>2025;</w:t>
      </w:r>
      <w:r>
        <w:rPr>
          <w:spacing w:val="-8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Annual</w:t>
      </w:r>
      <w:r>
        <w:rPr>
          <w:spacing w:val="-1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2023;</w:t>
      </w:r>
      <w:r>
        <w:rPr>
          <w:spacing w:val="-1"/>
        </w:rPr>
        <w:t> </w:t>
      </w:r>
      <w:r>
        <w:rPr/>
        <w:t>International Association for Applied Econometrics Meetings, 2023; Annual Congress of the European Economic Association, 2020, 2022; Computing in Economics and Finance Conference, 2020; Society for Nonlinear Dynamics and Econometrics Annual Symposium 2015, 2016, 2019, 2020, 2022, 2023; Midwest Econometrics Group Meetings, Texas A&amp;M University, Fall 2017; Midwest Macroeconomic Meetings, Louisiana State University, Spring 2017</w:t>
      </w:r>
    </w:p>
    <w:p>
      <w:pPr>
        <w:pStyle w:val="BodyText"/>
        <w:spacing w:before="5"/>
      </w:pPr>
    </w:p>
    <w:p>
      <w:pPr>
        <w:pStyle w:val="Heading1"/>
        <w:ind w:left="356"/>
      </w:pPr>
      <w:r>
        <w:rPr>
          <w:spacing w:val="-2"/>
        </w:rPr>
        <w:t>Mentoring:</w:t>
      </w:r>
    </w:p>
    <w:p>
      <w:pPr>
        <w:pStyle w:val="BodyText"/>
        <w:spacing w:before="1"/>
        <w:ind w:left="356"/>
      </w:pPr>
      <w:r>
        <w:rPr/>
        <w:t>Econometric</w:t>
      </w:r>
      <w:r>
        <w:rPr>
          <w:spacing w:val="-9"/>
        </w:rPr>
        <w:t> </w:t>
      </w:r>
      <w:r>
        <w:rPr/>
        <w:t>Society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Congress</w:t>
      </w:r>
      <w:r>
        <w:rPr>
          <w:spacing w:val="-5"/>
        </w:rPr>
        <w:t> </w:t>
      </w:r>
      <w:r>
        <w:rPr/>
        <w:t>2025</w:t>
      </w:r>
      <w:r>
        <w:rPr>
          <w:spacing w:val="-12"/>
        </w:rPr>
        <w:t> </w:t>
      </w:r>
      <w:r>
        <w:rPr/>
        <w:t>Mentoring</w:t>
      </w:r>
      <w:r>
        <w:rPr>
          <w:spacing w:val="-6"/>
        </w:rPr>
        <w:t> </w:t>
      </w:r>
      <w:r>
        <w:rPr>
          <w:spacing w:val="-2"/>
        </w:rPr>
        <w:t>Initiative</w:t>
      </w:r>
    </w:p>
    <w:p>
      <w:pPr>
        <w:pStyle w:val="BodyText"/>
        <w:ind w:left="356" w:right="417"/>
      </w:pPr>
      <w:r>
        <w:rPr/>
        <w:t>Discussant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AEA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Fellow</w:t>
      </w:r>
      <w:r>
        <w:rPr>
          <w:spacing w:val="-4"/>
        </w:rPr>
        <w:t> </w:t>
      </w:r>
      <w:r>
        <w:rPr/>
        <w:t>at</w:t>
      </w:r>
      <w:r>
        <w:rPr>
          <w:spacing w:val="-1"/>
        </w:rPr>
        <w:t> </w:t>
      </w:r>
      <w:r>
        <w:rPr/>
        <w:t>Washington</w:t>
      </w:r>
      <w:r>
        <w:rPr>
          <w:spacing w:val="-2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Equitable</w:t>
      </w:r>
      <w:r>
        <w:rPr>
          <w:spacing w:val="-5"/>
        </w:rPr>
        <w:t> </w:t>
      </w:r>
      <w:r>
        <w:rPr/>
        <w:t>Growth,</w:t>
      </w:r>
      <w:r>
        <w:rPr>
          <w:spacing w:val="-2"/>
        </w:rPr>
        <w:t> </w:t>
      </w:r>
      <w:r>
        <w:rPr/>
        <w:t>December</w:t>
      </w:r>
      <w:r>
        <w:rPr>
          <w:spacing w:val="-4"/>
        </w:rPr>
        <w:t> </w:t>
      </w:r>
      <w:r>
        <w:rPr/>
        <w:t>2024 TAMU Economics Department Junior Faculty Mentoring, 2021-24</w:t>
      </w:r>
    </w:p>
    <w:p>
      <w:pPr>
        <w:pStyle w:val="BodyText"/>
        <w:spacing w:before="1"/>
        <w:ind w:left="356" w:right="2973"/>
      </w:pPr>
      <w:r>
        <w:rPr/>
        <w:t>Korean</w:t>
      </w:r>
      <w:r>
        <w:rPr>
          <w:spacing w:val="-5"/>
        </w:rPr>
        <w:t> </w:t>
      </w:r>
      <w:r>
        <w:rPr/>
        <w:t>Women</w:t>
      </w:r>
      <w:r>
        <w:rPr>
          <w:spacing w:val="-5"/>
        </w:rPr>
        <w:t> </w:t>
      </w:r>
      <w:r>
        <w:rPr/>
        <w:t>Economist</w:t>
      </w:r>
      <w:r>
        <w:rPr>
          <w:spacing w:val="-4"/>
        </w:rPr>
        <w:t> </w:t>
      </w:r>
      <w:r>
        <w:rPr/>
        <w:t>Network</w:t>
      </w:r>
      <w:r>
        <w:rPr>
          <w:spacing w:val="-5"/>
        </w:rPr>
        <w:t> </w:t>
      </w:r>
      <w:r>
        <w:rPr/>
        <w:t>Mentor-Mentee</w:t>
      </w:r>
      <w:r>
        <w:rPr>
          <w:spacing w:val="-8"/>
        </w:rPr>
        <w:t> </w:t>
      </w:r>
      <w:r>
        <w:rPr/>
        <w:t>Seminar,</w:t>
      </w:r>
      <w:r>
        <w:rPr>
          <w:spacing w:val="-5"/>
        </w:rPr>
        <w:t> </w:t>
      </w:r>
      <w:r>
        <w:rPr/>
        <w:t>December</w:t>
      </w:r>
      <w:r>
        <w:rPr>
          <w:spacing w:val="-7"/>
        </w:rPr>
        <w:t> </w:t>
      </w:r>
      <w:r>
        <w:rPr/>
        <w:t>2023 CSWEP Junior Mentoring Breakfast, January 2022</w:t>
      </w:r>
    </w:p>
    <w:p>
      <w:pPr>
        <w:pStyle w:val="BodyText"/>
        <w:spacing w:before="1"/>
        <w:ind w:left="356"/>
      </w:pPr>
      <w:r>
        <w:rPr/>
        <w:t>Midwest</w:t>
      </w:r>
      <w:r>
        <w:rPr>
          <w:spacing w:val="-11"/>
        </w:rPr>
        <w:t> </w:t>
      </w:r>
      <w:r>
        <w:rPr/>
        <w:t>Econometrics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Virtual</w:t>
      </w:r>
      <w:r>
        <w:rPr>
          <w:spacing w:val="-7"/>
        </w:rPr>
        <w:t> </w:t>
      </w:r>
      <w:r>
        <w:rPr/>
        <w:t>Mentoring</w:t>
      </w:r>
      <w:r>
        <w:rPr>
          <w:spacing w:val="-12"/>
        </w:rPr>
        <w:t> </w:t>
      </w:r>
      <w:r>
        <w:rPr/>
        <w:t>Event</w:t>
      </w:r>
      <w:r>
        <w:rPr>
          <w:spacing w:val="-7"/>
        </w:rPr>
        <w:t> </w:t>
      </w:r>
      <w:r>
        <w:rPr/>
        <w:t>for</w:t>
      </w:r>
      <w:r>
        <w:rPr>
          <w:spacing w:val="-9"/>
        </w:rPr>
        <w:t> </w:t>
      </w:r>
      <w:r>
        <w:rPr/>
        <w:t>Junior</w:t>
      </w:r>
      <w:r>
        <w:rPr>
          <w:spacing w:val="-12"/>
        </w:rPr>
        <w:t> </w:t>
      </w:r>
      <w:r>
        <w:rPr/>
        <w:t>Female</w:t>
      </w:r>
      <w:r>
        <w:rPr>
          <w:spacing w:val="-10"/>
        </w:rPr>
        <w:t> </w:t>
      </w:r>
      <w:r>
        <w:rPr/>
        <w:t>Economists,</w:t>
      </w:r>
      <w:r>
        <w:rPr>
          <w:spacing w:val="-7"/>
        </w:rPr>
        <w:t> </w:t>
      </w:r>
      <w:r>
        <w:rPr/>
        <w:t>December</w:t>
      </w:r>
      <w:r>
        <w:rPr>
          <w:spacing w:val="-9"/>
        </w:rPr>
        <w:t> </w:t>
      </w:r>
      <w:r>
        <w:rPr>
          <w:spacing w:val="-4"/>
        </w:rPr>
        <w:t>2021</w:t>
      </w:r>
    </w:p>
    <w:p>
      <w:pPr>
        <w:pStyle w:val="BodyText"/>
        <w:spacing w:before="1"/>
      </w:pPr>
    </w:p>
    <w:p>
      <w:pPr>
        <w:pStyle w:val="Heading1"/>
        <w:ind w:left="356"/>
        <w:rPr>
          <w:b w:val="0"/>
        </w:rPr>
      </w:pPr>
      <w:r>
        <w:rPr>
          <w:spacing w:val="-2"/>
        </w:rPr>
        <w:t>Forecast</w:t>
      </w:r>
      <w:r>
        <w:rPr>
          <w:spacing w:val="1"/>
        </w:rPr>
        <w:t> </w:t>
      </w:r>
      <w:r>
        <w:rPr>
          <w:spacing w:val="-2"/>
        </w:rPr>
        <w:t>contributor</w:t>
      </w:r>
      <w:r>
        <w:rPr>
          <w:b w:val="0"/>
          <w:spacing w:val="-2"/>
        </w:rPr>
        <w:t>:</w:t>
      </w:r>
    </w:p>
    <w:p>
      <w:pPr>
        <w:pStyle w:val="BodyText"/>
        <w:ind w:left="356"/>
      </w:pPr>
      <w:r>
        <w:rPr/>
        <w:t>Financial</w:t>
      </w:r>
      <w:r>
        <w:rPr>
          <w:spacing w:val="-8"/>
        </w:rPr>
        <w:t> </w:t>
      </w:r>
      <w:r>
        <w:rPr/>
        <w:t>Times/</w:t>
      </w:r>
      <w:r>
        <w:rPr>
          <w:spacing w:val="-6"/>
        </w:rPr>
        <w:t> </w:t>
      </w:r>
      <w:r>
        <w:rPr/>
        <w:t>IGM</w:t>
      </w:r>
      <w:r>
        <w:rPr>
          <w:spacing w:val="-7"/>
        </w:rPr>
        <w:t> </w:t>
      </w:r>
      <w:r>
        <w:rPr/>
        <w:t>US</w:t>
      </w:r>
      <w:r>
        <w:rPr>
          <w:spacing w:val="-11"/>
        </w:rPr>
        <w:t> </w:t>
      </w:r>
      <w:r>
        <w:rPr/>
        <w:t>Macroeconomist</w:t>
      </w:r>
      <w:r>
        <w:rPr>
          <w:spacing w:val="-7"/>
        </w:rPr>
        <w:t> </w:t>
      </w:r>
      <w:r>
        <w:rPr/>
        <w:t>Survey,</w:t>
      </w:r>
      <w:r>
        <w:rPr>
          <w:spacing w:val="-7"/>
        </w:rPr>
        <w:t> </w:t>
      </w:r>
      <w:r>
        <w:rPr/>
        <w:t>2021-</w:t>
      </w:r>
      <w:r>
        <w:rPr>
          <w:spacing w:val="-9"/>
        </w:rPr>
        <w:t> </w:t>
      </w:r>
      <w:r>
        <w:rPr>
          <w:spacing w:val="-2"/>
        </w:rPr>
        <w:t>present</w:t>
      </w:r>
    </w:p>
    <w:p>
      <w:pPr>
        <w:pStyle w:val="BodyText"/>
        <w:spacing w:before="1"/>
        <w:ind w:left="356"/>
      </w:pPr>
      <w:r>
        <w:rPr/>
        <w:t>FiveThirtyEight/IGM</w:t>
      </w:r>
      <w:r>
        <w:rPr>
          <w:spacing w:val="-13"/>
        </w:rPr>
        <w:t> </w:t>
      </w:r>
      <w:r>
        <w:rPr/>
        <w:t>COVID-19</w:t>
      </w:r>
      <w:r>
        <w:rPr>
          <w:spacing w:val="-12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Outlook</w:t>
      </w:r>
      <w:r>
        <w:rPr>
          <w:spacing w:val="-11"/>
        </w:rPr>
        <w:t> </w:t>
      </w:r>
      <w:r>
        <w:rPr/>
        <w:t>Survey,</w:t>
      </w:r>
      <w:r>
        <w:rPr>
          <w:spacing w:val="-10"/>
        </w:rPr>
        <w:t> </w:t>
      </w:r>
      <w:r>
        <w:rPr/>
        <w:t>weekly</w:t>
      </w:r>
      <w:r>
        <w:rPr>
          <w:spacing w:val="-11"/>
        </w:rPr>
        <w:t> </w:t>
      </w:r>
      <w:r>
        <w:rPr/>
        <w:t>May-October</w:t>
      </w:r>
      <w:r>
        <w:rPr>
          <w:spacing w:val="-11"/>
        </w:rPr>
        <w:t> </w:t>
      </w:r>
      <w:r>
        <w:rPr>
          <w:spacing w:val="-4"/>
        </w:rPr>
        <w:t>2020</w:t>
      </w:r>
    </w:p>
    <w:p>
      <w:pPr>
        <w:pStyle w:val="BodyText"/>
        <w:spacing w:after="0"/>
        <w:sectPr>
          <w:pgSz w:w="12240" w:h="15840"/>
          <w:pgMar w:header="0" w:footer="983" w:top="1600" w:bottom="1180" w:left="1080" w:right="1080"/>
        </w:sectPr>
      </w:pPr>
    </w:p>
    <w:p>
      <w:pPr>
        <w:pStyle w:val="Heading1"/>
        <w:spacing w:before="71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Texas</w:t>
      </w:r>
      <w:r>
        <w:rPr>
          <w:spacing w:val="-5"/>
        </w:rPr>
        <w:t> </w:t>
      </w:r>
      <w:r>
        <w:rPr/>
        <w:t>A&amp;M</w:t>
      </w:r>
      <w:r>
        <w:rPr>
          <w:spacing w:val="-8"/>
        </w:rPr>
        <w:t> </w:t>
      </w:r>
      <w:r>
        <w:rPr>
          <w:spacing w:val="-2"/>
        </w:rPr>
        <w:t>University:</w:t>
      </w:r>
    </w:p>
    <w:p>
      <w:pPr>
        <w:pStyle w:val="BodyText"/>
        <w:ind w:left="360"/>
      </w:pPr>
      <w:r>
        <w:rPr/>
        <w:t>Director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Graduate</w:t>
      </w:r>
      <w:r>
        <w:rPr>
          <w:spacing w:val="-9"/>
        </w:rPr>
        <w:t> </w:t>
      </w:r>
      <w:r>
        <w:rPr/>
        <w:t>Programs,</w:t>
      </w:r>
      <w:r>
        <w:rPr>
          <w:spacing w:val="-6"/>
        </w:rPr>
        <w:t> </w:t>
      </w:r>
      <w:r>
        <w:rPr/>
        <w:t>2021-</w:t>
      </w:r>
      <w:r>
        <w:rPr>
          <w:spacing w:val="-8"/>
        </w:rPr>
        <w:t> </w:t>
      </w:r>
      <w:r>
        <w:rPr>
          <w:spacing w:val="-4"/>
        </w:rPr>
        <w:t>2024</w:t>
      </w:r>
    </w:p>
    <w:p>
      <w:pPr>
        <w:pStyle w:val="BodyText"/>
        <w:spacing w:before="1"/>
        <w:ind w:left="359" w:right="3675"/>
      </w:pPr>
      <w:r>
        <w:rPr/>
        <w:t>Chair,</w:t>
      </w:r>
      <w:r>
        <w:rPr>
          <w:spacing w:val="-7"/>
        </w:rPr>
        <w:t> </w:t>
      </w:r>
      <w:r>
        <w:rPr/>
        <w:t>Macroeconomics</w:t>
      </w:r>
      <w:r>
        <w:rPr>
          <w:spacing w:val="-6"/>
        </w:rPr>
        <w:t> </w:t>
      </w:r>
      <w:r>
        <w:rPr/>
        <w:t>Recruitment</w:t>
      </w:r>
      <w:r>
        <w:rPr>
          <w:spacing w:val="-6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2018-19,</w:t>
      </w:r>
      <w:r>
        <w:rPr>
          <w:spacing w:val="-7"/>
        </w:rPr>
        <w:t> </w:t>
      </w:r>
      <w:r>
        <w:rPr/>
        <w:t>2025-26 Engagement and Outreach Committee, 2025-26</w:t>
      </w:r>
    </w:p>
    <w:p>
      <w:pPr>
        <w:pStyle w:val="BodyText"/>
        <w:ind w:left="359" w:right="5008"/>
      </w:pPr>
      <w:r>
        <w:rPr/>
        <w:t>Graduate Instruction Committee, 2023-24 Macroeconomics</w:t>
      </w:r>
      <w:r>
        <w:rPr>
          <w:spacing w:val="-8"/>
        </w:rPr>
        <w:t> </w:t>
      </w:r>
      <w:r>
        <w:rPr/>
        <w:t>Seminar</w:t>
      </w:r>
      <w:r>
        <w:rPr>
          <w:spacing w:val="-11"/>
        </w:rPr>
        <w:t> </w:t>
      </w:r>
      <w:r>
        <w:rPr/>
        <w:t>Organizer,</w:t>
      </w:r>
      <w:r>
        <w:rPr>
          <w:spacing w:val="-9"/>
        </w:rPr>
        <w:t> </w:t>
      </w:r>
      <w:r>
        <w:rPr/>
        <w:t>2016-17,</w:t>
      </w:r>
      <w:r>
        <w:rPr>
          <w:spacing w:val="-9"/>
        </w:rPr>
        <w:t> </w:t>
      </w:r>
      <w:r>
        <w:rPr/>
        <w:t>2017-18 Department Head Search Committee, 2019-20</w:t>
      </w:r>
    </w:p>
    <w:p>
      <w:pPr>
        <w:pStyle w:val="BodyText"/>
        <w:spacing w:line="224" w:lineRule="exact"/>
        <w:ind w:left="359"/>
      </w:pPr>
      <w:r>
        <w:rPr/>
        <w:t>PhD</w:t>
      </w:r>
      <w:r>
        <w:rPr>
          <w:spacing w:val="-11"/>
        </w:rPr>
        <w:t> </w:t>
      </w:r>
      <w:r>
        <w:rPr/>
        <w:t>Admissions</w:t>
      </w:r>
      <w:r>
        <w:rPr>
          <w:spacing w:val="-12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2019-20,</w:t>
      </w:r>
      <w:r>
        <w:rPr>
          <w:spacing w:val="-6"/>
        </w:rPr>
        <w:t> </w:t>
      </w:r>
      <w:r>
        <w:rPr/>
        <w:t>2025-</w:t>
      </w:r>
      <w:r>
        <w:rPr>
          <w:spacing w:val="-5"/>
        </w:rPr>
        <w:t>26</w:t>
      </w:r>
    </w:p>
    <w:p>
      <w:pPr>
        <w:pStyle w:val="BodyText"/>
        <w:spacing w:before="1"/>
        <w:ind w:left="359"/>
      </w:pPr>
      <w:r>
        <w:rPr/>
        <w:t>Executive</w:t>
      </w:r>
      <w:r>
        <w:rPr>
          <w:spacing w:val="-13"/>
        </w:rPr>
        <w:t> </w:t>
      </w:r>
      <w:r>
        <w:rPr/>
        <w:t>Committee,</w:t>
      </w:r>
      <w:r>
        <w:rPr>
          <w:spacing w:val="-9"/>
        </w:rPr>
        <w:t> </w:t>
      </w:r>
      <w:r>
        <w:rPr/>
        <w:t>2016-17,</w:t>
      </w:r>
      <w:r>
        <w:rPr>
          <w:spacing w:val="-8"/>
        </w:rPr>
        <w:t> </w:t>
      </w:r>
      <w:r>
        <w:rPr/>
        <w:t>2017-18,</w:t>
      </w:r>
      <w:r>
        <w:rPr>
          <w:spacing w:val="-9"/>
        </w:rPr>
        <w:t> </w:t>
      </w:r>
      <w:r>
        <w:rPr/>
        <w:t>2020-21,</w:t>
      </w:r>
      <w:r>
        <w:rPr>
          <w:spacing w:val="-8"/>
        </w:rPr>
        <w:t> </w:t>
      </w:r>
      <w:r>
        <w:rPr/>
        <w:t>2025-</w:t>
      </w:r>
      <w:r>
        <w:rPr>
          <w:spacing w:val="-5"/>
        </w:rPr>
        <w:t>26</w:t>
      </w:r>
    </w:p>
    <w:p>
      <w:pPr>
        <w:pStyle w:val="BodyText"/>
        <w:ind w:left="359"/>
      </w:pPr>
      <w:r>
        <w:rPr/>
        <w:t>Macroeconomics</w:t>
      </w:r>
      <w:r>
        <w:rPr>
          <w:spacing w:val="-11"/>
        </w:rPr>
        <w:t> </w:t>
      </w:r>
      <w:r>
        <w:rPr/>
        <w:t>Recruitment</w:t>
      </w:r>
      <w:r>
        <w:rPr>
          <w:spacing w:val="-10"/>
        </w:rPr>
        <w:t> </w:t>
      </w:r>
      <w:r>
        <w:rPr/>
        <w:t>Committee,</w:t>
      </w:r>
      <w:r>
        <w:rPr>
          <w:spacing w:val="-11"/>
        </w:rPr>
        <w:t> </w:t>
      </w:r>
      <w:r>
        <w:rPr/>
        <w:t>2013-14,</w:t>
      </w:r>
      <w:r>
        <w:rPr>
          <w:spacing w:val="-11"/>
        </w:rPr>
        <w:t> </w:t>
      </w:r>
      <w:r>
        <w:rPr/>
        <w:t>2014-15,</w:t>
      </w:r>
      <w:r>
        <w:rPr>
          <w:spacing w:val="-11"/>
        </w:rPr>
        <w:t> </w:t>
      </w:r>
      <w:r>
        <w:rPr/>
        <w:t>2017-18,</w:t>
      </w:r>
      <w:r>
        <w:rPr>
          <w:spacing w:val="-11"/>
        </w:rPr>
        <w:t> </w:t>
      </w:r>
      <w:r>
        <w:rPr/>
        <w:t>2024-</w:t>
      </w:r>
      <w:r>
        <w:rPr>
          <w:spacing w:val="-5"/>
        </w:rPr>
        <w:t>25</w:t>
      </w:r>
    </w:p>
    <w:p>
      <w:pPr>
        <w:pStyle w:val="BodyText"/>
        <w:spacing w:before="1"/>
        <w:ind w:left="359"/>
      </w:pPr>
      <w:r>
        <w:rPr/>
        <w:t>Climate</w:t>
      </w:r>
      <w:r>
        <w:rPr>
          <w:spacing w:val="-13"/>
        </w:rPr>
        <w:t> </w:t>
      </w:r>
      <w:r>
        <w:rPr/>
        <w:t>and</w:t>
      </w:r>
      <w:r>
        <w:rPr>
          <w:spacing w:val="-7"/>
        </w:rPr>
        <w:t> </w:t>
      </w:r>
      <w:r>
        <w:rPr/>
        <w:t>Diversity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2013-14,</w:t>
      </w:r>
      <w:r>
        <w:rPr>
          <w:spacing w:val="-7"/>
        </w:rPr>
        <w:t> </w:t>
      </w:r>
      <w:r>
        <w:rPr/>
        <w:t>2014-15,</w:t>
      </w:r>
      <w:r>
        <w:rPr>
          <w:spacing w:val="-12"/>
        </w:rPr>
        <w:t> </w:t>
      </w:r>
      <w:r>
        <w:rPr/>
        <w:t>2018-</w:t>
      </w:r>
      <w:r>
        <w:rPr>
          <w:spacing w:val="-5"/>
        </w:rPr>
        <w:t>19</w:t>
      </w:r>
    </w:p>
    <w:p>
      <w:pPr>
        <w:pStyle w:val="BodyText"/>
        <w:ind w:left="359"/>
      </w:pPr>
      <w:r>
        <w:rPr/>
        <w:t>Undergraduate</w:t>
      </w:r>
      <w:r>
        <w:rPr>
          <w:spacing w:val="-15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Committee,</w:t>
      </w:r>
      <w:r>
        <w:rPr>
          <w:spacing w:val="-10"/>
        </w:rPr>
        <w:t> </w:t>
      </w:r>
      <w:r>
        <w:rPr/>
        <w:t>2013-14,</w:t>
      </w:r>
      <w:r>
        <w:rPr>
          <w:spacing w:val="-10"/>
        </w:rPr>
        <w:t> </w:t>
      </w:r>
      <w:r>
        <w:rPr/>
        <w:t>2014-</w:t>
      </w:r>
      <w:r>
        <w:rPr>
          <w:spacing w:val="-5"/>
        </w:rPr>
        <w:t>15</w:t>
      </w:r>
    </w:p>
    <w:p>
      <w:pPr>
        <w:pStyle w:val="BodyText"/>
        <w:spacing w:before="1"/>
      </w:pPr>
    </w:p>
    <w:p>
      <w:pPr>
        <w:pStyle w:val="Heading1"/>
        <w:ind w:left="359"/>
      </w:pPr>
      <w:r>
        <w:rPr/>
        <w:t>College</w:t>
      </w:r>
      <w:r>
        <w:rPr>
          <w:spacing w:val="-8"/>
        </w:rPr>
        <w:t> </w:t>
      </w:r>
      <w:r>
        <w:rPr/>
        <w:t>of Arts</w:t>
      </w:r>
      <w:r>
        <w:rPr>
          <w:spacing w:val="-4"/>
        </w:rPr>
        <w:t> </w:t>
      </w:r>
      <w:r>
        <w:rPr/>
        <w:t>and</w:t>
      </w:r>
      <w:r>
        <w:rPr>
          <w:spacing w:val="-9"/>
        </w:rPr>
        <w:t> </w:t>
      </w:r>
      <w:r>
        <w:rPr/>
        <w:t>Sciences,</w:t>
      </w:r>
      <w:r>
        <w:rPr>
          <w:spacing w:val="-5"/>
        </w:rPr>
        <w:t> </w:t>
      </w:r>
      <w:r>
        <w:rPr/>
        <w:t>Texas</w:t>
      </w:r>
      <w:r>
        <w:rPr>
          <w:spacing w:val="-4"/>
        </w:rPr>
        <w:t> </w:t>
      </w:r>
      <w:r>
        <w:rPr/>
        <w:t>A&amp;M</w:t>
      </w:r>
      <w:r>
        <w:rPr>
          <w:spacing w:val="-7"/>
        </w:rPr>
        <w:t> </w:t>
      </w:r>
      <w:r>
        <w:rPr>
          <w:spacing w:val="-2"/>
        </w:rPr>
        <w:t>University:</w:t>
      </w:r>
    </w:p>
    <w:p>
      <w:pPr>
        <w:pStyle w:val="BodyText"/>
        <w:spacing w:before="1"/>
        <w:ind w:left="359" w:right="4313"/>
      </w:pPr>
      <w:r>
        <w:rPr/>
        <w:t>Faculty</w:t>
      </w:r>
      <w:r>
        <w:rPr>
          <w:spacing w:val="-7"/>
        </w:rPr>
        <w:t> </w:t>
      </w:r>
      <w:r>
        <w:rPr/>
        <w:t>Endowed</w:t>
      </w:r>
      <w:r>
        <w:rPr>
          <w:spacing w:val="-7"/>
        </w:rPr>
        <w:t> </w:t>
      </w:r>
      <w:r>
        <w:rPr/>
        <w:t>Positions</w:t>
      </w:r>
      <w:r>
        <w:rPr>
          <w:spacing w:val="-6"/>
        </w:rPr>
        <w:t> </w:t>
      </w:r>
      <w:r>
        <w:rPr/>
        <w:t>Advisory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2025-2028 Graduate Instruction Committee, 2021-2024</w:t>
      </w:r>
    </w:p>
    <w:p>
      <w:pPr>
        <w:pStyle w:val="BodyText"/>
        <w:ind w:left="359"/>
      </w:pPr>
      <w:r>
        <w:rPr/>
        <w:t>Panelist,</w:t>
      </w:r>
      <w:r>
        <w:rPr>
          <w:spacing w:val="-12"/>
        </w:rPr>
        <w:t> </w:t>
      </w:r>
      <w:r>
        <w:rPr/>
        <w:t>College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Liberal</w:t>
      </w:r>
      <w:r>
        <w:rPr>
          <w:spacing w:val="-5"/>
        </w:rPr>
        <w:t> </w:t>
      </w:r>
      <w:r>
        <w:rPr/>
        <w:t>Arts</w:t>
      </w:r>
      <w:r>
        <w:rPr>
          <w:spacing w:val="-4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Advisory</w:t>
      </w:r>
      <w:r>
        <w:rPr>
          <w:spacing w:val="-5"/>
        </w:rPr>
        <w:t> </w:t>
      </w:r>
      <w:r>
        <w:rPr/>
        <w:t>Council</w:t>
      </w:r>
      <w:r>
        <w:rPr>
          <w:spacing w:val="-5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Spring</w:t>
      </w:r>
      <w:r>
        <w:rPr>
          <w:spacing w:val="-5"/>
        </w:rPr>
        <w:t> </w:t>
      </w:r>
      <w:r>
        <w:rPr/>
        <w:t>2018</w:t>
      </w:r>
      <w:r>
        <w:rPr>
          <w:spacing w:val="-12"/>
        </w:rPr>
        <w:t> </w:t>
      </w:r>
      <w:r>
        <w:rPr/>
        <w:t>and</w:t>
      </w:r>
      <w:r>
        <w:rPr>
          <w:spacing w:val="-6"/>
        </w:rPr>
        <w:t> </w:t>
      </w:r>
      <w:r>
        <w:rPr/>
        <w:t>Fall</w:t>
      </w:r>
      <w:r>
        <w:rPr>
          <w:spacing w:val="-4"/>
        </w:rPr>
        <w:t> 2021</w:t>
      </w:r>
    </w:p>
    <w:sectPr>
      <w:pgSz w:w="12240" w:h="15840"/>
      <w:pgMar w:header="0" w:footer="983" w:top="1600" w:bottom="11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8032">
              <wp:simplePos x="0" y="0"/>
              <wp:positionH relativeFrom="page">
                <wp:posOffset>3820667</wp:posOffset>
              </wp:positionH>
              <wp:positionV relativeFrom="page">
                <wp:posOffset>9294620</wp:posOffset>
              </wp:positionV>
              <wp:extent cx="14605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839996pt;margin-top:731.859863pt;width:11.5pt;height:12pt;mso-position-horizontal-relative:page;mso-position-vertical-relative:page;z-index:-15848448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1080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zubairy@tamu.edu" TargetMode="External"/><Relationship Id="rId7" Type="http://schemas.openxmlformats.org/officeDocument/2006/relationships/hyperlink" Target="http://www.sarahzubairy.com/" TargetMode="External"/><Relationship Id="rId8" Type="http://schemas.openxmlformats.org/officeDocument/2006/relationships/hyperlink" Target="https://scholar.google.com/citations?user=AHlUEvMAAAAJ&amp;hl=en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zuba</dc:creator>
  <dcterms:created xsi:type="dcterms:W3CDTF">2026-03-12T09:08:40Z</dcterms:created>
  <dcterms:modified xsi:type="dcterms:W3CDTF">2026-03-12T09:08:40Z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2026-03-12T00:00:00Z</vt:filetime>
  </property>
  <property fmtid="{D5CDD505-2E9C-101B-9397-08002B2CF9AE}" pid="5" name="Producer">
    <vt:lpwstr>Adobe PDF Library 15.0</vt:lpwstr>
  </property>
  <property fmtid="{D5CDD505-2E9C-101B-9397-08002B2CF9AE}" pid="6" name="SourceModified">
    <vt:lpwstr>D:20260119195142</vt:lpwstr>
  </property>
</Properties>
</file>