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ragraph">
                  <wp:posOffset>440042</wp:posOffset>
                </wp:positionV>
                <wp:extent cx="667512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 h="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6pt,34.648998pt" to="561.6pt,34.64899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Steven</w:t>
      </w:r>
      <w:r>
        <w:rPr>
          <w:spacing w:val="11"/>
        </w:rPr>
        <w:t> </w:t>
      </w:r>
      <w:r>
        <w:rPr/>
        <w:t>L.</w:t>
      </w:r>
      <w:r>
        <w:rPr>
          <w:spacing w:val="12"/>
        </w:rPr>
        <w:t> </w:t>
      </w:r>
      <w:r>
        <w:rPr>
          <w:spacing w:val="-2"/>
        </w:rPr>
        <w:t>Puller</w:t>
      </w:r>
    </w:p>
    <w:p>
      <w:pPr>
        <w:pStyle w:val="BodyText"/>
        <w:tabs>
          <w:tab w:pos="6670" w:val="left" w:leader="none"/>
        </w:tabs>
        <w:spacing w:line="198" w:lineRule="exact" w:before="254"/>
        <w:ind w:left="2471"/>
      </w:pPr>
      <w:r>
        <w:rPr>
          <w:spacing w:val="-2"/>
        </w:rPr>
        <w:t>Department</w:t>
      </w:r>
      <w:r>
        <w:rPr>
          <w:spacing w:val="-1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Economics</w:t>
      </w:r>
      <w:r>
        <w:rPr/>
        <w:tab/>
      </w:r>
      <w:hyperlink r:id="rId5">
        <w:r>
          <w:rPr>
            <w:color w:val="00AEEF"/>
            <w:spacing w:val="-5"/>
          </w:rPr>
          <w:t>puller@econmail.tamu.edu</w:t>
        </w:r>
      </w:hyperlink>
    </w:p>
    <w:p>
      <w:pPr>
        <w:spacing w:before="92"/>
        <w:ind w:left="360" w:right="0" w:firstLine="0"/>
        <w:jc w:val="left"/>
        <w:rPr>
          <w:rFonts w:ascii="Palatino Linotype"/>
          <w:sz w:val="18"/>
        </w:rPr>
      </w:pPr>
      <w:r>
        <w:rPr/>
        <w:br w:type="column"/>
      </w:r>
      <w:r>
        <w:rPr>
          <w:rFonts w:ascii="Palatino Linotype"/>
          <w:sz w:val="18"/>
        </w:rPr>
        <w:t>September</w:t>
      </w:r>
      <w:r>
        <w:rPr>
          <w:rFonts w:ascii="Palatino Linotype"/>
          <w:spacing w:val="12"/>
          <w:sz w:val="18"/>
        </w:rPr>
        <w:t> </w:t>
      </w:r>
      <w:r>
        <w:rPr>
          <w:rFonts w:ascii="Palatino Linotype"/>
          <w:spacing w:val="-4"/>
          <w:sz w:val="18"/>
        </w:rPr>
        <w:t>2025</w:t>
      </w:r>
    </w:p>
    <w:p>
      <w:pPr>
        <w:spacing w:after="0"/>
        <w:jc w:val="left"/>
        <w:rPr>
          <w:rFonts w:ascii="Palatino Linotype"/>
          <w:sz w:val="18"/>
        </w:rPr>
        <w:sectPr>
          <w:type w:val="continuous"/>
          <w:pgSz w:w="12240" w:h="15840"/>
          <w:pgMar w:top="880" w:bottom="280" w:left="360" w:right="720"/>
          <w:cols w:num="2" w:equalWidth="0">
            <w:col w:w="8998" w:space="233"/>
            <w:col w:w="1929"/>
          </w:cols>
        </w:sectPr>
      </w:pPr>
    </w:p>
    <w:p>
      <w:pPr>
        <w:pStyle w:val="BodyText"/>
        <w:tabs>
          <w:tab w:pos="6670" w:val="left" w:leader="none"/>
        </w:tabs>
        <w:spacing w:before="42"/>
        <w:ind w:left="2471"/>
      </w:pPr>
      <w:r>
        <w:rPr/>
        <w:t>Texas</w:t>
      </w:r>
      <w:r>
        <w:rPr>
          <w:spacing w:val="22"/>
        </w:rPr>
        <w:t> </w:t>
      </w:r>
      <w:r>
        <w:rPr/>
        <w:t>A&amp;M</w:t>
      </w:r>
      <w:r>
        <w:rPr>
          <w:spacing w:val="22"/>
        </w:rPr>
        <w:t> </w:t>
      </w:r>
      <w:r>
        <w:rPr>
          <w:spacing w:val="-2"/>
        </w:rPr>
        <w:t>University</w:t>
      </w:r>
      <w:r>
        <w:rPr/>
        <w:tab/>
      </w:r>
      <w:r>
        <w:rPr>
          <w:color w:val="00AEEF"/>
          <w:spacing w:val="-2"/>
        </w:rPr>
        <w:t>https://sites.google.com/site/stevepuller/</w:t>
      </w:r>
    </w:p>
    <w:p>
      <w:pPr>
        <w:pStyle w:val="BodyText"/>
        <w:spacing w:before="46"/>
        <w:ind w:left="0"/>
      </w:pPr>
    </w:p>
    <w:p>
      <w:pPr>
        <w:pStyle w:val="BodyText"/>
        <w:spacing w:after="0"/>
        <w:sectPr>
          <w:type w:val="continuous"/>
          <w:pgSz w:w="12240" w:h="15840"/>
          <w:pgMar w:top="880" w:bottom="280" w:left="360" w:right="720"/>
        </w:sectPr>
      </w:pPr>
    </w:p>
    <w:p>
      <w:pPr>
        <w:pStyle w:val="BodyText"/>
        <w:spacing w:line="252" w:lineRule="auto" w:before="142"/>
        <w:ind w:left="360" w:right="38"/>
      </w:pPr>
      <w:r>
        <w:rPr>
          <w:spacing w:val="-2"/>
          <w:w w:val="110"/>
        </w:rPr>
        <w:t>C</w:t>
      </w:r>
      <w:r>
        <w:rPr>
          <w:smallCaps/>
          <w:spacing w:val="-2"/>
          <w:w w:val="110"/>
        </w:rPr>
        <w:t>urrent</w:t>
      </w:r>
      <w:r>
        <w:rPr>
          <w:smallCaps w:val="0"/>
          <w:spacing w:val="-2"/>
          <w:w w:val="110"/>
        </w:rPr>
        <w:t> </w:t>
      </w:r>
      <w:r>
        <w:rPr>
          <w:smallCaps w:val="0"/>
          <w:spacing w:val="-2"/>
        </w:rPr>
        <w:t>A</w:t>
      </w:r>
      <w:r>
        <w:rPr>
          <w:smallCaps/>
          <w:spacing w:val="-2"/>
        </w:rPr>
        <w:t>ppointments</w:t>
      </w:r>
    </w:p>
    <w:p>
      <w:pPr>
        <w:pStyle w:val="BodyText"/>
        <w:tabs>
          <w:tab w:pos="1859" w:val="left" w:leader="none"/>
        </w:tabs>
        <w:spacing w:line="252" w:lineRule="auto" w:before="142"/>
        <w:ind w:left="1872" w:right="1869" w:hanging="1513"/>
      </w:pPr>
      <w:r>
        <w:rPr/>
        <w:br w:type="column"/>
      </w:r>
      <w:r>
        <w:rPr/>
        <w:t>2017 - present</w:t>
        <w:tab/>
        <w:t>Professor,</w:t>
      </w:r>
      <w:r>
        <w:rPr>
          <w:spacing w:val="-6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Texas</w:t>
      </w:r>
      <w:r>
        <w:rPr>
          <w:spacing w:val="-5"/>
        </w:rPr>
        <w:t> </w:t>
      </w:r>
      <w:r>
        <w:rPr/>
        <w:t>A&amp;M</w:t>
      </w:r>
      <w:r>
        <w:rPr>
          <w:spacing w:val="-6"/>
        </w:rPr>
        <w:t> </w:t>
      </w:r>
      <w:r>
        <w:rPr/>
        <w:t>University Rex B. Grey Professor (2024-present)</w:t>
      </w:r>
    </w:p>
    <w:p>
      <w:pPr>
        <w:pStyle w:val="BodyText"/>
        <w:tabs>
          <w:tab w:pos="1859" w:val="left" w:leader="none"/>
        </w:tabs>
        <w:spacing w:line="360" w:lineRule="auto" w:before="101"/>
        <w:ind w:left="360" w:right="1979"/>
      </w:pPr>
      <w:r>
        <w:rPr/>
        <w:t>2010 - present</w:t>
        <w:tab/>
      </w:r>
      <w:r>
        <w:rPr>
          <w:spacing w:val="-2"/>
        </w:rPr>
        <w:t>Research Associate, National Bureau of Economic Research </w:t>
      </w:r>
      <w:r>
        <w:rPr/>
        <w:t>2016 - present</w:t>
        <w:tab/>
        <w:t>Research Affiliate, International Growth Centre</w:t>
      </w:r>
    </w:p>
    <w:p>
      <w:pPr>
        <w:pStyle w:val="BodyText"/>
        <w:tabs>
          <w:tab w:pos="1859" w:val="left" w:leader="none"/>
        </w:tabs>
        <w:spacing w:line="225" w:lineRule="exact"/>
        <w:ind w:left="360"/>
      </w:pPr>
      <w:r>
        <w:rPr/>
        <w:t>2015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present</w:t>
      </w:r>
      <w:r>
        <w:rPr/>
        <w:tab/>
        <w:t>Faculty</w:t>
      </w:r>
      <w:r>
        <w:rPr>
          <w:spacing w:val="4"/>
        </w:rPr>
        <w:t> </w:t>
      </w:r>
      <w:r>
        <w:rPr/>
        <w:t>Affiliate,</w:t>
      </w:r>
      <w:r>
        <w:rPr>
          <w:spacing w:val="5"/>
        </w:rPr>
        <w:t> </w:t>
      </w:r>
      <w:r>
        <w:rPr/>
        <w:t>The</w:t>
      </w:r>
      <w:r>
        <w:rPr>
          <w:spacing w:val="4"/>
        </w:rPr>
        <w:t> </w:t>
      </w:r>
      <w:r>
        <w:rPr/>
        <w:t>E2e</w:t>
      </w:r>
      <w:r>
        <w:rPr>
          <w:spacing w:val="5"/>
        </w:rPr>
        <w:t> </w:t>
      </w:r>
      <w:r>
        <w:rPr>
          <w:spacing w:val="-2"/>
        </w:rPr>
        <w:t>Project</w:t>
      </w:r>
    </w:p>
    <w:p>
      <w:pPr>
        <w:pStyle w:val="BodyText"/>
        <w:spacing w:after="0" w:line="225" w:lineRule="exact"/>
        <w:sectPr>
          <w:type w:val="continuous"/>
          <w:pgSz w:w="12240" w:h="15840"/>
          <w:pgMar w:top="880" w:bottom="280" w:left="360" w:right="720"/>
          <w:cols w:num="2" w:equalWidth="0">
            <w:col w:w="1803" w:space="314"/>
            <w:col w:w="9043"/>
          </w:cols>
        </w:sectPr>
      </w:pPr>
    </w:p>
    <w:p>
      <w:pPr>
        <w:pStyle w:val="BodyText"/>
        <w:spacing w:before="186"/>
        <w:ind w:left="0"/>
      </w:pPr>
    </w:p>
    <w:p>
      <w:pPr>
        <w:pStyle w:val="BodyText"/>
        <w:spacing w:line="252" w:lineRule="auto"/>
        <w:ind w:left="360" w:right="86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1731517</wp:posOffset>
                </wp:positionH>
                <wp:positionV relativeFrom="paragraph">
                  <wp:posOffset>-25880</wp:posOffset>
                </wp:positionV>
                <wp:extent cx="4884420" cy="147129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884420" cy="1471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82"/>
                              <w:gridCol w:w="6389"/>
                            </w:tblGrid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182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2020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2024</w:t>
                                  </w:r>
                                </w:p>
                              </w:tc>
                              <w:tc>
                                <w:tcPr>
                                  <w:tcW w:w="6389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Department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Head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118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2015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2024</w:t>
                                  </w:r>
                                </w:p>
                              </w:tc>
                              <w:tc>
                                <w:tcPr>
                                  <w:tcW w:w="6389" w:type="dxa"/>
                                </w:tcPr>
                                <w:p>
                                  <w:pPr>
                                    <w:pStyle w:val="TableParagraph"/>
                                    <w:ind w:left="1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PERC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Professor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Free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Enterprise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(2015-2024)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118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2011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2012</w:t>
                                  </w:r>
                                </w:p>
                              </w:tc>
                              <w:tc>
                                <w:tcPr>
                                  <w:tcW w:w="6389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138"/>
                                    <w:rPr>
                                      <w:rFonts w:ascii="Times New Roman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Co-editor,</w:t>
                                  </w:r>
                                  <w:r>
                                    <w:rPr>
                                      <w:spacing w:val="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BE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1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Journal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1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1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Economic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1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Analysis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1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1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w w:val="105"/>
                                      <w:sz w:val="20"/>
                                    </w:rPr>
                                    <w:t>Policy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118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2009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2010</w:t>
                                  </w:r>
                                </w:p>
                              </w:tc>
                              <w:tc>
                                <w:tcPr>
                                  <w:tcW w:w="6389" w:type="dxa"/>
                                </w:tcPr>
                                <w:p>
                                  <w:pPr>
                                    <w:pStyle w:val="TableParagraph"/>
                                    <w:ind w:left="1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Faculty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Research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Fellow,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National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Bureau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Economic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Research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118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2008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2017</w:t>
                                  </w:r>
                                </w:p>
                              </w:tc>
                              <w:tc>
                                <w:tcPr>
                                  <w:tcW w:w="6389" w:type="dxa"/>
                                </w:tcPr>
                                <w:p>
                                  <w:pPr>
                                    <w:pStyle w:val="TableParagraph"/>
                                    <w:ind w:left="1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Associate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Professor,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Department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Economics,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Texas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A&amp;M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University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118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0"/>
                                    </w:rPr>
                                    <w:t>2001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2008</w:t>
                                  </w:r>
                                </w:p>
                              </w:tc>
                              <w:tc>
                                <w:tcPr>
                                  <w:tcW w:w="6389" w:type="dxa"/>
                                </w:tcPr>
                                <w:p>
                                  <w:pPr>
                                    <w:pStyle w:val="TableParagraph"/>
                                    <w:ind w:left="1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Assistant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Professor,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Department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Economics,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Texas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A&amp;M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University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182" w:type="dxa"/>
                                </w:tcPr>
                                <w:p>
                                  <w:pPr>
                                    <w:pStyle w:val="TableParagraph"/>
                                    <w:spacing w:line="221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2003</w:t>
                                  </w:r>
                                </w:p>
                              </w:tc>
                              <w:tc>
                                <w:tcPr>
                                  <w:tcW w:w="6389" w:type="dxa"/>
                                </w:tcPr>
                                <w:p>
                                  <w:pPr>
                                    <w:pStyle w:val="TableParagraph"/>
                                    <w:spacing w:line="221" w:lineRule="exact"/>
                                    <w:ind w:left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Visiting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Research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Associate,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California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Energy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Institute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36.339996pt;margin-top:-2.037870pt;width:384.6pt;height:115.85pt;mso-position-horizontal-relative:page;mso-position-vertical-relative:paragraph;z-index:15729152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82"/>
                        <w:gridCol w:w="6389"/>
                      </w:tblGrid>
                      <w:tr>
                        <w:trPr>
                          <w:trHeight w:val="311" w:hRule="atLeast"/>
                        </w:trPr>
                        <w:tc>
                          <w:tcPr>
                            <w:tcW w:w="1182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2020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2024</w:t>
                            </w:r>
                          </w:p>
                        </w:tc>
                        <w:tc>
                          <w:tcPr>
                            <w:tcW w:w="6389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3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Department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Head</w:t>
                            </w:r>
                          </w:p>
                        </w:tc>
                      </w:tr>
                      <w:tr>
                        <w:trPr>
                          <w:trHeight w:val="339" w:hRule="atLeast"/>
                        </w:trPr>
                        <w:tc>
                          <w:tcPr>
                            <w:tcW w:w="118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2015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c>
                        <w:tc>
                          <w:tcPr>
                            <w:tcW w:w="6389" w:type="dxa"/>
                          </w:tcPr>
                          <w:p>
                            <w:pPr>
                              <w:pStyle w:val="TableParagraph"/>
                              <w:ind w:left="13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PERC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Professor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Free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Enterprise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(2015-2024)</w:t>
                            </w:r>
                          </w:p>
                        </w:tc>
                      </w:tr>
                      <w:tr>
                        <w:trPr>
                          <w:trHeight w:val="339" w:hRule="atLeast"/>
                        </w:trPr>
                        <w:tc>
                          <w:tcPr>
                            <w:tcW w:w="118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2011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2012</w:t>
                            </w:r>
                          </w:p>
                        </w:tc>
                        <w:tc>
                          <w:tcPr>
                            <w:tcW w:w="6389" w:type="dxa"/>
                          </w:tcPr>
                          <w:p>
                            <w:pPr>
                              <w:pStyle w:val="TableParagraph"/>
                              <w:spacing w:before="66"/>
                              <w:ind w:left="138"/>
                              <w:rPr>
                                <w:rFonts w:asci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Co-editor,</w:t>
                            </w:r>
                            <w:r>
                              <w:rPr>
                                <w:spacing w:val="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Times New Roman"/>
                                <w:i/>
                                <w:spacing w:val="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Journal</w:t>
                            </w:r>
                            <w:r>
                              <w:rPr>
                                <w:rFonts w:ascii="Times New Roman"/>
                                <w:i/>
                                <w:spacing w:val="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i/>
                                <w:spacing w:val="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Economic</w:t>
                            </w:r>
                            <w:r>
                              <w:rPr>
                                <w:rFonts w:ascii="Times New Roman"/>
                                <w:i/>
                                <w:spacing w:val="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Analysis</w:t>
                            </w:r>
                            <w:r>
                              <w:rPr>
                                <w:rFonts w:ascii="Times New Roman"/>
                                <w:i/>
                                <w:spacing w:val="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i/>
                                <w:spacing w:val="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05"/>
                                <w:sz w:val="20"/>
                              </w:rPr>
                              <w:t>Policy</w:t>
                            </w:r>
                          </w:p>
                        </w:tc>
                      </w:tr>
                      <w:tr>
                        <w:trPr>
                          <w:trHeight w:val="339" w:hRule="atLeast"/>
                        </w:trPr>
                        <w:tc>
                          <w:tcPr>
                            <w:tcW w:w="118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2009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2010</w:t>
                            </w:r>
                          </w:p>
                        </w:tc>
                        <w:tc>
                          <w:tcPr>
                            <w:tcW w:w="6389" w:type="dxa"/>
                          </w:tcPr>
                          <w:p>
                            <w:pPr>
                              <w:pStyle w:val="TableParagraph"/>
                              <w:ind w:left="13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Faculty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Research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Fellow,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National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Bureau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Economic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Research</w:t>
                            </w:r>
                          </w:p>
                        </w:tc>
                      </w:tr>
                      <w:tr>
                        <w:trPr>
                          <w:trHeight w:val="339" w:hRule="atLeast"/>
                        </w:trPr>
                        <w:tc>
                          <w:tcPr>
                            <w:tcW w:w="118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2008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2017</w:t>
                            </w:r>
                          </w:p>
                        </w:tc>
                        <w:tc>
                          <w:tcPr>
                            <w:tcW w:w="6389" w:type="dxa"/>
                          </w:tcPr>
                          <w:p>
                            <w:pPr>
                              <w:pStyle w:val="TableParagraph"/>
                              <w:ind w:left="13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Associate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Professor,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Department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Economics,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Texas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A&amp;M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University</w:t>
                            </w:r>
                          </w:p>
                        </w:tc>
                      </w:tr>
                      <w:tr>
                        <w:trPr>
                          <w:trHeight w:val="339" w:hRule="atLeast"/>
                        </w:trPr>
                        <w:tc>
                          <w:tcPr>
                            <w:tcW w:w="118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5"/>
                                <w:sz w:val="20"/>
                              </w:rPr>
                              <w:t>2001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2008</w:t>
                            </w:r>
                          </w:p>
                        </w:tc>
                        <w:tc>
                          <w:tcPr>
                            <w:tcW w:w="6389" w:type="dxa"/>
                          </w:tcPr>
                          <w:p>
                            <w:pPr>
                              <w:pStyle w:val="TableParagraph"/>
                              <w:ind w:left="13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Assistant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Professor,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Department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Economics,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Texas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A&amp;M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University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182" w:type="dxa"/>
                          </w:tcPr>
                          <w:p>
                            <w:pPr>
                              <w:pStyle w:val="TableParagraph"/>
                              <w:spacing w:line="221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2003</w:t>
                            </w:r>
                          </w:p>
                        </w:tc>
                        <w:tc>
                          <w:tcPr>
                            <w:tcW w:w="6389" w:type="dxa"/>
                          </w:tcPr>
                          <w:p>
                            <w:pPr>
                              <w:pStyle w:val="TableParagraph"/>
                              <w:spacing w:line="221" w:lineRule="exact"/>
                              <w:ind w:left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Visiting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Research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Associate,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California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Energy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Institute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P</w:t>
      </w:r>
      <w:r>
        <w:rPr>
          <w:smallCaps/>
          <w:spacing w:val="-2"/>
          <w:w w:val="105"/>
        </w:rPr>
        <w:t>revious</w:t>
      </w:r>
      <w:r>
        <w:rPr>
          <w:smallCaps w:val="0"/>
          <w:spacing w:val="-2"/>
          <w:w w:val="105"/>
        </w:rPr>
        <w:t> A</w:t>
      </w:r>
      <w:r>
        <w:rPr>
          <w:smallCaps/>
          <w:spacing w:val="-2"/>
          <w:w w:val="105"/>
        </w:rPr>
        <w:t>ppointments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16"/>
        <w:ind w:left="0"/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3"/>
        <w:gridCol w:w="1071"/>
        <w:gridCol w:w="5139"/>
      </w:tblGrid>
      <w:tr>
        <w:trPr>
          <w:trHeight w:val="311" w:hRule="atLeast"/>
        </w:trPr>
        <w:tc>
          <w:tcPr>
            <w:tcW w:w="1633" w:type="dxa"/>
          </w:tcPr>
          <w:p>
            <w:pPr>
              <w:pStyle w:val="TableParagraph"/>
              <w:spacing w:before="4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</w:t>
            </w:r>
            <w:r>
              <w:rPr>
                <w:smallCaps/>
                <w:spacing w:val="-2"/>
                <w:w w:val="105"/>
                <w:sz w:val="20"/>
              </w:rPr>
              <w:t>ducation</w:t>
            </w:r>
          </w:p>
        </w:tc>
        <w:tc>
          <w:tcPr>
            <w:tcW w:w="1071" w:type="dxa"/>
          </w:tcPr>
          <w:p>
            <w:pPr>
              <w:pStyle w:val="TableParagraph"/>
              <w:spacing w:before="41"/>
              <w:ind w:left="0" w:right="13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2001</w:t>
            </w:r>
          </w:p>
        </w:tc>
        <w:tc>
          <w:tcPr>
            <w:tcW w:w="5139" w:type="dxa"/>
          </w:tcPr>
          <w:p>
            <w:pPr>
              <w:pStyle w:val="TableParagraph"/>
              <w:spacing w:before="41"/>
              <w:ind w:left="135"/>
              <w:rPr>
                <w:sz w:val="20"/>
              </w:rPr>
            </w:pPr>
            <w:r>
              <w:rPr>
                <w:sz w:val="20"/>
              </w:rPr>
              <w:t>Ph.D.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California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> Berkeley</w:t>
            </w:r>
          </w:p>
        </w:tc>
      </w:tr>
      <w:tr>
        <w:trPr>
          <w:trHeight w:val="311" w:hRule="atLeast"/>
        </w:trPr>
        <w:tc>
          <w:tcPr>
            <w:tcW w:w="163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71" w:type="dxa"/>
          </w:tcPr>
          <w:p>
            <w:pPr>
              <w:pStyle w:val="TableParagraph"/>
              <w:spacing w:line="221" w:lineRule="exact"/>
              <w:ind w:left="0" w:right="13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1993</w:t>
            </w:r>
          </w:p>
        </w:tc>
        <w:tc>
          <w:tcPr>
            <w:tcW w:w="5139" w:type="dxa"/>
          </w:tcPr>
          <w:p>
            <w:pPr>
              <w:pStyle w:val="TableParagraph"/>
              <w:spacing w:line="221" w:lineRule="exact"/>
              <w:ind w:left="135"/>
              <w:rPr>
                <w:sz w:val="20"/>
              </w:rPr>
            </w:pPr>
            <w:r>
              <w:rPr>
                <w:sz w:val="20"/>
              </w:rPr>
              <w:t>A.B.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Chicago</w:t>
            </w:r>
          </w:p>
        </w:tc>
      </w:tr>
    </w:tbl>
    <w:p>
      <w:pPr>
        <w:pStyle w:val="BodyText"/>
        <w:spacing w:before="71"/>
        <w:ind w:left="0"/>
      </w:pPr>
    </w:p>
    <w:p>
      <w:pPr>
        <w:pStyle w:val="BodyText"/>
        <w:tabs>
          <w:tab w:pos="2476" w:val="left" w:leader="none"/>
        </w:tabs>
        <w:ind w:left="360"/>
      </w:pPr>
      <w:r>
        <w:rPr/>
        <w:t>R</w:t>
      </w:r>
      <w:r>
        <w:rPr>
          <w:smallCaps/>
        </w:rPr>
        <w:t>esearch</w:t>
      </w:r>
      <w:r>
        <w:rPr>
          <w:smallCaps w:val="0"/>
          <w:spacing w:val="56"/>
          <w:w w:val="150"/>
        </w:rPr>
        <w:t> </w:t>
      </w:r>
      <w:r>
        <w:rPr>
          <w:smallCaps w:val="0"/>
          <w:spacing w:val="-2"/>
        </w:rPr>
        <w:t>F</w:t>
      </w:r>
      <w:r>
        <w:rPr>
          <w:smallCaps/>
          <w:spacing w:val="-2"/>
        </w:rPr>
        <w:t>ields</w:t>
      </w:r>
      <w:r>
        <w:rPr>
          <w:smallCaps w:val="0"/>
        </w:rPr>
        <w:tab/>
      </w:r>
      <w:r>
        <w:rPr>
          <w:smallCaps w:val="0"/>
          <w:spacing w:val="-2"/>
        </w:rPr>
        <w:t>Industrial</w:t>
      </w:r>
      <w:r>
        <w:rPr>
          <w:smallCaps w:val="0"/>
        </w:rPr>
        <w:t> </w:t>
      </w:r>
      <w:r>
        <w:rPr>
          <w:smallCaps w:val="0"/>
          <w:spacing w:val="-2"/>
        </w:rPr>
        <w:t>Organization,</w:t>
      </w:r>
      <w:r>
        <w:rPr>
          <w:smallCaps w:val="0"/>
        </w:rPr>
        <w:t> </w:t>
      </w:r>
      <w:r>
        <w:rPr>
          <w:smallCaps w:val="0"/>
          <w:spacing w:val="-2"/>
        </w:rPr>
        <w:t>Public</w:t>
      </w:r>
      <w:r>
        <w:rPr>
          <w:smallCaps w:val="0"/>
        </w:rPr>
        <w:t> </w:t>
      </w:r>
      <w:r>
        <w:rPr>
          <w:smallCaps w:val="0"/>
          <w:spacing w:val="-2"/>
        </w:rPr>
        <w:t>Economics,</w:t>
      </w:r>
      <w:r>
        <w:rPr>
          <w:smallCaps w:val="0"/>
          <w:spacing w:val="-1"/>
        </w:rPr>
        <w:t> </w:t>
      </w:r>
      <w:r>
        <w:rPr>
          <w:smallCaps w:val="0"/>
          <w:spacing w:val="-2"/>
        </w:rPr>
        <w:t>Energy</w:t>
      </w:r>
      <w:r>
        <w:rPr>
          <w:smallCaps w:val="0"/>
        </w:rPr>
        <w:t> </w:t>
      </w:r>
      <w:r>
        <w:rPr>
          <w:smallCaps w:val="0"/>
          <w:spacing w:val="-2"/>
        </w:rPr>
        <w:t>Economics,</w:t>
      </w:r>
      <w:r>
        <w:rPr>
          <w:smallCaps w:val="0"/>
        </w:rPr>
        <w:t> </w:t>
      </w:r>
      <w:r>
        <w:rPr>
          <w:smallCaps w:val="0"/>
          <w:spacing w:val="-2"/>
        </w:rPr>
        <w:t>Regulation</w:t>
      </w:r>
    </w:p>
    <w:p>
      <w:pPr>
        <w:pStyle w:val="BodyText"/>
        <w:spacing w:before="85"/>
        <w:ind w:left="0"/>
      </w:pPr>
    </w:p>
    <w:p>
      <w:pPr>
        <w:spacing w:line="249" w:lineRule="auto" w:before="0"/>
        <w:ind w:left="2476" w:right="284" w:hanging="2117"/>
        <w:jc w:val="both"/>
        <w:rPr>
          <w:sz w:val="20"/>
        </w:rPr>
      </w:pPr>
      <w:r>
        <w:rPr>
          <w:sz w:val="20"/>
        </w:rPr>
        <w:t>W</w:t>
      </w:r>
      <w:r>
        <w:rPr>
          <w:smallCaps/>
          <w:sz w:val="20"/>
        </w:rPr>
        <w:t>orking</w:t>
      </w:r>
      <w:r>
        <w:rPr>
          <w:smallCaps w:val="0"/>
          <w:sz w:val="20"/>
        </w:rPr>
        <w:t> P</w:t>
      </w:r>
      <w:r>
        <w:rPr>
          <w:smallCaps/>
          <w:sz w:val="20"/>
        </w:rPr>
        <w:t>apers</w:t>
      </w:r>
      <w:r>
        <w:rPr>
          <w:smallCaps w:val="0"/>
          <w:spacing w:val="40"/>
          <w:sz w:val="20"/>
        </w:rPr>
        <w:t>  </w:t>
      </w:r>
      <w:r>
        <w:rPr>
          <w:smallCaps w:val="0"/>
          <w:sz w:val="20"/>
        </w:rPr>
        <w:t>“Voltage Quality and Economic Activity” with Susanna B. Berkouwer, Pierre E. Biscaye, Maya Mikdash and Catherine Wolfram, June 2025. Revision requested, </w:t>
      </w:r>
      <w:r>
        <w:rPr>
          <w:rFonts w:ascii="Times New Roman" w:hAnsi="Times New Roman"/>
          <w:i/>
          <w:smallCaps w:val="0"/>
          <w:sz w:val="20"/>
        </w:rPr>
        <w:t>Journal of Political Economy: </w:t>
      </w:r>
      <w:r>
        <w:rPr>
          <w:rFonts w:ascii="Times New Roman" w:hAnsi="Times New Roman"/>
          <w:i/>
          <w:smallCaps w:val="0"/>
          <w:spacing w:val="-2"/>
          <w:sz w:val="20"/>
        </w:rPr>
        <w:t>Microeconomics</w:t>
      </w:r>
      <w:r>
        <w:rPr>
          <w:smallCaps w:val="0"/>
          <w:spacing w:val="-2"/>
          <w:sz w:val="20"/>
        </w:rPr>
        <w:t>.</w:t>
      </w:r>
    </w:p>
    <w:p>
      <w:pPr>
        <w:pStyle w:val="BodyText"/>
        <w:spacing w:line="252" w:lineRule="auto" w:before="102"/>
      </w:pPr>
      <w:r>
        <w:rPr/>
        <w:t>“Transportation as a Barrier to Education Access:</w:t>
      </w:r>
      <w:r>
        <w:rPr>
          <w:spacing w:val="21"/>
        </w:rPr>
        <w:t> </w:t>
      </w:r>
      <w:r>
        <w:rPr/>
        <w:t>Evidence from Chicago Public Schools” with Cecilia Moreira and Ini Umosen, August 2024.</w:t>
      </w:r>
    </w:p>
    <w:p>
      <w:pPr>
        <w:pStyle w:val="BodyText"/>
        <w:spacing w:line="252" w:lineRule="auto" w:before="102"/>
      </w:pPr>
      <w:r>
        <w:rPr/>
        <w:t>“The Vicious Circle of Bill Payment and Power Outages in Developing Economies” with James Dzansi, Brittany Street, and Belinda Yebuah-Dwamena, May 2021.</w:t>
      </w:r>
    </w:p>
    <w:p>
      <w:pPr>
        <w:pStyle w:val="BodyText"/>
        <w:spacing w:line="252" w:lineRule="auto" w:before="102"/>
      </w:pPr>
      <w:r>
        <w:rPr/>
        <w:t>“Not</w:t>
      </w:r>
      <w:r>
        <w:rPr>
          <w:spacing w:val="14"/>
        </w:rPr>
        <w:t> </w:t>
      </w:r>
      <w:r>
        <w:rPr/>
        <w:t>All</w:t>
      </w:r>
      <w:r>
        <w:rPr>
          <w:spacing w:val="14"/>
        </w:rPr>
        <w:t> </w:t>
      </w:r>
      <w:r>
        <w:rPr/>
        <w:t>Nudges</w:t>
      </w:r>
      <w:r>
        <w:rPr>
          <w:spacing w:val="14"/>
        </w:rPr>
        <w:t> </w:t>
      </w:r>
      <w:r>
        <w:rPr/>
        <w:t>are</w:t>
      </w:r>
      <w:r>
        <w:rPr>
          <w:spacing w:val="14"/>
        </w:rPr>
        <w:t> </w:t>
      </w:r>
      <w:r>
        <w:rPr/>
        <w:t>Created</w:t>
      </w:r>
      <w:r>
        <w:rPr>
          <w:spacing w:val="14"/>
        </w:rPr>
        <w:t> </w:t>
      </w:r>
      <w:r>
        <w:rPr/>
        <w:t>Equal:</w:t>
      </w:r>
      <w:r>
        <w:rPr>
          <w:spacing w:val="40"/>
        </w:rPr>
        <w:t> </w:t>
      </w:r>
      <w:r>
        <w:rPr/>
        <w:t>Comparing</w:t>
      </w:r>
      <w:r>
        <w:rPr>
          <w:spacing w:val="14"/>
        </w:rPr>
        <w:t> </w:t>
      </w:r>
      <w:r>
        <w:rPr/>
        <w:t>Social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Pure</w:t>
      </w:r>
      <w:r>
        <w:rPr>
          <w:spacing w:val="14"/>
        </w:rPr>
        <w:t> </w:t>
      </w:r>
      <w:r>
        <w:rPr/>
        <w:t>Informational</w:t>
      </w:r>
      <w:r>
        <w:rPr>
          <w:spacing w:val="14"/>
        </w:rPr>
        <w:t> </w:t>
      </w:r>
      <w:r>
        <w:rPr/>
        <w:t>Nudges”,</w:t>
      </w:r>
      <w:r>
        <w:rPr>
          <w:spacing w:val="16"/>
        </w:rPr>
        <w:t> </w:t>
      </w:r>
      <w:r>
        <w:rPr/>
        <w:t>with Jose Pellerano, Michael Price, and Gonzalo Sanchez, February 2022.</w:t>
      </w:r>
    </w:p>
    <w:p>
      <w:pPr>
        <w:pStyle w:val="BodyText"/>
        <w:spacing w:line="252" w:lineRule="auto" w:before="101"/>
      </w:pPr>
      <w:r>
        <w:rPr/>
        <w:t>“Does</w:t>
      </w:r>
      <w:r>
        <w:rPr>
          <w:spacing w:val="25"/>
        </w:rPr>
        <w:t> </w:t>
      </w:r>
      <w:r>
        <w:rPr/>
        <w:t>Scarcity</w:t>
      </w:r>
      <w:r>
        <w:rPr>
          <w:spacing w:val="25"/>
        </w:rPr>
        <w:t> </w:t>
      </w:r>
      <w:r>
        <w:rPr/>
        <w:t>Drive</w:t>
      </w:r>
      <w:r>
        <w:rPr>
          <w:spacing w:val="25"/>
        </w:rPr>
        <w:t> </w:t>
      </w:r>
      <w:r>
        <w:rPr/>
        <w:t>Intra-Route</w:t>
      </w:r>
      <w:r>
        <w:rPr>
          <w:spacing w:val="25"/>
        </w:rPr>
        <w:t> </w:t>
      </w:r>
      <w:r>
        <w:rPr/>
        <w:t>Price</w:t>
      </w:r>
      <w:r>
        <w:rPr>
          <w:spacing w:val="25"/>
        </w:rPr>
        <w:t> </w:t>
      </w:r>
      <w:r>
        <w:rPr/>
        <w:t>Dispersion</w:t>
      </w:r>
      <w:r>
        <w:rPr>
          <w:spacing w:val="25"/>
        </w:rPr>
        <w:t> </w:t>
      </w:r>
      <w:r>
        <w:rPr/>
        <w:t>in</w:t>
      </w:r>
      <w:r>
        <w:rPr>
          <w:spacing w:val="24"/>
        </w:rPr>
        <w:t> </w:t>
      </w:r>
      <w:r>
        <w:rPr/>
        <w:t>Airlines?”</w:t>
      </w:r>
      <w:r>
        <w:rPr>
          <w:spacing w:val="80"/>
        </w:rPr>
        <w:t> </w:t>
      </w:r>
      <w:r>
        <w:rPr/>
        <w:t>with</w:t>
      </w:r>
      <w:r>
        <w:rPr>
          <w:spacing w:val="24"/>
        </w:rPr>
        <w:t> </w:t>
      </w:r>
      <w:r>
        <w:rPr/>
        <w:t>Anirban</w:t>
      </w:r>
      <w:r>
        <w:rPr>
          <w:spacing w:val="25"/>
        </w:rPr>
        <w:t> </w:t>
      </w:r>
      <w:r>
        <w:rPr/>
        <w:t>Sengupta</w:t>
      </w:r>
      <w:r>
        <w:rPr>
          <w:spacing w:val="24"/>
        </w:rPr>
        <w:t> </w:t>
      </w:r>
      <w:r>
        <w:rPr/>
        <w:t>and Steve Wiggins, July 2020.</w:t>
      </w:r>
    </w:p>
    <w:p>
      <w:pPr>
        <w:pStyle w:val="BodyText"/>
        <w:spacing w:before="175"/>
        <w:ind w:left="0"/>
      </w:pPr>
    </w:p>
    <w:p>
      <w:pPr>
        <w:spacing w:line="249" w:lineRule="auto" w:before="0"/>
        <w:ind w:left="2476" w:right="285" w:hanging="2117"/>
        <w:jc w:val="both"/>
        <w:rPr>
          <w:sz w:val="20"/>
        </w:rPr>
      </w:pPr>
      <w:r>
        <w:rPr>
          <w:sz w:val="20"/>
        </w:rPr>
        <w:t>J</w:t>
      </w:r>
      <w:r>
        <w:rPr>
          <w:smallCaps/>
          <w:sz w:val="20"/>
        </w:rPr>
        <w:t>ournal</w:t>
      </w:r>
      <w:r>
        <w:rPr>
          <w:smallCaps w:val="0"/>
          <w:sz w:val="20"/>
        </w:rPr>
        <w:t> A</w:t>
      </w:r>
      <w:r>
        <w:rPr>
          <w:smallCaps/>
          <w:sz w:val="20"/>
        </w:rPr>
        <w:t>rticles</w:t>
      </w:r>
      <w:r>
        <w:rPr>
          <w:smallCaps w:val="0"/>
          <w:spacing w:val="40"/>
          <w:sz w:val="20"/>
        </w:rPr>
        <w:t>  </w:t>
      </w:r>
      <w:r>
        <w:rPr>
          <w:smallCaps w:val="0"/>
          <w:sz w:val="20"/>
        </w:rPr>
        <w:t>“Mandatory Energy Efficiency Disclosure in Housing Markets”, with Erica Myers and Jeremy West, </w:t>
      </w:r>
      <w:r>
        <w:rPr>
          <w:rFonts w:ascii="Times New Roman" w:hAnsi="Times New Roman"/>
          <w:i/>
          <w:smallCaps w:val="0"/>
          <w:sz w:val="20"/>
        </w:rPr>
        <w:t>American Economic Journal:</w:t>
      </w:r>
      <w:r>
        <w:rPr>
          <w:rFonts w:ascii="Times New Roman" w:hAnsi="Times New Roman"/>
          <w:i/>
          <w:smallCaps w:val="0"/>
          <w:spacing w:val="40"/>
          <w:sz w:val="20"/>
        </w:rPr>
        <w:t> </w:t>
      </w:r>
      <w:r>
        <w:rPr>
          <w:rFonts w:ascii="Times New Roman" w:hAnsi="Times New Roman"/>
          <w:i/>
          <w:smallCaps w:val="0"/>
          <w:sz w:val="20"/>
        </w:rPr>
        <w:t>Economic Policy</w:t>
      </w:r>
      <w:r>
        <w:rPr>
          <w:smallCaps w:val="0"/>
          <w:sz w:val="20"/>
        </w:rPr>
        <w:t>, 14(4):453-487, November 2022, .</w:t>
      </w:r>
    </w:p>
    <w:p>
      <w:pPr>
        <w:pStyle w:val="BodyText"/>
        <w:spacing w:line="249" w:lineRule="auto" w:before="103"/>
      </w:pPr>
      <w:r>
        <w:rPr>
          <w:spacing w:val="-2"/>
        </w:rPr>
        <w:t>“Disbursing</w:t>
      </w:r>
      <w:r>
        <w:rPr>
          <w:spacing w:val="-11"/>
        </w:rPr>
        <w:t> </w:t>
      </w:r>
      <w:r>
        <w:rPr>
          <w:spacing w:val="-2"/>
        </w:rPr>
        <w:t>Emergency</w:t>
      </w:r>
      <w:r>
        <w:rPr>
          <w:spacing w:val="-10"/>
        </w:rPr>
        <w:t> </w:t>
      </w:r>
      <w:r>
        <w:rPr>
          <w:spacing w:val="-2"/>
        </w:rPr>
        <w:t>Relief</w:t>
      </w:r>
      <w:r>
        <w:rPr>
          <w:spacing w:val="-10"/>
        </w:rPr>
        <w:t> </w:t>
      </w:r>
      <w:r>
        <w:rPr>
          <w:spacing w:val="-2"/>
        </w:rPr>
        <w:t>through</w:t>
      </w:r>
      <w:r>
        <w:rPr>
          <w:spacing w:val="-10"/>
        </w:rPr>
        <w:t> </w:t>
      </w:r>
      <w:r>
        <w:rPr>
          <w:spacing w:val="-2"/>
        </w:rPr>
        <w:t>Utilities:</w:t>
      </w:r>
      <w:r>
        <w:rPr>
          <w:spacing w:val="2"/>
        </w:rPr>
        <w:t> </w:t>
      </w:r>
      <w:r>
        <w:rPr>
          <w:spacing w:val="-2"/>
        </w:rPr>
        <w:t>Evidence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Ghana”,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Susanna</w:t>
      </w:r>
      <w:r>
        <w:rPr>
          <w:spacing w:val="-10"/>
        </w:rPr>
        <w:t> </w:t>
      </w:r>
      <w:r>
        <w:rPr>
          <w:spacing w:val="-2"/>
        </w:rPr>
        <w:t>Berkouwer, </w:t>
      </w:r>
      <w:r>
        <w:rPr/>
        <w:t>Pierre Biscaye, and Catherine D. Wolfram, </w:t>
      </w:r>
      <w:r>
        <w:rPr>
          <w:rFonts w:ascii="Times New Roman" w:hAnsi="Times New Roman"/>
          <w:i/>
        </w:rPr>
        <w:t>Journal</w:t>
      </w:r>
      <w:r>
        <w:rPr>
          <w:rFonts w:ascii="Times New Roman" w:hAnsi="Times New Roman"/>
          <w:i/>
          <w:spacing w:val="34"/>
        </w:rPr>
        <w:t> </w:t>
      </w:r>
      <w:r>
        <w:rPr>
          <w:rFonts w:ascii="Times New Roman" w:hAnsi="Times New Roman"/>
          <w:i/>
        </w:rPr>
        <w:t>of</w:t>
      </w:r>
      <w:r>
        <w:rPr>
          <w:rFonts w:ascii="Times New Roman" w:hAnsi="Times New Roman"/>
          <w:i/>
          <w:spacing w:val="34"/>
        </w:rPr>
        <w:t> </w:t>
      </w:r>
      <w:r>
        <w:rPr>
          <w:rFonts w:ascii="Times New Roman" w:hAnsi="Times New Roman"/>
          <w:i/>
        </w:rPr>
        <w:t>Development</w:t>
      </w:r>
      <w:r>
        <w:rPr>
          <w:rFonts w:ascii="Times New Roman" w:hAnsi="Times New Roman"/>
          <w:i/>
          <w:spacing w:val="34"/>
        </w:rPr>
        <w:t> </w:t>
      </w:r>
      <w:r>
        <w:rPr>
          <w:rFonts w:ascii="Times New Roman" w:hAnsi="Times New Roman"/>
          <w:i/>
        </w:rPr>
        <w:t>Economics</w:t>
      </w:r>
      <w:r>
        <w:rPr/>
        <w:t>, May 2022.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880" w:bottom="280" w:left="360" w:right="720"/>
        </w:sectPr>
      </w:pPr>
    </w:p>
    <w:p>
      <w:pPr>
        <w:pStyle w:val="BodyText"/>
        <w:spacing w:line="249" w:lineRule="auto" w:before="93"/>
        <w:ind w:right="284" w:hanging="245"/>
        <w:jc w:val="both"/>
      </w:pPr>
      <w:r>
        <w:rPr>
          <w:rFonts w:ascii="Times New Roman" w:hAnsi="Times New Roman"/>
          <w:strike/>
          <w:spacing w:val="80"/>
        </w:rPr>
        <w:t> </w:t>
      </w:r>
      <w:r>
        <w:rPr>
          <w:strike/>
        </w:rPr>
        <w:t>“Does Strategic Ability Affect Efficiency?</w:t>
      </w:r>
      <w:r>
        <w:rPr>
          <w:strike/>
          <w:spacing w:val="40"/>
        </w:rPr>
        <w:t> </w:t>
      </w:r>
      <w:r>
        <w:rPr>
          <w:strike/>
        </w:rPr>
        <w:t>Evidence from Electricity Markets”, with Fernando</w:t>
      </w:r>
      <w:r>
        <w:rPr>
          <w:strike w:val="0"/>
        </w:rPr>
        <w:t> Luco,</w:t>
      </w:r>
      <w:r>
        <w:rPr>
          <w:strike w:val="0"/>
          <w:spacing w:val="-1"/>
        </w:rPr>
        <w:t> </w:t>
      </w:r>
      <w:r>
        <w:rPr>
          <w:strike w:val="0"/>
        </w:rPr>
        <w:t>Ali</w:t>
      </w:r>
      <w:r>
        <w:rPr>
          <w:strike w:val="0"/>
          <w:spacing w:val="-1"/>
        </w:rPr>
        <w:t> </w:t>
      </w:r>
      <w:r>
        <w:rPr>
          <w:strike w:val="0"/>
        </w:rPr>
        <w:t>Hortacsu,</w:t>
      </w:r>
      <w:r>
        <w:rPr>
          <w:strike w:val="0"/>
          <w:spacing w:val="-1"/>
        </w:rPr>
        <w:t> </w:t>
      </w:r>
      <w:r>
        <w:rPr>
          <w:strike w:val="0"/>
        </w:rPr>
        <w:t>and</w:t>
      </w:r>
      <w:r>
        <w:rPr>
          <w:strike w:val="0"/>
          <w:spacing w:val="-1"/>
        </w:rPr>
        <w:t> </w:t>
      </w:r>
      <w:r>
        <w:rPr>
          <w:strike w:val="0"/>
        </w:rPr>
        <w:t>Dongni</w:t>
      </w:r>
      <w:r>
        <w:rPr>
          <w:strike w:val="0"/>
          <w:spacing w:val="-1"/>
        </w:rPr>
        <w:t> </w:t>
      </w:r>
      <w:r>
        <w:rPr>
          <w:strike w:val="0"/>
        </w:rPr>
        <w:t>Zhu, </w:t>
      </w:r>
      <w:r>
        <w:rPr>
          <w:rFonts w:ascii="Times New Roman" w:hAnsi="Times New Roman"/>
          <w:i/>
          <w:strike w:val="0"/>
        </w:rPr>
        <w:t>American Economic Review</w:t>
      </w:r>
      <w:r>
        <w:rPr>
          <w:strike w:val="0"/>
        </w:rPr>
        <w:t>,</w:t>
      </w:r>
      <w:r>
        <w:rPr>
          <w:strike w:val="0"/>
          <w:spacing w:val="-1"/>
        </w:rPr>
        <w:t> </w:t>
      </w:r>
      <w:r>
        <w:rPr>
          <w:strike w:val="0"/>
        </w:rPr>
        <w:t>109(12):4302-4342,</w:t>
      </w:r>
      <w:r>
        <w:rPr>
          <w:strike w:val="0"/>
          <w:spacing w:val="-1"/>
        </w:rPr>
        <w:t> </w:t>
      </w:r>
      <w:r>
        <w:rPr>
          <w:strike w:val="0"/>
        </w:rPr>
        <w:t>December </w:t>
      </w:r>
      <w:r>
        <w:rPr>
          <w:strike w:val="0"/>
          <w:spacing w:val="-2"/>
        </w:rPr>
        <w:t>2019.</w:t>
      </w:r>
    </w:p>
    <w:p>
      <w:pPr>
        <w:spacing w:line="249" w:lineRule="auto" w:before="106"/>
        <w:ind w:left="2476" w:right="285" w:firstLine="0"/>
        <w:jc w:val="both"/>
        <w:rPr>
          <w:sz w:val="20"/>
        </w:rPr>
      </w:pPr>
      <w:r>
        <w:rPr>
          <w:sz w:val="20"/>
        </w:rPr>
        <w:t>“Power to Choose?</w:t>
      </w:r>
      <w:r>
        <w:rPr>
          <w:spacing w:val="40"/>
          <w:sz w:val="20"/>
        </w:rPr>
        <w:t> </w:t>
      </w:r>
      <w:r>
        <w:rPr>
          <w:sz w:val="20"/>
        </w:rPr>
        <w:t>An Analysis of Consumer Inertia in the Residential Electricity Market”</w:t>
      </w:r>
      <w:r>
        <w:rPr>
          <w:spacing w:val="80"/>
          <w:sz w:val="20"/>
        </w:rPr>
        <w:t> </w:t>
      </w:r>
      <w:r>
        <w:rPr>
          <w:sz w:val="20"/>
        </w:rPr>
        <w:t>with Ali Hortacsu and Seyed Ali Madanizadeh, </w:t>
      </w:r>
      <w:r>
        <w:rPr>
          <w:rFonts w:ascii="Times New Roman" w:hAnsi="Times New Roman"/>
          <w:i/>
          <w:sz w:val="20"/>
        </w:rPr>
        <w:t>American Economic Journal: Economic Policy</w:t>
      </w:r>
      <w:r>
        <w:rPr>
          <w:sz w:val="20"/>
        </w:rPr>
        <w:t>, 9(4):192-226, November 2017.</w:t>
      </w:r>
    </w:p>
    <w:p>
      <w:pPr>
        <w:pStyle w:val="BodyText"/>
        <w:spacing w:before="106"/>
        <w:jc w:val="both"/>
      </w:pPr>
      <w:r>
        <w:rPr/>
        <w:t>“Cash</w:t>
      </w:r>
      <w:r>
        <w:rPr>
          <w:spacing w:val="3"/>
        </w:rPr>
        <w:t> </w:t>
      </w:r>
      <w:r>
        <w:rPr/>
        <w:t>for</w:t>
      </w:r>
      <w:r>
        <w:rPr>
          <w:spacing w:val="3"/>
        </w:rPr>
        <w:t> </w:t>
      </w:r>
      <w:r>
        <w:rPr/>
        <w:t>Corollas:</w:t>
      </w:r>
      <w:r>
        <w:rPr>
          <w:spacing w:val="23"/>
        </w:rPr>
        <w:t> </w:t>
      </w:r>
      <w:r>
        <w:rPr/>
        <w:t>When</w:t>
      </w:r>
      <w:r>
        <w:rPr>
          <w:spacing w:val="4"/>
        </w:rPr>
        <w:t> </w:t>
      </w:r>
      <w:r>
        <w:rPr/>
        <w:t>Stimulus</w:t>
      </w:r>
      <w:r>
        <w:rPr>
          <w:spacing w:val="3"/>
        </w:rPr>
        <w:t> </w:t>
      </w:r>
      <w:r>
        <w:rPr/>
        <w:t>Reduces</w:t>
      </w:r>
      <w:r>
        <w:rPr>
          <w:spacing w:val="3"/>
        </w:rPr>
        <w:t> </w:t>
      </w:r>
      <w:r>
        <w:rPr/>
        <w:t>Spending”</w:t>
      </w:r>
      <w:r>
        <w:rPr>
          <w:spacing w:val="3"/>
        </w:rPr>
        <w:t> </w:t>
      </w:r>
      <w:r>
        <w:rPr/>
        <w:t>with</w:t>
      </w:r>
      <w:r>
        <w:rPr>
          <w:spacing w:val="3"/>
        </w:rPr>
        <w:t> </w:t>
      </w:r>
      <w:r>
        <w:rPr/>
        <w:t>Mark</w:t>
      </w:r>
      <w:r>
        <w:rPr>
          <w:spacing w:val="3"/>
        </w:rPr>
        <w:t> </w:t>
      </w:r>
      <w:r>
        <w:rPr/>
        <w:t>Hoekstra</w:t>
      </w:r>
      <w:r>
        <w:rPr>
          <w:spacing w:val="4"/>
        </w:rPr>
        <w:t> </w:t>
      </w:r>
      <w:r>
        <w:rPr/>
        <w:t>and</w:t>
      </w:r>
      <w:r>
        <w:rPr>
          <w:spacing w:val="3"/>
        </w:rPr>
        <w:t> </w:t>
      </w:r>
      <w:r>
        <w:rPr/>
        <w:t>Jeremy</w:t>
      </w:r>
      <w:r>
        <w:rPr>
          <w:spacing w:val="3"/>
        </w:rPr>
        <w:t> </w:t>
      </w:r>
      <w:r>
        <w:rPr>
          <w:spacing w:val="-2"/>
        </w:rPr>
        <w:t>West,</w:t>
      </w:r>
    </w:p>
    <w:p>
      <w:pPr>
        <w:spacing w:before="8"/>
        <w:ind w:left="2476" w:right="0" w:firstLine="0"/>
        <w:jc w:val="both"/>
        <w:rPr>
          <w:sz w:val="20"/>
        </w:rPr>
      </w:pPr>
      <w:r>
        <w:rPr>
          <w:rFonts w:ascii="Times New Roman"/>
          <w:i/>
          <w:w w:val="105"/>
          <w:sz w:val="20"/>
        </w:rPr>
        <w:t>American</w:t>
      </w:r>
      <w:r>
        <w:rPr>
          <w:rFonts w:ascii="Times New Roman"/>
          <w:i/>
          <w:spacing w:val="-2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Economic</w:t>
      </w:r>
      <w:r>
        <w:rPr>
          <w:rFonts w:ascii="Times New Roman"/>
          <w:i/>
          <w:spacing w:val="-2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Journal:</w:t>
      </w:r>
      <w:r>
        <w:rPr>
          <w:rFonts w:ascii="Times New Roman"/>
          <w:i/>
          <w:spacing w:val="13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Applied</w:t>
      </w:r>
      <w:r>
        <w:rPr>
          <w:rFonts w:ascii="Times New Roman"/>
          <w:i/>
          <w:spacing w:val="-1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9(3):1-35,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July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2017.</w:t>
      </w:r>
    </w:p>
    <w:p>
      <w:pPr>
        <w:pStyle w:val="BodyText"/>
        <w:spacing w:line="249" w:lineRule="auto" w:before="113"/>
        <w:ind w:right="285"/>
        <w:jc w:val="both"/>
      </w:pPr>
      <w:r>
        <w:rPr/>
        <w:t>“Do</w:t>
      </w:r>
      <w:r>
        <w:rPr>
          <w:spacing w:val="-13"/>
        </w:rPr>
        <w:t> </w:t>
      </w:r>
      <w:r>
        <w:rPr/>
        <w:t>Extrinsic</w:t>
      </w:r>
      <w:r>
        <w:rPr>
          <w:spacing w:val="-12"/>
        </w:rPr>
        <w:t> </w:t>
      </w:r>
      <w:r>
        <w:rPr/>
        <w:t>Incentives</w:t>
      </w:r>
      <w:r>
        <w:rPr>
          <w:spacing w:val="-12"/>
        </w:rPr>
        <w:t> </w:t>
      </w:r>
      <w:r>
        <w:rPr/>
        <w:t>Undermine</w:t>
      </w:r>
      <w:r>
        <w:rPr>
          <w:spacing w:val="-12"/>
        </w:rPr>
        <w:t> </w:t>
      </w:r>
      <w:r>
        <w:rPr/>
        <w:t>Social</w:t>
      </w:r>
      <w:r>
        <w:rPr>
          <w:spacing w:val="-12"/>
        </w:rPr>
        <w:t> </w:t>
      </w:r>
      <w:r>
        <w:rPr/>
        <w:t>Norms?</w:t>
      </w:r>
      <w:r>
        <w:rPr>
          <w:spacing w:val="-8"/>
        </w:rPr>
        <w:t> </w:t>
      </w:r>
      <w:r>
        <w:rPr/>
        <w:t>Evidence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Field</w:t>
      </w:r>
      <w:r>
        <w:rPr>
          <w:spacing w:val="-12"/>
        </w:rPr>
        <w:t> </w:t>
      </w:r>
      <w:r>
        <w:rPr/>
        <w:t>Experiment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Energy Conservation”, with Jose Pellerano, Michael Price, and Gonzalo Sanchez, </w:t>
      </w:r>
      <w:r>
        <w:rPr>
          <w:rFonts w:ascii="Times New Roman" w:hAnsi="Times New Roman"/>
          <w:i/>
        </w:rPr>
        <w:t>Environmental and Resource Economics</w:t>
      </w:r>
      <w:r>
        <w:rPr/>
        <w:t>, 67(3):413-428, July 2017.</w:t>
      </w:r>
    </w:p>
    <w:p>
      <w:pPr>
        <w:pStyle w:val="BodyText"/>
        <w:spacing w:line="249" w:lineRule="auto" w:before="102"/>
        <w:ind w:right="286"/>
        <w:jc w:val="both"/>
      </w:pPr>
      <w:r>
        <w:rPr>
          <w:spacing w:val="-2"/>
        </w:rPr>
        <w:t>“Vehicle</w:t>
      </w:r>
      <w:r>
        <w:rPr>
          <w:spacing w:val="-3"/>
        </w:rPr>
        <w:t> </w:t>
      </w:r>
      <w:r>
        <w:rPr>
          <w:spacing w:val="-2"/>
        </w:rPr>
        <w:t>Miles</w:t>
      </w:r>
      <w:r>
        <w:rPr>
          <w:spacing w:val="-3"/>
        </w:rPr>
        <w:t> </w:t>
      </w:r>
      <w:r>
        <w:rPr>
          <w:spacing w:val="-2"/>
        </w:rPr>
        <w:t>(Not)</w:t>
      </w:r>
      <w:r>
        <w:rPr>
          <w:spacing w:val="-3"/>
        </w:rPr>
        <w:t> </w:t>
      </w:r>
      <w:r>
        <w:rPr>
          <w:spacing w:val="-2"/>
        </w:rPr>
        <w:t>Traveled:</w:t>
      </w:r>
      <w:r>
        <w:rPr>
          <w:spacing w:val="15"/>
        </w:rPr>
        <w:t> </w:t>
      </w:r>
      <w:r>
        <w:rPr>
          <w:spacing w:val="-2"/>
        </w:rPr>
        <w:t>Fuel</w:t>
      </w:r>
      <w:r>
        <w:rPr>
          <w:spacing w:val="-3"/>
        </w:rPr>
        <w:t> </w:t>
      </w:r>
      <w:r>
        <w:rPr>
          <w:spacing w:val="-2"/>
        </w:rPr>
        <w:t>Economy</w:t>
      </w:r>
      <w:r>
        <w:rPr>
          <w:spacing w:val="-3"/>
        </w:rPr>
        <w:t> </w:t>
      </w:r>
      <w:r>
        <w:rPr>
          <w:spacing w:val="-2"/>
        </w:rPr>
        <w:t>Requirements, Vehicle</w:t>
      </w:r>
      <w:r>
        <w:rPr>
          <w:spacing w:val="-3"/>
        </w:rPr>
        <w:t> </w:t>
      </w:r>
      <w:r>
        <w:rPr>
          <w:spacing w:val="-2"/>
        </w:rPr>
        <w:t>Characteristics, and</w:t>
      </w:r>
      <w:r>
        <w:rPr>
          <w:spacing w:val="-3"/>
        </w:rPr>
        <w:t> </w:t>
      </w:r>
      <w:r>
        <w:rPr>
          <w:spacing w:val="-2"/>
        </w:rPr>
        <w:t>House- </w:t>
      </w:r>
      <w:r>
        <w:rPr/>
        <w:t>hold Driving” with Jeremy West, Mark Hoekstra, and Jonathan Meer, </w:t>
      </w:r>
      <w:r>
        <w:rPr>
          <w:rFonts w:ascii="Times New Roman" w:hAnsi="Times New Roman"/>
          <w:i/>
        </w:rPr>
        <w:t>Journal of Public Eco- nomics</w:t>
      </w:r>
      <w:r>
        <w:rPr/>
        <w:t>, 145:</w:t>
      </w:r>
      <w:r>
        <w:rPr>
          <w:spacing w:val="40"/>
        </w:rPr>
        <w:t> </w:t>
      </w:r>
      <w:r>
        <w:rPr/>
        <w:t>65-81, January 2017.</w:t>
      </w:r>
    </w:p>
    <w:p>
      <w:pPr>
        <w:spacing w:line="249" w:lineRule="auto" w:before="99"/>
        <w:ind w:left="2476" w:right="285" w:firstLine="0"/>
        <w:jc w:val="both"/>
        <w:rPr>
          <w:sz w:val="20"/>
        </w:rPr>
      </w:pPr>
      <w:r>
        <w:rPr>
          <w:sz w:val="20"/>
        </w:rPr>
        <w:t>“Efficient Retail Pricing in Electricity and Natural Gas Markets”, with Jeremy West, </w:t>
      </w:r>
      <w:r>
        <w:rPr>
          <w:rFonts w:ascii="Times New Roman" w:hAnsi="Times New Roman"/>
          <w:i/>
          <w:sz w:val="20"/>
        </w:rPr>
        <w:t>American Economic Review: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Papers and Proceedings</w:t>
      </w:r>
      <w:r>
        <w:rPr>
          <w:sz w:val="20"/>
        </w:rPr>
        <w:t>, 103(3):</w:t>
      </w:r>
      <w:r>
        <w:rPr>
          <w:spacing w:val="40"/>
          <w:sz w:val="20"/>
        </w:rPr>
        <w:t> </w:t>
      </w:r>
      <w:r>
        <w:rPr>
          <w:sz w:val="20"/>
        </w:rPr>
        <w:t>350-355, May 2013.</w:t>
      </w:r>
    </w:p>
    <w:p>
      <w:pPr>
        <w:spacing w:line="249" w:lineRule="auto" w:before="103"/>
        <w:ind w:left="2476" w:right="285" w:firstLine="0"/>
        <w:jc w:val="both"/>
        <w:rPr>
          <w:sz w:val="20"/>
        </w:rPr>
      </w:pPr>
      <w:r>
        <w:rPr>
          <w:sz w:val="20"/>
        </w:rPr>
        <w:t>“Price Discrimination by Day-of-Week of Purchase:</w:t>
      </w:r>
      <w:r>
        <w:rPr>
          <w:spacing w:val="40"/>
          <w:sz w:val="20"/>
        </w:rPr>
        <w:t> </w:t>
      </w:r>
      <w:r>
        <w:rPr>
          <w:sz w:val="20"/>
        </w:rPr>
        <w:t>Evidence from the U.S. Airline Industry” with</w:t>
      </w:r>
      <w:r>
        <w:rPr>
          <w:spacing w:val="31"/>
          <w:sz w:val="20"/>
        </w:rPr>
        <w:t> </w:t>
      </w:r>
      <w:r>
        <w:rPr>
          <w:sz w:val="20"/>
        </w:rPr>
        <w:t>Lisa</w:t>
      </w:r>
      <w:r>
        <w:rPr>
          <w:spacing w:val="31"/>
          <w:sz w:val="20"/>
        </w:rPr>
        <w:t> </w:t>
      </w:r>
      <w:r>
        <w:rPr>
          <w:sz w:val="20"/>
        </w:rPr>
        <w:t>M.</w:t>
      </w:r>
      <w:r>
        <w:rPr>
          <w:spacing w:val="31"/>
          <w:sz w:val="20"/>
        </w:rPr>
        <w:t> </w:t>
      </w:r>
      <w:r>
        <w:rPr>
          <w:sz w:val="20"/>
        </w:rPr>
        <w:t>Taylor,</w:t>
      </w:r>
      <w:r>
        <w:rPr>
          <w:spacing w:val="31"/>
          <w:sz w:val="20"/>
        </w:rPr>
        <w:t> </w:t>
      </w:r>
      <w:r>
        <w:rPr>
          <w:rFonts w:ascii="Times New Roman" w:hAnsi="Times New Roman"/>
          <w:i/>
          <w:sz w:val="20"/>
        </w:rPr>
        <w:t>Journal</w:t>
      </w:r>
      <w:r>
        <w:rPr>
          <w:rFonts w:ascii="Times New Roman" w:hAnsi="Times New Roman"/>
          <w:i/>
          <w:spacing w:val="35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35"/>
          <w:sz w:val="20"/>
        </w:rPr>
        <w:t> </w:t>
      </w:r>
      <w:r>
        <w:rPr>
          <w:rFonts w:ascii="Times New Roman" w:hAnsi="Times New Roman"/>
          <w:i/>
          <w:sz w:val="20"/>
        </w:rPr>
        <w:t>Economic</w:t>
      </w:r>
      <w:r>
        <w:rPr>
          <w:rFonts w:ascii="Times New Roman" w:hAnsi="Times New Roman"/>
          <w:i/>
          <w:spacing w:val="35"/>
          <w:sz w:val="20"/>
        </w:rPr>
        <w:t> </w:t>
      </w:r>
      <w:r>
        <w:rPr>
          <w:rFonts w:ascii="Times New Roman" w:hAnsi="Times New Roman"/>
          <w:i/>
          <w:sz w:val="20"/>
        </w:rPr>
        <w:t>Behavior</w:t>
      </w:r>
      <w:r>
        <w:rPr>
          <w:rFonts w:ascii="Times New Roman" w:hAnsi="Times New Roman"/>
          <w:i/>
          <w:spacing w:val="35"/>
          <w:sz w:val="20"/>
        </w:rPr>
        <w:t> </w:t>
      </w:r>
      <w:r>
        <w:rPr>
          <w:rFonts w:ascii="Times New Roman" w:hAnsi="Times New Roman"/>
          <w:i/>
          <w:sz w:val="20"/>
        </w:rPr>
        <w:t>and</w:t>
      </w:r>
      <w:r>
        <w:rPr>
          <w:rFonts w:ascii="Times New Roman" w:hAnsi="Times New Roman"/>
          <w:i/>
          <w:spacing w:val="35"/>
          <w:sz w:val="20"/>
        </w:rPr>
        <w:t> </w:t>
      </w:r>
      <w:r>
        <w:rPr>
          <w:rFonts w:ascii="Times New Roman" w:hAnsi="Times New Roman"/>
          <w:i/>
          <w:sz w:val="20"/>
        </w:rPr>
        <w:t>Organization</w:t>
      </w:r>
      <w:r>
        <w:rPr>
          <w:sz w:val="20"/>
        </w:rPr>
        <w:t>,</w:t>
      </w:r>
      <w:r>
        <w:rPr>
          <w:spacing w:val="31"/>
          <w:sz w:val="20"/>
        </w:rPr>
        <w:t> </w:t>
      </w:r>
      <w:r>
        <w:rPr>
          <w:sz w:val="20"/>
        </w:rPr>
        <w:t>84:</w:t>
      </w:r>
      <w:r>
        <w:rPr>
          <w:spacing w:val="40"/>
          <w:sz w:val="20"/>
        </w:rPr>
        <w:t> </w:t>
      </w:r>
      <w:r>
        <w:rPr>
          <w:sz w:val="20"/>
        </w:rPr>
        <w:t>801-812,</w:t>
      </w:r>
      <w:r>
        <w:rPr>
          <w:spacing w:val="31"/>
          <w:sz w:val="20"/>
        </w:rPr>
        <w:t> </w:t>
      </w:r>
      <w:r>
        <w:rPr>
          <w:sz w:val="20"/>
        </w:rPr>
        <w:t>2012.</w:t>
      </w:r>
    </w:p>
    <w:p>
      <w:pPr>
        <w:pStyle w:val="BodyText"/>
        <w:spacing w:line="249" w:lineRule="auto" w:before="103"/>
        <w:ind w:right="285"/>
        <w:jc w:val="both"/>
      </w:pPr>
      <w:r>
        <w:rPr>
          <w:spacing w:val="-2"/>
        </w:rPr>
        <w:t>“Do</w:t>
      </w:r>
      <w:r>
        <w:rPr>
          <w:spacing w:val="-11"/>
        </w:rPr>
        <w:t> </w:t>
      </w:r>
      <w:r>
        <w:rPr>
          <w:spacing w:val="-2"/>
        </w:rPr>
        <w:t>More</w:t>
      </w:r>
      <w:r>
        <w:rPr>
          <w:spacing w:val="-10"/>
        </w:rPr>
        <w:t> </w:t>
      </w:r>
      <w:r>
        <w:rPr>
          <w:spacing w:val="-2"/>
        </w:rPr>
        <w:t>Diverse</w:t>
      </w:r>
      <w:r>
        <w:rPr>
          <w:spacing w:val="-10"/>
        </w:rPr>
        <w:t> </w:t>
      </w:r>
      <w:r>
        <w:rPr>
          <w:spacing w:val="-2"/>
        </w:rPr>
        <w:t>Environments</w:t>
      </w:r>
      <w:r>
        <w:rPr>
          <w:spacing w:val="-10"/>
        </w:rPr>
        <w:t> </w:t>
      </w:r>
      <w:r>
        <w:rPr>
          <w:spacing w:val="-2"/>
        </w:rPr>
        <w:t>Increase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Diversity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Subsequent</w:t>
      </w:r>
      <w:r>
        <w:rPr>
          <w:spacing w:val="-10"/>
        </w:rPr>
        <w:t> </w:t>
      </w:r>
      <w:r>
        <w:rPr>
          <w:spacing w:val="-2"/>
        </w:rPr>
        <w:t>Interaction?</w:t>
      </w:r>
      <w:r>
        <w:rPr>
          <w:spacing w:val="-7"/>
        </w:rPr>
        <w:t> </w:t>
      </w:r>
      <w:r>
        <w:rPr>
          <w:spacing w:val="-2"/>
        </w:rPr>
        <w:t>Evidence</w:t>
      </w:r>
      <w:r>
        <w:rPr>
          <w:spacing w:val="-10"/>
        </w:rPr>
        <w:t> </w:t>
      </w:r>
      <w:r>
        <w:rPr>
          <w:spacing w:val="-2"/>
        </w:rPr>
        <w:t>from </w:t>
      </w:r>
      <w:r>
        <w:rPr/>
        <w:t>Random Dorm Assignment” with Sara Baker and Adalbert Mayer, </w:t>
      </w:r>
      <w:r>
        <w:rPr>
          <w:rFonts w:ascii="Times New Roman" w:hAnsi="Times New Roman"/>
          <w:i/>
        </w:rPr>
        <w:t>Economics Letters</w:t>
      </w:r>
      <w:r>
        <w:rPr/>
        <w:t>, 110(2): 110-112, February 2011.</w:t>
      </w:r>
    </w:p>
    <w:p>
      <w:pPr>
        <w:pStyle w:val="BodyText"/>
        <w:spacing w:line="249" w:lineRule="auto" w:before="105"/>
        <w:ind w:right="286"/>
        <w:jc w:val="both"/>
      </w:pPr>
      <w:r>
        <w:rPr>
          <w:spacing w:val="-2"/>
        </w:rPr>
        <w:t>“Estimation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Competitive</w:t>
      </w:r>
      <w:r>
        <w:rPr>
          <w:spacing w:val="-3"/>
        </w:rPr>
        <w:t> </w:t>
      </w:r>
      <w:r>
        <w:rPr>
          <w:spacing w:val="-2"/>
        </w:rPr>
        <w:t>Conduct</w:t>
      </w:r>
      <w:r>
        <w:rPr>
          <w:spacing w:val="-3"/>
        </w:rPr>
        <w:t> </w:t>
      </w:r>
      <w:r>
        <w:rPr>
          <w:spacing w:val="-2"/>
        </w:rPr>
        <w:t>When</w:t>
      </w:r>
      <w:r>
        <w:rPr>
          <w:spacing w:val="-3"/>
        </w:rPr>
        <w:t> </w:t>
      </w:r>
      <w:r>
        <w:rPr>
          <w:spacing w:val="-2"/>
        </w:rPr>
        <w:t>Firms</w:t>
      </w:r>
      <w:r>
        <w:rPr>
          <w:spacing w:val="-3"/>
        </w:rPr>
        <w:t> </w:t>
      </w:r>
      <w:r>
        <w:rPr>
          <w:spacing w:val="-2"/>
        </w:rPr>
        <w:t>Are</w:t>
      </w:r>
      <w:r>
        <w:rPr>
          <w:spacing w:val="-3"/>
        </w:rPr>
        <w:t> </w:t>
      </w:r>
      <w:r>
        <w:rPr>
          <w:spacing w:val="-2"/>
        </w:rPr>
        <w:t>Efficiently</w:t>
      </w:r>
      <w:r>
        <w:rPr>
          <w:spacing w:val="-3"/>
        </w:rPr>
        <w:t> </w:t>
      </w:r>
      <w:r>
        <w:rPr>
          <w:spacing w:val="-2"/>
        </w:rPr>
        <w:t>Colluding:</w:t>
      </w:r>
      <w:r>
        <w:rPr>
          <w:spacing w:val="27"/>
        </w:rPr>
        <w:t> </w:t>
      </w:r>
      <w:r>
        <w:rPr>
          <w:spacing w:val="-2"/>
        </w:rPr>
        <w:t>Addressing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Corts </w:t>
      </w:r>
      <w:r>
        <w:rPr/>
        <w:t>Critique”, </w:t>
      </w:r>
      <w:r>
        <w:rPr>
          <w:rFonts w:ascii="Times New Roman" w:hAnsi="Times New Roman"/>
          <w:i/>
        </w:rPr>
        <w:t>Applied Economics Letters</w:t>
      </w:r>
      <w:r>
        <w:rPr/>
        <w:t>, 16:</w:t>
      </w:r>
      <w:r>
        <w:rPr>
          <w:spacing w:val="40"/>
        </w:rPr>
        <w:t> </w:t>
      </w:r>
      <w:r>
        <w:rPr/>
        <w:t>1497-1500, 2009.</w:t>
      </w:r>
    </w:p>
    <w:p>
      <w:pPr>
        <w:pStyle w:val="BodyText"/>
        <w:spacing w:line="249" w:lineRule="auto" w:before="103"/>
        <w:ind w:right="284"/>
        <w:jc w:val="both"/>
      </w:pPr>
      <w:r>
        <w:rPr/>
        <w:t>“Understanding Strategic Bidding in Mult-Unit Auctions:</w:t>
      </w:r>
      <w:r>
        <w:rPr>
          <w:spacing w:val="22"/>
        </w:rPr>
        <w:t> </w:t>
      </w:r>
      <w:r>
        <w:rPr/>
        <w:t>A Case Study of the Texas Electricity Spot Market” with Ali Hortacsu, </w:t>
      </w:r>
      <w:r>
        <w:rPr>
          <w:rFonts w:ascii="Times New Roman" w:hAnsi="Times New Roman"/>
          <w:i/>
        </w:rPr>
        <w:t>RAND</w:t>
      </w:r>
      <w:r>
        <w:rPr>
          <w:rFonts w:ascii="Times New Roman" w:hAnsi="Times New Roman"/>
          <w:i/>
          <w:spacing w:val="31"/>
        </w:rPr>
        <w:t> </w:t>
      </w:r>
      <w:r>
        <w:rPr>
          <w:rFonts w:ascii="Times New Roman" w:hAnsi="Times New Roman"/>
          <w:i/>
        </w:rPr>
        <w:t>Journal</w:t>
      </w:r>
      <w:r>
        <w:rPr>
          <w:rFonts w:ascii="Times New Roman" w:hAnsi="Times New Roman"/>
          <w:i/>
          <w:spacing w:val="31"/>
        </w:rPr>
        <w:t> </w:t>
      </w:r>
      <w:r>
        <w:rPr>
          <w:rFonts w:ascii="Times New Roman" w:hAnsi="Times New Roman"/>
          <w:i/>
        </w:rPr>
        <w:t>of</w:t>
      </w:r>
      <w:r>
        <w:rPr>
          <w:rFonts w:ascii="Times New Roman" w:hAnsi="Times New Roman"/>
          <w:i/>
          <w:spacing w:val="31"/>
        </w:rPr>
        <w:t> </w:t>
      </w:r>
      <w:r>
        <w:rPr>
          <w:rFonts w:ascii="Times New Roman" w:hAnsi="Times New Roman"/>
          <w:i/>
        </w:rPr>
        <w:t>Economics</w:t>
      </w:r>
      <w:r>
        <w:rPr/>
        <w:t>, 39(1):</w:t>
      </w:r>
      <w:r>
        <w:rPr>
          <w:spacing w:val="40"/>
        </w:rPr>
        <w:t> </w:t>
      </w:r>
      <w:r>
        <w:rPr/>
        <w:t>86-114, Spring 2008.</w:t>
      </w:r>
    </w:p>
    <w:p>
      <w:pPr>
        <w:pStyle w:val="BodyText"/>
        <w:spacing w:line="249" w:lineRule="auto" w:before="103"/>
        <w:ind w:right="286"/>
        <w:jc w:val="both"/>
      </w:pPr>
      <w:r>
        <w:rPr/>
        <w:t>“The Effect of Auction Format on Efficiency and Revenue in Divisible Goods Auctions:</w:t>
      </w:r>
      <w:r>
        <w:rPr>
          <w:spacing w:val="33"/>
        </w:rPr>
        <w:t> </w:t>
      </w:r>
      <w:r>
        <w:rPr/>
        <w:t>A Test Using Korean Treasury Auctions” with Boo-Sung Kang, </w:t>
      </w:r>
      <w:r>
        <w:rPr>
          <w:rFonts w:ascii="Times New Roman" w:hAnsi="Times New Roman"/>
          <w:i/>
        </w:rPr>
        <w:t>Journal of Industrial Economics</w:t>
      </w:r>
      <w:r>
        <w:rPr/>
        <w:t>, 56(2): 290-332,</w:t>
      </w:r>
      <w:r>
        <w:rPr>
          <w:spacing w:val="-2"/>
        </w:rPr>
        <w:t> </w:t>
      </w:r>
      <w:r>
        <w:rPr/>
        <w:t>June</w:t>
      </w:r>
      <w:r>
        <w:rPr>
          <w:spacing w:val="-2"/>
        </w:rPr>
        <w:t> </w:t>
      </w:r>
      <w:r>
        <w:rPr/>
        <w:t>2008.</w:t>
      </w:r>
    </w:p>
    <w:p>
      <w:pPr>
        <w:pStyle w:val="BodyText"/>
        <w:spacing w:line="249" w:lineRule="auto" w:before="106"/>
        <w:ind w:right="287"/>
        <w:jc w:val="both"/>
      </w:pPr>
      <w:r>
        <w:rPr/>
        <w:t>”The Old Boy (and Girl) Network:</w:t>
      </w:r>
      <w:r>
        <w:rPr>
          <w:spacing w:val="40"/>
        </w:rPr>
        <w:t> </w:t>
      </w:r>
      <w:r>
        <w:rPr/>
        <w:t>Social Network Formation on University Campuses” with Adalbert Mayer, </w:t>
      </w:r>
      <w:r>
        <w:rPr>
          <w:rFonts w:ascii="Times New Roman" w:hAnsi="Times New Roman"/>
          <w:i/>
        </w:rPr>
        <w:t>Journal of Public Economics</w:t>
      </w:r>
      <w:r>
        <w:rPr/>
        <w:t>, 92:</w:t>
      </w:r>
      <w:r>
        <w:rPr>
          <w:spacing w:val="40"/>
        </w:rPr>
        <w:t> </w:t>
      </w:r>
      <w:r>
        <w:rPr/>
        <w:t>329-347, February 2008.</w:t>
      </w:r>
    </w:p>
    <w:p>
      <w:pPr>
        <w:pStyle w:val="BodyText"/>
        <w:spacing w:line="249" w:lineRule="auto" w:before="103"/>
        <w:ind w:right="286"/>
        <w:jc w:val="both"/>
      </w:pPr>
      <w:r>
        <w:rPr/>
        <w:t>“The Effects of Government Transfers on Monthly Cycles in Drug Abuse, Hospitalization and Mortality” with Carlos Dobkin, </w:t>
      </w:r>
      <w:r>
        <w:rPr>
          <w:rFonts w:ascii="Times New Roman" w:hAnsi="Times New Roman"/>
          <w:i/>
        </w:rPr>
        <w:t>Journal of Public Economics</w:t>
      </w:r>
      <w:r>
        <w:rPr/>
        <w:t>, 91:</w:t>
      </w:r>
      <w:r>
        <w:rPr>
          <w:spacing w:val="40"/>
        </w:rPr>
        <w:t> </w:t>
      </w:r>
      <w:r>
        <w:rPr/>
        <w:t>2137-2157, December 2007.</w:t>
      </w:r>
    </w:p>
    <w:p>
      <w:pPr>
        <w:spacing w:line="249" w:lineRule="auto" w:before="99"/>
        <w:ind w:left="2476" w:right="285" w:firstLine="0"/>
        <w:jc w:val="both"/>
        <w:rPr>
          <w:sz w:val="20"/>
        </w:rPr>
      </w:pPr>
      <w:r>
        <w:rPr>
          <w:sz w:val="20"/>
        </w:rPr>
        <w:t>“Pricing and Firm Conduct in California’s Deregulated Electricity Market”, </w:t>
      </w:r>
      <w:r>
        <w:rPr>
          <w:rFonts w:ascii="Times New Roman" w:hAnsi="Times New Roman"/>
          <w:i/>
          <w:sz w:val="20"/>
        </w:rPr>
        <w:t>Review of Economics and Statistics</w:t>
      </w:r>
      <w:r>
        <w:rPr>
          <w:sz w:val="20"/>
        </w:rPr>
        <w:t>, 89(1):</w:t>
      </w:r>
      <w:r>
        <w:rPr>
          <w:spacing w:val="40"/>
          <w:sz w:val="20"/>
        </w:rPr>
        <w:t> </w:t>
      </w:r>
      <w:r>
        <w:rPr>
          <w:sz w:val="20"/>
        </w:rPr>
        <w:t>75-87, February 2007.</w:t>
      </w:r>
    </w:p>
    <w:p>
      <w:pPr>
        <w:spacing w:line="249" w:lineRule="auto" w:before="100"/>
        <w:ind w:left="2476" w:right="287" w:firstLine="0"/>
        <w:jc w:val="both"/>
        <w:rPr>
          <w:sz w:val="20"/>
        </w:rPr>
      </w:pPr>
      <w:r>
        <w:rPr>
          <w:sz w:val="20"/>
        </w:rPr>
        <w:t>“The Strategic Use of Innovation to Influence Regulatory Standards”, </w:t>
      </w:r>
      <w:r>
        <w:rPr>
          <w:rFonts w:ascii="Times New Roman" w:hAnsi="Times New Roman"/>
          <w:i/>
          <w:sz w:val="20"/>
        </w:rPr>
        <w:t>Journal of Environmental Economics and Management</w:t>
      </w:r>
      <w:r>
        <w:rPr>
          <w:sz w:val="20"/>
        </w:rPr>
        <w:t>, 52:</w:t>
      </w:r>
      <w:r>
        <w:rPr>
          <w:spacing w:val="40"/>
          <w:sz w:val="20"/>
        </w:rPr>
        <w:t> </w:t>
      </w:r>
      <w:r>
        <w:rPr>
          <w:sz w:val="20"/>
        </w:rPr>
        <w:t>690-706, November 2006.</w:t>
      </w:r>
    </w:p>
    <w:p>
      <w:pPr>
        <w:pStyle w:val="BodyText"/>
        <w:spacing w:line="249" w:lineRule="auto" w:before="103"/>
        <w:ind w:right="285"/>
        <w:jc w:val="both"/>
      </w:pPr>
      <w:r>
        <w:rPr/>
        <w:t>“Household</w:t>
      </w:r>
      <w:r>
        <w:rPr>
          <w:spacing w:val="-6"/>
        </w:rPr>
        <w:t> </w:t>
      </w:r>
      <w:r>
        <w:rPr/>
        <w:t>Adjustment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Gasoline</w:t>
      </w:r>
      <w:r>
        <w:rPr>
          <w:spacing w:val="-6"/>
        </w:rPr>
        <w:t> </w:t>
      </w:r>
      <w:r>
        <w:rPr/>
        <w:t>Price</w:t>
      </w:r>
      <w:r>
        <w:rPr>
          <w:spacing w:val="-6"/>
        </w:rPr>
        <w:t> </w:t>
      </w:r>
      <w:r>
        <w:rPr/>
        <w:t>Change:</w:t>
      </w:r>
      <w:r>
        <w:rPr>
          <w:spacing w:val="12"/>
        </w:rPr>
        <w:t> </w:t>
      </w:r>
      <w:r>
        <w:rPr/>
        <w:t>An</w:t>
      </w:r>
      <w:r>
        <w:rPr>
          <w:spacing w:val="-6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Nine</w:t>
      </w:r>
      <w:r>
        <w:rPr>
          <w:spacing w:val="-6"/>
        </w:rPr>
        <w:t> </w:t>
      </w:r>
      <w:r>
        <w:rPr/>
        <w:t>Years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U.S.</w:t>
      </w:r>
      <w:r>
        <w:rPr>
          <w:spacing w:val="-6"/>
        </w:rPr>
        <w:t> </w:t>
      </w:r>
      <w:r>
        <w:rPr/>
        <w:t>Survey Data” with Lorna Greening, </w:t>
      </w:r>
      <w:r>
        <w:rPr>
          <w:rFonts w:ascii="Times New Roman" w:hAnsi="Times New Roman"/>
          <w:i/>
        </w:rPr>
        <w:t>Energy Economics</w:t>
      </w:r>
      <w:r>
        <w:rPr/>
        <w:t>, 21:</w:t>
      </w:r>
      <w:r>
        <w:rPr>
          <w:spacing w:val="40"/>
        </w:rPr>
        <w:t> </w:t>
      </w:r>
      <w:r>
        <w:rPr/>
        <w:t>37-52, 1999.</w:t>
      </w:r>
    </w:p>
    <w:p>
      <w:pPr>
        <w:pStyle w:val="BodyText"/>
        <w:spacing w:before="172"/>
        <w:ind w:left="0"/>
      </w:pPr>
    </w:p>
    <w:p>
      <w:pPr>
        <w:tabs>
          <w:tab w:pos="2476" w:val="left" w:leader="none"/>
        </w:tabs>
        <w:spacing w:line="249" w:lineRule="auto" w:before="0"/>
        <w:ind w:left="2476" w:right="286" w:hanging="2117"/>
        <w:jc w:val="both"/>
        <w:rPr>
          <w:sz w:val="20"/>
        </w:rPr>
      </w:pPr>
      <w:r>
        <w:rPr>
          <w:sz w:val="20"/>
        </w:rPr>
        <w:t>B</w:t>
      </w:r>
      <w:r>
        <w:rPr>
          <w:smallCaps/>
          <w:sz w:val="20"/>
        </w:rPr>
        <w:t>ook</w:t>
      </w:r>
      <w:r>
        <w:rPr>
          <w:smallCaps w:val="0"/>
          <w:spacing w:val="40"/>
          <w:sz w:val="20"/>
        </w:rPr>
        <w:t> </w:t>
      </w:r>
      <w:r>
        <w:rPr>
          <w:smallCaps w:val="0"/>
          <w:sz w:val="20"/>
        </w:rPr>
        <w:t>C</w:t>
      </w:r>
      <w:r>
        <w:rPr>
          <w:smallCaps/>
          <w:sz w:val="20"/>
        </w:rPr>
        <w:t>hapters</w:t>
      </w:r>
      <w:r>
        <w:rPr>
          <w:smallCaps w:val="0"/>
          <w:sz w:val="20"/>
        </w:rPr>
        <w:tab/>
        <w:t>“A Primer on Electricity and the Economics of Deregulation” with James M. Griffin, </w:t>
      </w:r>
      <w:r>
        <w:rPr>
          <w:rFonts w:ascii="Times New Roman" w:hAnsi="Times New Roman"/>
          <w:i/>
          <w:smallCaps w:val="0"/>
          <w:sz w:val="20"/>
        </w:rPr>
        <w:t>Electricity Deregulation: Choices and Challenges</w:t>
      </w:r>
      <w:r>
        <w:rPr>
          <w:smallCaps w:val="0"/>
          <w:sz w:val="20"/>
        </w:rPr>
        <w:t>, Griffin and Puller, eds., Chicago: University of Chicago Press, 2005.</w:t>
      </w:r>
    </w:p>
    <w:p>
      <w:pPr>
        <w:spacing w:line="249" w:lineRule="auto" w:before="103"/>
        <w:ind w:left="2476" w:right="286" w:firstLine="0"/>
        <w:jc w:val="both"/>
        <w:rPr>
          <w:sz w:val="20"/>
        </w:rPr>
      </w:pPr>
      <w:r>
        <w:rPr>
          <w:sz w:val="20"/>
        </w:rPr>
        <w:t>“Competitive Performance of the ERCOT Wholesale Market” in </w:t>
      </w:r>
      <w:r>
        <w:rPr>
          <w:rFonts w:ascii="Times New Roman" w:hAnsi="Times New Roman"/>
          <w:i/>
          <w:sz w:val="20"/>
        </w:rPr>
        <w:t>Electricity Restructuring: The Texas Story</w:t>
      </w:r>
      <w:r>
        <w:rPr>
          <w:sz w:val="20"/>
        </w:rPr>
        <w:t>, Kleit and Kiesling, eds., Washington, DC: AEI Press, 2009.</w:t>
      </w:r>
    </w:p>
    <w:p>
      <w:pPr>
        <w:spacing w:after="0" w:line="249" w:lineRule="auto"/>
        <w:jc w:val="both"/>
        <w:rPr>
          <w:sz w:val="20"/>
        </w:rPr>
        <w:sectPr>
          <w:headerReference w:type="default" r:id="rId6"/>
          <w:pgSz w:w="12240" w:h="15840"/>
          <w:pgMar w:header="959" w:footer="0" w:top="1200" w:bottom="280" w:left="360" w:right="720"/>
          <w:pgNumType w:start="2"/>
        </w:sectPr>
      </w:pPr>
    </w:p>
    <w:p>
      <w:pPr>
        <w:pStyle w:val="BodyText"/>
        <w:spacing w:line="252" w:lineRule="auto" w:before="93"/>
        <w:ind w:right="284" w:hanging="2117"/>
      </w:pPr>
      <w:r>
        <w:rPr/>
        <w:t>W</w:t>
      </w:r>
      <w:r>
        <w:rPr>
          <w:smallCaps/>
        </w:rPr>
        <w:t>ork</w:t>
      </w:r>
      <w:r>
        <w:rPr>
          <w:smallCaps w:val="0"/>
        </w:rPr>
        <w:t>-</w:t>
      </w:r>
      <w:r>
        <w:rPr>
          <w:smallCaps/>
        </w:rPr>
        <w:t>in</w:t>
      </w:r>
      <w:r>
        <w:rPr>
          <w:smallCaps w:val="0"/>
        </w:rPr>
        <w:t>-P</w:t>
      </w:r>
      <w:r>
        <w:rPr>
          <w:smallCaps/>
        </w:rPr>
        <w:t>rogress</w:t>
      </w:r>
      <w:r>
        <w:rPr>
          <w:smallCaps w:val="0"/>
          <w:spacing w:val="-29"/>
        </w:rPr>
        <w:t> </w:t>
      </w:r>
      <w:r>
        <w:rPr>
          <w:rFonts w:ascii="Times New Roman" w:hAnsi="Times New Roman"/>
          <w:smallCaps w:val="0"/>
          <w:strike/>
          <w:spacing w:val="51"/>
        </w:rPr>
        <w:t>  </w:t>
      </w:r>
      <w:r>
        <w:rPr>
          <w:smallCaps w:val="0"/>
          <w:strike/>
        </w:rPr>
        <w:t>“The</w:t>
      </w:r>
      <w:r>
        <w:rPr>
          <w:smallCaps w:val="0"/>
          <w:strike/>
          <w:spacing w:val="-10"/>
        </w:rPr>
        <w:t> </w:t>
      </w:r>
      <w:r>
        <w:rPr>
          <w:smallCaps w:val="0"/>
          <w:strike/>
        </w:rPr>
        <w:t>Effect</w:t>
      </w:r>
      <w:r>
        <w:rPr>
          <w:smallCaps w:val="0"/>
          <w:strike/>
          <w:spacing w:val="-11"/>
        </w:rPr>
        <w:t> </w:t>
      </w:r>
      <w:r>
        <w:rPr>
          <w:smallCaps w:val="0"/>
          <w:strike/>
        </w:rPr>
        <w:t>of</w:t>
      </w:r>
      <w:r>
        <w:rPr>
          <w:smallCaps w:val="0"/>
          <w:strike/>
          <w:spacing w:val="-11"/>
        </w:rPr>
        <w:t> </w:t>
      </w:r>
      <w:r>
        <w:rPr>
          <w:smallCaps w:val="0"/>
          <w:strike/>
        </w:rPr>
        <w:t>Household</w:t>
      </w:r>
      <w:r>
        <w:rPr>
          <w:smallCaps w:val="0"/>
          <w:strike/>
          <w:spacing w:val="-11"/>
        </w:rPr>
        <w:t> </w:t>
      </w:r>
      <w:r>
        <w:rPr>
          <w:smallCaps w:val="0"/>
          <w:strike/>
        </w:rPr>
        <w:t>Wealth</w:t>
      </w:r>
      <w:r>
        <w:rPr>
          <w:smallCaps w:val="0"/>
          <w:strike/>
          <w:spacing w:val="-11"/>
        </w:rPr>
        <w:t> </w:t>
      </w:r>
      <w:r>
        <w:rPr>
          <w:smallCaps w:val="0"/>
          <w:strike/>
        </w:rPr>
        <w:t>on</w:t>
      </w:r>
      <w:r>
        <w:rPr>
          <w:smallCaps w:val="0"/>
          <w:strike/>
          <w:spacing w:val="-11"/>
        </w:rPr>
        <w:t> </w:t>
      </w:r>
      <w:r>
        <w:rPr>
          <w:smallCaps w:val="0"/>
          <w:strike/>
        </w:rPr>
        <w:t>Educational</w:t>
      </w:r>
      <w:r>
        <w:rPr>
          <w:smallCaps w:val="0"/>
          <w:strike/>
          <w:spacing w:val="-11"/>
        </w:rPr>
        <w:t> </w:t>
      </w:r>
      <w:r>
        <w:rPr>
          <w:smallCaps w:val="0"/>
          <w:strike/>
        </w:rPr>
        <w:t>Attainment:</w:t>
      </w:r>
      <w:r>
        <w:rPr>
          <w:smallCaps w:val="0"/>
          <w:strike/>
          <w:spacing w:val="17"/>
        </w:rPr>
        <w:t> </w:t>
      </w:r>
      <w:r>
        <w:rPr>
          <w:smallCaps w:val="0"/>
          <w:strike/>
        </w:rPr>
        <w:t>Evidence</w:t>
      </w:r>
      <w:r>
        <w:rPr>
          <w:smallCaps w:val="0"/>
          <w:strike/>
          <w:spacing w:val="-10"/>
        </w:rPr>
        <w:t> </w:t>
      </w:r>
      <w:r>
        <w:rPr>
          <w:smallCaps w:val="0"/>
          <w:strike/>
        </w:rPr>
        <w:t>from</w:t>
      </w:r>
      <w:r>
        <w:rPr>
          <w:smallCaps w:val="0"/>
          <w:strike/>
          <w:spacing w:val="-11"/>
        </w:rPr>
        <w:t> </w:t>
      </w:r>
      <w:r>
        <w:rPr>
          <w:smallCaps w:val="0"/>
          <w:strike/>
        </w:rPr>
        <w:t>the</w:t>
      </w:r>
      <w:r>
        <w:rPr>
          <w:smallCaps w:val="0"/>
          <w:strike/>
          <w:spacing w:val="-10"/>
        </w:rPr>
        <w:t> </w:t>
      </w:r>
      <w:r>
        <w:rPr>
          <w:smallCaps w:val="0"/>
          <w:strike/>
        </w:rPr>
        <w:t>Fracking</w:t>
      </w:r>
      <w:r>
        <w:rPr>
          <w:smallCaps w:val="0"/>
          <w:strike/>
          <w:spacing w:val="-11"/>
        </w:rPr>
        <w:t> </w:t>
      </w:r>
      <w:r>
        <w:rPr>
          <w:smallCaps w:val="0"/>
          <w:strike/>
        </w:rPr>
        <w:t>Boom”,</w:t>
      </w:r>
      <w:r>
        <w:rPr>
          <w:smallCaps w:val="0"/>
          <w:strike w:val="0"/>
        </w:rPr>
        <w:t> with David Ripplinger and Brittany Street.</w:t>
      </w:r>
    </w:p>
    <w:p>
      <w:pPr>
        <w:pStyle w:val="BodyText"/>
        <w:spacing w:before="102"/>
      </w:pPr>
      <w:r>
        <w:rPr>
          <w:spacing w:val="-2"/>
        </w:rPr>
        <w:t>“Who</w:t>
      </w:r>
      <w:r>
        <w:rPr>
          <w:spacing w:val="-6"/>
        </w:rPr>
        <w:t> </w:t>
      </w:r>
      <w:r>
        <w:rPr>
          <w:spacing w:val="-2"/>
        </w:rPr>
        <w:t>Supports</w:t>
      </w:r>
      <w:r>
        <w:rPr>
          <w:spacing w:val="-5"/>
        </w:rPr>
        <w:t> </w:t>
      </w:r>
      <w:r>
        <w:rPr>
          <w:spacing w:val="-2"/>
        </w:rPr>
        <w:t>Pigou?</w:t>
      </w:r>
      <w:r>
        <w:rPr>
          <w:spacing w:val="23"/>
        </w:rPr>
        <w:t> </w:t>
      </w:r>
      <w:r>
        <w:rPr>
          <w:spacing w:val="-2"/>
        </w:rPr>
        <w:t>Distributional</w:t>
      </w:r>
      <w:r>
        <w:rPr>
          <w:spacing w:val="-5"/>
        </w:rPr>
        <w:t> </w:t>
      </w:r>
      <w:r>
        <w:rPr>
          <w:spacing w:val="-2"/>
        </w:rPr>
        <w:t>Consequences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Pigouvian</w:t>
      </w:r>
      <w:r>
        <w:rPr>
          <w:spacing w:val="-6"/>
        </w:rPr>
        <w:t> </w:t>
      </w:r>
      <w:r>
        <w:rPr>
          <w:spacing w:val="-2"/>
        </w:rPr>
        <w:t>Taxes”, with</w:t>
      </w:r>
      <w:r>
        <w:rPr>
          <w:spacing w:val="-6"/>
        </w:rPr>
        <w:t> </w:t>
      </w:r>
      <w:r>
        <w:rPr>
          <w:spacing w:val="-2"/>
        </w:rPr>
        <w:t>Trent</w:t>
      </w:r>
      <w:r>
        <w:rPr>
          <w:spacing w:val="-5"/>
        </w:rPr>
        <w:t> </w:t>
      </w:r>
      <w:r>
        <w:rPr>
          <w:spacing w:val="-2"/>
        </w:rPr>
        <w:t>McNamara.</w:t>
      </w:r>
    </w:p>
    <w:p>
      <w:pPr>
        <w:pStyle w:val="BodyText"/>
        <w:ind w:left="0"/>
      </w:pPr>
    </w:p>
    <w:p>
      <w:pPr>
        <w:pStyle w:val="BodyText"/>
        <w:spacing w:before="197"/>
        <w:ind w:left="0"/>
      </w:pPr>
    </w:p>
    <w:p>
      <w:pPr>
        <w:pStyle w:val="BodyText"/>
        <w:tabs>
          <w:tab w:pos="2476" w:val="left" w:leader="none"/>
        </w:tabs>
        <w:spacing w:before="1"/>
        <w:ind w:left="360"/>
      </w:pPr>
      <w:r>
        <w:rPr>
          <w:spacing w:val="-2"/>
        </w:rPr>
        <w:t>G</w:t>
      </w:r>
      <w:r>
        <w:rPr>
          <w:smallCaps/>
          <w:spacing w:val="-2"/>
        </w:rPr>
        <w:t>rants</w:t>
      </w:r>
      <w:r>
        <w:rPr>
          <w:smallCaps w:val="0"/>
        </w:rPr>
        <w:tab/>
      </w:r>
      <w:r>
        <w:rPr>
          <w:smallCaps w:val="0"/>
          <w:spacing w:val="-2"/>
        </w:rPr>
        <w:t>NBER/NSF/DOT,</w:t>
      </w:r>
      <w:r>
        <w:rPr>
          <w:smallCaps w:val="0"/>
          <w:spacing w:val="11"/>
        </w:rPr>
        <w:t> </w:t>
      </w:r>
      <w:r>
        <w:rPr>
          <w:smallCaps w:val="0"/>
          <w:spacing w:val="-2"/>
        </w:rPr>
        <w:t>2021-2022,</w:t>
      </w:r>
      <w:r>
        <w:rPr>
          <w:smallCaps w:val="0"/>
          <w:spacing w:val="12"/>
        </w:rPr>
        <w:t> </w:t>
      </w:r>
      <w:r>
        <w:rPr>
          <w:smallCaps w:val="0"/>
          <w:spacing w:val="-2"/>
        </w:rPr>
        <w:t>$118K</w:t>
      </w:r>
    </w:p>
    <w:p>
      <w:pPr>
        <w:pStyle w:val="BodyText"/>
        <w:spacing w:before="112"/>
      </w:pPr>
      <w:r>
        <w:rPr>
          <w:spacing w:val="-4"/>
        </w:rPr>
        <w:t>US</w:t>
      </w:r>
      <w:r>
        <w:rPr>
          <w:spacing w:val="-2"/>
        </w:rPr>
        <w:t> </w:t>
      </w:r>
      <w:r>
        <w:rPr>
          <w:spacing w:val="-4"/>
        </w:rPr>
        <w:t>Millennium</w:t>
      </w:r>
      <w:r>
        <w:rPr>
          <w:spacing w:val="-1"/>
        </w:rPr>
        <w:t> </w:t>
      </w:r>
      <w:r>
        <w:rPr>
          <w:spacing w:val="-4"/>
        </w:rPr>
        <w:t>Challenge</w:t>
      </w:r>
      <w:r>
        <w:rPr>
          <w:spacing w:val="-1"/>
        </w:rPr>
        <w:t> </w:t>
      </w:r>
      <w:r>
        <w:rPr>
          <w:spacing w:val="-4"/>
        </w:rPr>
        <w:t>Corporation,</w:t>
      </w:r>
      <w:r>
        <w:rPr>
          <w:spacing w:val="-1"/>
        </w:rPr>
        <w:t> </w:t>
      </w:r>
      <w:r>
        <w:rPr>
          <w:spacing w:val="-4"/>
        </w:rPr>
        <w:t>2020-2023,</w:t>
      </w:r>
      <w:r>
        <w:rPr>
          <w:spacing w:val="-1"/>
        </w:rPr>
        <w:t> </w:t>
      </w:r>
      <w:r>
        <w:rPr>
          <w:spacing w:val="-4"/>
        </w:rPr>
        <w:t>$469K</w:t>
      </w:r>
    </w:p>
    <w:p>
      <w:pPr>
        <w:pStyle w:val="BodyText"/>
        <w:spacing w:before="113"/>
      </w:pPr>
      <w:r>
        <w:rPr>
          <w:spacing w:val="-4"/>
        </w:rPr>
        <w:t>NSF</w:t>
      </w:r>
      <w:r>
        <w:rPr/>
        <w:t> </w:t>
      </w:r>
      <w:r>
        <w:rPr>
          <w:spacing w:val="-4"/>
        </w:rPr>
        <w:t>SES</w:t>
      </w:r>
      <w:r>
        <w:rPr>
          <w:spacing w:val="1"/>
        </w:rPr>
        <w:t> </w:t>
      </w:r>
      <w:r>
        <w:rPr>
          <w:spacing w:val="-4"/>
        </w:rPr>
        <w:t>1628864,</w:t>
      </w:r>
      <w:r>
        <w:rPr>
          <w:spacing w:val="1"/>
        </w:rPr>
        <w:t> </w:t>
      </w:r>
      <w:r>
        <w:rPr>
          <w:spacing w:val="-4"/>
        </w:rPr>
        <w:t>2016-2018,</w:t>
      </w:r>
      <w:r>
        <w:rPr>
          <w:spacing w:val="1"/>
        </w:rPr>
        <w:t> </w:t>
      </w:r>
      <w:r>
        <w:rPr>
          <w:spacing w:val="-4"/>
        </w:rPr>
        <w:t>$250K</w:t>
      </w:r>
      <w:r>
        <w:rPr>
          <w:spacing w:val="1"/>
        </w:rPr>
        <w:t> </w:t>
      </w:r>
      <w:r>
        <w:rPr>
          <w:spacing w:val="-4"/>
        </w:rPr>
        <w:t>(co-PI</w:t>
      </w:r>
      <w:r>
        <w:rPr>
          <w:spacing w:val="1"/>
        </w:rPr>
        <w:t> </w:t>
      </w:r>
      <w:r>
        <w:rPr>
          <w:spacing w:val="-4"/>
        </w:rPr>
        <w:t>with</w:t>
      </w:r>
      <w:r>
        <w:rPr>
          <w:spacing w:val="1"/>
        </w:rPr>
        <w:t> </w:t>
      </w:r>
      <w:r>
        <w:rPr>
          <w:spacing w:val="-4"/>
        </w:rPr>
        <w:t>Fernando</w:t>
      </w:r>
      <w:r>
        <w:rPr>
          <w:spacing w:val="1"/>
        </w:rPr>
        <w:t> </w:t>
      </w:r>
      <w:r>
        <w:rPr>
          <w:spacing w:val="-4"/>
        </w:rPr>
        <w:t>Luco)</w:t>
      </w:r>
    </w:p>
    <w:p>
      <w:pPr>
        <w:pStyle w:val="BodyText"/>
        <w:spacing w:line="360" w:lineRule="auto" w:before="113"/>
        <w:ind w:right="1205"/>
      </w:pPr>
      <w:r>
        <w:rPr>
          <w:spacing w:val="-2"/>
        </w:rPr>
        <w:t>London</w:t>
      </w:r>
      <w:r>
        <w:rPr>
          <w:spacing w:val="-4"/>
        </w:rPr>
        <w:t> </w:t>
      </w:r>
      <w:r>
        <w:rPr>
          <w:spacing w:val="-2"/>
        </w:rPr>
        <w:t>School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Economics</w:t>
      </w:r>
      <w:r>
        <w:rPr>
          <w:spacing w:val="-4"/>
        </w:rPr>
        <w:t> </w:t>
      </w:r>
      <w:r>
        <w:rPr>
          <w:spacing w:val="-2"/>
        </w:rPr>
        <w:t>International</w:t>
      </w:r>
      <w:r>
        <w:rPr>
          <w:spacing w:val="-4"/>
        </w:rPr>
        <w:t> </w:t>
      </w:r>
      <w:r>
        <w:rPr>
          <w:spacing w:val="-2"/>
        </w:rPr>
        <w:t>Growth</w:t>
      </w:r>
      <w:r>
        <w:rPr>
          <w:spacing w:val="-4"/>
        </w:rPr>
        <w:t> </w:t>
      </w:r>
      <w:r>
        <w:rPr>
          <w:spacing w:val="-2"/>
        </w:rPr>
        <w:t>Centre,</w:t>
      </w:r>
      <w:r>
        <w:rPr>
          <w:spacing w:val="-4"/>
        </w:rPr>
        <w:t> </w:t>
      </w:r>
      <w:r>
        <w:rPr>
          <w:spacing w:val="-2"/>
        </w:rPr>
        <w:t>2017-2018,</w:t>
      </w:r>
      <w:r>
        <w:rPr>
          <w:spacing w:val="-4"/>
        </w:rPr>
        <w:t> </w:t>
      </w:r>
      <w:r>
        <w:rPr>
          <w:spacing w:val="-2"/>
        </w:rPr>
        <w:t>$55K </w:t>
      </w:r>
      <w:r>
        <w:rPr/>
        <w:t>NYSERDA, 2015-2018, $97K (joint with Michael Price)</w:t>
      </w:r>
    </w:p>
    <w:p>
      <w:pPr>
        <w:pStyle w:val="BodyText"/>
        <w:spacing w:line="225" w:lineRule="exact"/>
      </w:pPr>
      <w:r>
        <w:rPr/>
        <w:t>NSF</w:t>
      </w:r>
      <w:r>
        <w:rPr>
          <w:spacing w:val="11"/>
        </w:rPr>
        <w:t> </w:t>
      </w:r>
      <w:r>
        <w:rPr/>
        <w:t>I/UCRC</w:t>
      </w:r>
      <w:r>
        <w:rPr>
          <w:spacing w:val="12"/>
        </w:rPr>
        <w:t> </w:t>
      </w:r>
      <w:r>
        <w:rPr/>
        <w:t>TEC,</w:t>
      </w:r>
      <w:r>
        <w:rPr>
          <w:spacing w:val="12"/>
        </w:rPr>
        <w:t> </w:t>
      </w:r>
      <w:r>
        <w:rPr/>
        <w:t>2013,</w:t>
      </w:r>
      <w:r>
        <w:rPr>
          <w:spacing w:val="12"/>
        </w:rPr>
        <w:t> </w:t>
      </w:r>
      <w:r>
        <w:rPr/>
        <w:t>$20K</w:t>
      </w:r>
      <w:r>
        <w:rPr>
          <w:spacing w:val="12"/>
        </w:rPr>
        <w:t> </w:t>
      </w:r>
      <w:r>
        <w:rPr/>
        <w:t>(co-PI</w:t>
      </w:r>
      <w:r>
        <w:rPr>
          <w:spacing w:val="12"/>
        </w:rPr>
        <w:t> </w:t>
      </w:r>
      <w:r>
        <w:rPr/>
        <w:t>with</w:t>
      </w:r>
      <w:r>
        <w:rPr>
          <w:spacing w:val="12"/>
        </w:rPr>
        <w:t> </w:t>
      </w:r>
      <w:r>
        <w:rPr/>
        <w:t>Le</w:t>
      </w:r>
      <w:r>
        <w:rPr>
          <w:spacing w:val="12"/>
        </w:rPr>
        <w:t> </w:t>
      </w:r>
      <w:r>
        <w:rPr>
          <w:spacing w:val="-4"/>
        </w:rPr>
        <w:t>Xie)</w:t>
      </w:r>
    </w:p>
    <w:p>
      <w:pPr>
        <w:pStyle w:val="BodyText"/>
        <w:spacing w:line="360" w:lineRule="auto" w:before="112"/>
        <w:ind w:right="1205"/>
      </w:pPr>
      <w:r>
        <w:rPr/>
        <w:t>Texas A&amp;M TOP (internal), 2012-2015, $180K (co-PI with Le Xie and Robert Balog) NSF I/UCRC PSERC, 2011-2013, $210K (co-PI with Le Xie)</w:t>
      </w:r>
    </w:p>
    <w:p>
      <w:pPr>
        <w:pStyle w:val="BodyText"/>
        <w:spacing w:line="225" w:lineRule="exact"/>
      </w:pPr>
      <w:r>
        <w:rPr/>
        <w:t>NSF</w:t>
      </w:r>
      <w:r>
        <w:rPr>
          <w:spacing w:val="9"/>
        </w:rPr>
        <w:t> </w:t>
      </w:r>
      <w:r>
        <w:rPr/>
        <w:t>I/UCRC</w:t>
      </w:r>
      <w:r>
        <w:rPr>
          <w:spacing w:val="9"/>
        </w:rPr>
        <w:t> </w:t>
      </w:r>
      <w:r>
        <w:rPr/>
        <w:t>TEC,</w:t>
      </w:r>
      <w:r>
        <w:rPr>
          <w:spacing w:val="10"/>
        </w:rPr>
        <w:t> </w:t>
      </w:r>
      <w:r>
        <w:rPr/>
        <w:t>2011-2012,</w:t>
      </w:r>
      <w:r>
        <w:rPr>
          <w:spacing w:val="9"/>
        </w:rPr>
        <w:t> </w:t>
      </w:r>
      <w:r>
        <w:rPr/>
        <w:t>$80K</w:t>
      </w:r>
      <w:r>
        <w:rPr>
          <w:spacing w:val="10"/>
        </w:rPr>
        <w:t> </w:t>
      </w:r>
      <w:r>
        <w:rPr/>
        <w:t>(co-PI</w:t>
      </w:r>
      <w:r>
        <w:rPr>
          <w:spacing w:val="9"/>
        </w:rPr>
        <w:t> </w:t>
      </w:r>
      <w:r>
        <w:rPr/>
        <w:t>with</w:t>
      </w:r>
      <w:r>
        <w:rPr>
          <w:spacing w:val="10"/>
        </w:rPr>
        <w:t> </w:t>
      </w:r>
      <w:r>
        <w:rPr/>
        <w:t>Kara</w:t>
      </w:r>
      <w:r>
        <w:rPr>
          <w:spacing w:val="9"/>
        </w:rPr>
        <w:t> </w:t>
      </w:r>
      <w:r>
        <w:rPr>
          <w:spacing w:val="-2"/>
        </w:rPr>
        <w:t>Kockelman)</w:t>
      </w:r>
    </w:p>
    <w:p>
      <w:pPr>
        <w:pStyle w:val="BodyText"/>
        <w:spacing w:line="360" w:lineRule="auto" w:before="113"/>
        <w:ind w:right="648"/>
      </w:pPr>
      <w:r>
        <w:rPr>
          <w:spacing w:val="-2"/>
        </w:rPr>
        <w:t>University of Chicago Energy Initiative Grant, 2008-2009, $30K (co-PI with Ali Hortacsu) </w:t>
      </w:r>
      <w:r>
        <w:rPr/>
        <w:t>NSF I/UCRC PSERC, 2006-2009, $120K (co-PI with Ross Baldick)</w:t>
      </w:r>
    </w:p>
    <w:p>
      <w:pPr>
        <w:pStyle w:val="BodyText"/>
        <w:spacing w:line="360" w:lineRule="auto"/>
      </w:pPr>
      <w:r>
        <w:rPr>
          <w:spacing w:val="-2"/>
        </w:rPr>
        <w:t>Robert Wood Johnson Foundation SAPRP Grant, 2004-2006, $64K (co-PI with Carlos Dobkin) </w:t>
      </w:r>
      <w:r>
        <w:rPr/>
        <w:t>Texas Advanced Research Program Grant, 2002-2004, $48K (PI)</w:t>
      </w:r>
    </w:p>
    <w:p>
      <w:pPr>
        <w:pStyle w:val="BodyText"/>
        <w:spacing w:line="360" w:lineRule="auto"/>
        <w:ind w:right="1205"/>
      </w:pPr>
      <w:r>
        <w:rPr/>
        <w:t>Economics</w:t>
      </w:r>
      <w:r>
        <w:rPr>
          <w:spacing w:val="-4"/>
        </w:rPr>
        <w:t> </w:t>
      </w:r>
      <w:r>
        <w:rPr/>
        <w:t>Fellow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Bush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Policy,</w:t>
      </w:r>
      <w:r>
        <w:rPr>
          <w:spacing w:val="-2"/>
        </w:rPr>
        <w:t> </w:t>
      </w:r>
      <w:r>
        <w:rPr/>
        <w:t>2002 </w:t>
      </w:r>
      <w:r>
        <w:rPr>
          <w:spacing w:val="-4"/>
        </w:rPr>
        <w:t>Doctoral Research Fellowship, California Public Utilities Commission, 2000-2001 </w:t>
      </w:r>
      <w:r>
        <w:rPr/>
        <w:t>Center for Regulatory Policy Research Grant, UC Berkeley, 1996-1998</w:t>
      </w:r>
    </w:p>
    <w:p>
      <w:pPr>
        <w:pStyle w:val="BodyText"/>
        <w:spacing w:before="66"/>
        <w:ind w:left="0"/>
      </w:pPr>
    </w:p>
    <w:p>
      <w:pPr>
        <w:pStyle w:val="BodyText"/>
        <w:tabs>
          <w:tab w:pos="2476" w:val="left" w:leader="none"/>
        </w:tabs>
        <w:spacing w:line="252" w:lineRule="auto"/>
        <w:ind w:right="284" w:hanging="2117"/>
      </w:pPr>
      <w:r>
        <w:rPr>
          <w:spacing w:val="-2"/>
        </w:rPr>
        <w:t>I</w:t>
      </w:r>
      <w:r>
        <w:rPr>
          <w:smallCaps/>
          <w:spacing w:val="-2"/>
        </w:rPr>
        <w:t>nterdisciplinary</w:t>
      </w:r>
      <w:r>
        <w:rPr>
          <w:smallCaps w:val="0"/>
        </w:rPr>
        <w:tab/>
        <w:t>“Quantifying</w:t>
      </w:r>
      <w:r>
        <w:rPr>
          <w:smallCaps w:val="0"/>
          <w:spacing w:val="-4"/>
        </w:rPr>
        <w:t> </w:t>
      </w:r>
      <w:r>
        <w:rPr>
          <w:smallCaps w:val="0"/>
        </w:rPr>
        <w:t>Benefits</w:t>
      </w:r>
      <w:r>
        <w:rPr>
          <w:smallCaps w:val="0"/>
          <w:spacing w:val="-4"/>
        </w:rPr>
        <w:t> </w:t>
      </w:r>
      <w:r>
        <w:rPr>
          <w:smallCaps w:val="0"/>
        </w:rPr>
        <w:t>of</w:t>
      </w:r>
      <w:r>
        <w:rPr>
          <w:smallCaps w:val="0"/>
          <w:spacing w:val="-4"/>
        </w:rPr>
        <w:t> </w:t>
      </w:r>
      <w:r>
        <w:rPr>
          <w:smallCaps w:val="0"/>
        </w:rPr>
        <w:t>Demand</w:t>
      </w:r>
      <w:r>
        <w:rPr>
          <w:smallCaps w:val="0"/>
          <w:spacing w:val="-4"/>
        </w:rPr>
        <w:t> </w:t>
      </w:r>
      <w:r>
        <w:rPr>
          <w:smallCaps w:val="0"/>
        </w:rPr>
        <w:t>Response</w:t>
      </w:r>
      <w:r>
        <w:rPr>
          <w:smallCaps w:val="0"/>
          <w:spacing w:val="-4"/>
        </w:rPr>
        <w:t> </w:t>
      </w:r>
      <w:r>
        <w:rPr>
          <w:smallCaps w:val="0"/>
        </w:rPr>
        <w:t>and</w:t>
      </w:r>
      <w:r>
        <w:rPr>
          <w:smallCaps w:val="0"/>
          <w:spacing w:val="-4"/>
        </w:rPr>
        <w:t> </w:t>
      </w:r>
      <w:r>
        <w:rPr>
          <w:smallCaps w:val="0"/>
        </w:rPr>
        <w:t>Look-Ahead</w:t>
      </w:r>
      <w:r>
        <w:rPr>
          <w:smallCaps w:val="0"/>
          <w:spacing w:val="-4"/>
        </w:rPr>
        <w:t> </w:t>
      </w:r>
      <w:r>
        <w:rPr>
          <w:smallCaps w:val="0"/>
        </w:rPr>
        <w:t>Dispatch</w:t>
      </w:r>
      <w:r>
        <w:rPr>
          <w:smallCaps w:val="0"/>
          <w:spacing w:val="-4"/>
        </w:rPr>
        <w:t> </w:t>
      </w:r>
      <w:r>
        <w:rPr>
          <w:smallCaps w:val="0"/>
        </w:rPr>
        <w:t>in</w:t>
      </w:r>
      <w:r>
        <w:rPr>
          <w:smallCaps w:val="0"/>
          <w:spacing w:val="-4"/>
        </w:rPr>
        <w:t> </w:t>
      </w:r>
      <w:r>
        <w:rPr>
          <w:smallCaps w:val="0"/>
        </w:rPr>
        <w:t>Systems</w:t>
      </w:r>
      <w:r>
        <w:rPr>
          <w:smallCaps w:val="0"/>
          <w:spacing w:val="-4"/>
        </w:rPr>
        <w:t> </w:t>
      </w:r>
      <w:r>
        <w:rPr>
          <w:smallCaps w:val="0"/>
        </w:rPr>
        <w:t>with</w:t>
      </w:r>
      <w:r>
        <w:rPr>
          <w:smallCaps w:val="0"/>
          <w:spacing w:val="-4"/>
        </w:rPr>
        <w:t> </w:t>
      </w:r>
      <w:r>
        <w:rPr>
          <w:smallCaps w:val="0"/>
        </w:rPr>
        <w:t>Variable Resources”, with Le Xie, Marija Ilic and Shmuel Oren, PSERC Publication M-28, 2013.</w:t>
      </w:r>
    </w:p>
    <w:p>
      <w:pPr>
        <w:pStyle w:val="BodyText"/>
        <w:spacing w:line="252" w:lineRule="auto" w:before="102"/>
      </w:pPr>
      <w:r>
        <w:rPr/>
        <w:t>“Multidisciplinary</w:t>
      </w:r>
      <w:r>
        <w:rPr>
          <w:spacing w:val="10"/>
        </w:rPr>
        <w:t> </w:t>
      </w:r>
      <w:r>
        <w:rPr/>
        <w:t>Experiential</w:t>
      </w:r>
      <w:r>
        <w:rPr>
          <w:spacing w:val="10"/>
        </w:rPr>
        <w:t> </w:t>
      </w:r>
      <w:r>
        <w:rPr/>
        <w:t>Learning</w:t>
      </w:r>
      <w:r>
        <w:rPr>
          <w:spacing w:val="10"/>
        </w:rPr>
        <w:t> </w:t>
      </w:r>
      <w:r>
        <w:rPr/>
        <w:t>for</w:t>
      </w:r>
      <w:r>
        <w:rPr>
          <w:spacing w:val="10"/>
        </w:rPr>
        <w:t> </w:t>
      </w:r>
      <w:r>
        <w:rPr/>
        <w:t>Power</w:t>
      </w:r>
      <w:r>
        <w:rPr>
          <w:spacing w:val="10"/>
        </w:rPr>
        <w:t> </w:t>
      </w:r>
      <w:r>
        <w:rPr/>
        <w:t>Engineers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/>
        <w:t>Consumers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/>
        <w:t>Smart</w:t>
      </w:r>
      <w:r>
        <w:rPr>
          <w:spacing w:val="10"/>
        </w:rPr>
        <w:t> </w:t>
      </w:r>
      <w:r>
        <w:rPr/>
        <w:t>Grid”, with Le Xie, June 2013.</w:t>
      </w:r>
    </w:p>
    <w:p>
      <w:pPr>
        <w:pStyle w:val="BodyText"/>
        <w:spacing w:line="252" w:lineRule="auto" w:before="102"/>
      </w:pPr>
      <w:r>
        <w:rPr/>
        <w:t>“Who</w:t>
      </w:r>
      <w:r>
        <w:rPr>
          <w:spacing w:val="-13"/>
        </w:rPr>
        <w:t> </w:t>
      </w:r>
      <w:r>
        <w:rPr/>
        <w:t>Responds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Electricity</w:t>
      </w:r>
      <w:r>
        <w:rPr>
          <w:spacing w:val="-12"/>
        </w:rPr>
        <w:t> </w:t>
      </w:r>
      <w:r>
        <w:rPr/>
        <w:t>Prices?</w:t>
      </w:r>
      <w:r>
        <w:rPr>
          <w:spacing w:val="6"/>
        </w:rPr>
        <w:t> </w:t>
      </w:r>
      <w:r>
        <w:rPr/>
        <w:t>New</w:t>
      </w:r>
      <w:r>
        <w:rPr>
          <w:spacing w:val="-12"/>
        </w:rPr>
        <w:t> </w:t>
      </w:r>
      <w:r>
        <w:rPr/>
        <w:t>Evidence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Demand</w:t>
      </w:r>
      <w:r>
        <w:rPr>
          <w:spacing w:val="-12"/>
        </w:rPr>
        <w:t> </w:t>
      </w:r>
      <w:r>
        <w:rPr/>
        <w:t>Response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Large</w:t>
      </w:r>
      <w:r>
        <w:rPr>
          <w:spacing w:val="-12"/>
        </w:rPr>
        <w:t> </w:t>
      </w:r>
      <w:r>
        <w:rPr/>
        <w:t>Customers”, with Cesar Cancho, July 2011.</w:t>
      </w:r>
    </w:p>
    <w:p>
      <w:pPr>
        <w:pStyle w:val="BodyText"/>
        <w:spacing w:line="252" w:lineRule="auto" w:before="102"/>
      </w:pPr>
      <w:r>
        <w:rPr/>
        <w:t>“Tools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Assessment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Bidding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Electricity</w:t>
      </w:r>
      <w:r>
        <w:rPr>
          <w:spacing w:val="-2"/>
        </w:rPr>
        <w:t> </w:t>
      </w:r>
      <w:r>
        <w:rPr/>
        <w:t>Auctions”, with</w:t>
      </w:r>
      <w:r>
        <w:rPr>
          <w:spacing w:val="-1"/>
        </w:rPr>
        <w:t> </w:t>
      </w:r>
      <w:r>
        <w:rPr/>
        <w:t>Ross</w:t>
      </w:r>
      <w:r>
        <w:rPr>
          <w:spacing w:val="-1"/>
        </w:rPr>
        <w:t> </w:t>
      </w:r>
      <w:r>
        <w:rPr/>
        <w:t>Baldick, PSERC</w:t>
      </w:r>
      <w:r>
        <w:rPr>
          <w:spacing w:val="-1"/>
        </w:rPr>
        <w:t> </w:t>
      </w:r>
      <w:r>
        <w:rPr/>
        <w:t>Publica- tion 8-24, 2008.</w:t>
      </w:r>
    </w:p>
    <w:p>
      <w:pPr>
        <w:pStyle w:val="BodyText"/>
        <w:spacing w:before="174"/>
        <w:ind w:left="0"/>
      </w:pPr>
    </w:p>
    <w:p>
      <w:pPr>
        <w:pStyle w:val="BodyText"/>
        <w:tabs>
          <w:tab w:pos="2476" w:val="left" w:leader="none"/>
        </w:tabs>
        <w:ind w:left="360"/>
      </w:pPr>
      <w:r>
        <w:rPr>
          <w:spacing w:val="-2"/>
        </w:rPr>
        <w:t>S</w:t>
      </w:r>
      <w:r>
        <w:rPr>
          <w:smallCaps/>
          <w:spacing w:val="-2"/>
        </w:rPr>
        <w:t>ervice</w:t>
      </w:r>
      <w:r>
        <w:rPr>
          <w:smallCaps w:val="0"/>
        </w:rPr>
        <w:tab/>
      </w:r>
      <w:r>
        <w:rPr>
          <w:smallCaps w:val="0"/>
          <w:spacing w:val="-2"/>
        </w:rPr>
        <w:t>Department Head,</w:t>
      </w:r>
      <w:r>
        <w:rPr>
          <w:smallCaps w:val="0"/>
          <w:spacing w:val="-1"/>
        </w:rPr>
        <w:t> </w:t>
      </w:r>
      <w:r>
        <w:rPr>
          <w:smallCaps w:val="0"/>
          <w:spacing w:val="-2"/>
        </w:rPr>
        <w:t>August 2020</w:t>
      </w:r>
      <w:r>
        <w:rPr>
          <w:smallCaps w:val="0"/>
          <w:spacing w:val="-1"/>
        </w:rPr>
        <w:t> </w:t>
      </w:r>
      <w:r>
        <w:rPr>
          <w:smallCaps w:val="0"/>
          <w:spacing w:val="-2"/>
        </w:rPr>
        <w:t>- July</w:t>
      </w:r>
      <w:r>
        <w:rPr>
          <w:smallCaps w:val="0"/>
          <w:spacing w:val="-1"/>
        </w:rPr>
        <w:t> </w:t>
      </w:r>
      <w:r>
        <w:rPr>
          <w:smallCaps w:val="0"/>
          <w:spacing w:val="-2"/>
        </w:rPr>
        <w:t>2024.</w:t>
      </w:r>
    </w:p>
    <w:p>
      <w:pPr>
        <w:pStyle w:val="BodyText"/>
        <w:spacing w:before="113"/>
      </w:pPr>
      <w:r>
        <w:rPr>
          <w:spacing w:val="-2"/>
        </w:rPr>
        <w:t>Department</w:t>
      </w:r>
      <w:r>
        <w:rPr>
          <w:spacing w:val="2"/>
        </w:rPr>
        <w:t> </w:t>
      </w:r>
      <w:r>
        <w:rPr>
          <w:spacing w:val="-2"/>
        </w:rPr>
        <w:t>Search</w:t>
      </w:r>
      <w:r>
        <w:rPr>
          <w:spacing w:val="3"/>
        </w:rPr>
        <w:t> </w:t>
      </w:r>
      <w:r>
        <w:rPr>
          <w:spacing w:val="-2"/>
        </w:rPr>
        <w:t>Committee</w:t>
      </w:r>
      <w:r>
        <w:rPr>
          <w:spacing w:val="3"/>
        </w:rPr>
        <w:t> </w:t>
      </w:r>
      <w:r>
        <w:rPr>
          <w:spacing w:val="-2"/>
        </w:rPr>
        <w:t>Chair,</w:t>
      </w:r>
      <w:r>
        <w:rPr>
          <w:spacing w:val="3"/>
        </w:rPr>
        <w:t> </w:t>
      </w:r>
      <w:r>
        <w:rPr>
          <w:spacing w:val="-2"/>
        </w:rPr>
        <w:t>Academic</w:t>
      </w:r>
      <w:r>
        <w:rPr>
          <w:spacing w:val="2"/>
        </w:rPr>
        <w:t> </w:t>
      </w:r>
      <w:r>
        <w:rPr>
          <w:spacing w:val="-2"/>
        </w:rPr>
        <w:t>Years</w:t>
      </w:r>
      <w:r>
        <w:rPr>
          <w:spacing w:val="3"/>
        </w:rPr>
        <w:t> </w:t>
      </w:r>
      <w:r>
        <w:rPr>
          <w:spacing w:val="-2"/>
        </w:rPr>
        <w:t>2010,</w:t>
      </w:r>
      <w:r>
        <w:rPr>
          <w:spacing w:val="3"/>
        </w:rPr>
        <w:t> </w:t>
      </w:r>
      <w:r>
        <w:rPr>
          <w:spacing w:val="-2"/>
        </w:rPr>
        <w:t>2011,</w:t>
      </w:r>
      <w:r>
        <w:rPr>
          <w:spacing w:val="3"/>
        </w:rPr>
        <w:t> </w:t>
      </w:r>
      <w:r>
        <w:rPr>
          <w:spacing w:val="-2"/>
        </w:rPr>
        <w:t>2012,</w:t>
      </w:r>
      <w:r>
        <w:rPr>
          <w:spacing w:val="3"/>
        </w:rPr>
        <w:t> </w:t>
      </w:r>
      <w:r>
        <w:rPr>
          <w:spacing w:val="-2"/>
        </w:rPr>
        <w:t>2013,</w:t>
      </w:r>
      <w:r>
        <w:rPr>
          <w:spacing w:val="2"/>
        </w:rPr>
        <w:t> </w:t>
      </w:r>
      <w:r>
        <w:rPr>
          <w:spacing w:val="-2"/>
        </w:rPr>
        <w:t>2018.</w:t>
      </w:r>
    </w:p>
    <w:p>
      <w:pPr>
        <w:pStyle w:val="BodyText"/>
        <w:spacing w:line="360" w:lineRule="auto" w:before="113"/>
        <w:ind w:right="648"/>
      </w:pPr>
      <w:r>
        <w:rPr/>
        <w:t>Co-organizer, Stata Texas Empirical Microeconomics Conference, 2011, 2012, 2015. Organizer, Texas A&amp;M Applied Micro Workshop, Academic Years 2008, 2009, 2018. </w:t>
      </w:r>
      <w:r>
        <w:rPr>
          <w:spacing w:val="-2"/>
        </w:rPr>
        <w:t>Departmental</w:t>
      </w:r>
      <w:r>
        <w:rPr>
          <w:spacing w:val="-3"/>
        </w:rPr>
        <w:t> </w:t>
      </w:r>
      <w:r>
        <w:rPr>
          <w:spacing w:val="-2"/>
        </w:rPr>
        <w:t>Executive</w:t>
      </w:r>
      <w:r>
        <w:rPr>
          <w:spacing w:val="-3"/>
        </w:rPr>
        <w:t> </w:t>
      </w:r>
      <w:r>
        <w:rPr>
          <w:spacing w:val="-2"/>
        </w:rPr>
        <w:t>Committee</w:t>
      </w:r>
      <w:r>
        <w:rPr>
          <w:spacing w:val="-3"/>
        </w:rPr>
        <w:t> </w:t>
      </w:r>
      <w:r>
        <w:rPr>
          <w:spacing w:val="-2"/>
        </w:rPr>
        <w:t>Member,</w:t>
      </w:r>
      <w:r>
        <w:rPr>
          <w:spacing w:val="-3"/>
        </w:rPr>
        <w:t> </w:t>
      </w:r>
      <w:r>
        <w:rPr>
          <w:spacing w:val="-2"/>
        </w:rPr>
        <w:t>Academic</w:t>
      </w:r>
      <w:r>
        <w:rPr>
          <w:spacing w:val="-3"/>
        </w:rPr>
        <w:t> </w:t>
      </w:r>
      <w:r>
        <w:rPr>
          <w:spacing w:val="-2"/>
        </w:rPr>
        <w:t>Years</w:t>
      </w:r>
      <w:r>
        <w:rPr>
          <w:spacing w:val="-3"/>
        </w:rPr>
        <w:t> </w:t>
      </w:r>
      <w:r>
        <w:rPr>
          <w:spacing w:val="-2"/>
        </w:rPr>
        <w:t>2009,</w:t>
      </w:r>
      <w:r>
        <w:rPr>
          <w:spacing w:val="-3"/>
        </w:rPr>
        <w:t> </w:t>
      </w:r>
      <w:r>
        <w:rPr>
          <w:spacing w:val="-2"/>
        </w:rPr>
        <w:t>2012,</w:t>
      </w:r>
      <w:r>
        <w:rPr>
          <w:spacing w:val="-3"/>
        </w:rPr>
        <w:t> </w:t>
      </w:r>
      <w:r>
        <w:rPr>
          <w:spacing w:val="-2"/>
        </w:rPr>
        <w:t>2013,</w:t>
      </w:r>
      <w:r>
        <w:rPr>
          <w:spacing w:val="-3"/>
        </w:rPr>
        <w:t> </w:t>
      </w:r>
      <w:r>
        <w:rPr>
          <w:spacing w:val="-2"/>
        </w:rPr>
        <w:t>2017,</w:t>
      </w:r>
      <w:r>
        <w:rPr>
          <w:spacing w:val="-3"/>
        </w:rPr>
        <w:t> </w:t>
      </w:r>
      <w:r>
        <w:rPr>
          <w:spacing w:val="-2"/>
        </w:rPr>
        <w:t>2018. </w:t>
      </w:r>
      <w:r>
        <w:rPr/>
        <w:t>Co-organizer, Bush School Conference on Electricity Deregulation, April 2003.</w:t>
      </w:r>
    </w:p>
    <w:p>
      <w:pPr>
        <w:spacing w:line="252" w:lineRule="auto" w:before="0"/>
        <w:ind w:left="2476" w:right="0" w:firstLine="0"/>
        <w:jc w:val="left"/>
        <w:rPr>
          <w:sz w:val="20"/>
        </w:rPr>
      </w:pPr>
      <w:r>
        <w:rPr>
          <w:sz w:val="20"/>
        </w:rPr>
        <w:t>Co-editor,</w:t>
      </w:r>
      <w:r>
        <w:rPr>
          <w:spacing w:val="28"/>
          <w:sz w:val="20"/>
        </w:rPr>
        <w:t> </w:t>
      </w:r>
      <w:r>
        <w:rPr>
          <w:rFonts w:ascii="Times New Roman"/>
          <w:i/>
          <w:sz w:val="20"/>
        </w:rPr>
        <w:t>Electricity</w:t>
      </w:r>
      <w:r>
        <w:rPr>
          <w:rFonts w:ascii="Times New Roman"/>
          <w:i/>
          <w:spacing w:val="28"/>
          <w:sz w:val="20"/>
        </w:rPr>
        <w:t> </w:t>
      </w:r>
      <w:r>
        <w:rPr>
          <w:rFonts w:ascii="Times New Roman"/>
          <w:i/>
          <w:sz w:val="20"/>
        </w:rPr>
        <w:t>Deregulation: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z w:val="20"/>
        </w:rPr>
        <w:t>Choices</w:t>
      </w:r>
      <w:r>
        <w:rPr>
          <w:rFonts w:ascii="Times New Roman"/>
          <w:i/>
          <w:spacing w:val="28"/>
          <w:sz w:val="20"/>
        </w:rPr>
        <w:t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28"/>
          <w:sz w:val="20"/>
        </w:rPr>
        <w:t> </w:t>
      </w:r>
      <w:r>
        <w:rPr>
          <w:rFonts w:ascii="Times New Roman"/>
          <w:i/>
          <w:sz w:val="20"/>
        </w:rPr>
        <w:t>Challenges</w:t>
      </w:r>
      <w:r>
        <w:rPr>
          <w:sz w:val="20"/>
        </w:rPr>
        <w:t>,</w:t>
      </w:r>
      <w:r>
        <w:rPr>
          <w:spacing w:val="28"/>
          <w:sz w:val="20"/>
        </w:rPr>
        <w:t> </w:t>
      </w:r>
      <w:r>
        <w:rPr>
          <w:sz w:val="20"/>
        </w:rPr>
        <w:t>with</w:t>
      </w:r>
      <w:r>
        <w:rPr>
          <w:spacing w:val="25"/>
          <w:sz w:val="20"/>
        </w:rPr>
        <w:t> </w:t>
      </w:r>
      <w:r>
        <w:rPr>
          <w:sz w:val="20"/>
        </w:rPr>
        <w:t>James</w:t>
      </w:r>
      <w:r>
        <w:rPr>
          <w:spacing w:val="26"/>
          <w:sz w:val="20"/>
        </w:rPr>
        <w:t> </w:t>
      </w:r>
      <w:r>
        <w:rPr>
          <w:sz w:val="20"/>
        </w:rPr>
        <w:t>Griffin,</w:t>
      </w:r>
      <w:r>
        <w:rPr>
          <w:spacing w:val="28"/>
          <w:sz w:val="20"/>
        </w:rPr>
        <w:t> </w:t>
      </w:r>
      <w:r>
        <w:rPr>
          <w:sz w:val="20"/>
        </w:rPr>
        <w:t>Chicago:</w:t>
      </w:r>
      <w:r>
        <w:rPr>
          <w:spacing w:val="40"/>
          <w:sz w:val="20"/>
        </w:rPr>
        <w:t> </w:t>
      </w:r>
      <w:r>
        <w:rPr>
          <w:sz w:val="20"/>
        </w:rPr>
        <w:t>Uni- versity of Chicago Press, 2005.</w:t>
      </w:r>
    </w:p>
    <w:p>
      <w:pPr>
        <w:spacing w:after="0" w:line="252" w:lineRule="auto"/>
        <w:jc w:val="left"/>
        <w:rPr>
          <w:sz w:val="20"/>
        </w:rPr>
        <w:sectPr>
          <w:pgSz w:w="12240" w:h="15840"/>
          <w:pgMar w:header="959" w:footer="0" w:top="1200" w:bottom="280" w:left="360" w:right="720"/>
        </w:sectPr>
      </w:pPr>
    </w:p>
    <w:p>
      <w:pPr>
        <w:pStyle w:val="BodyText"/>
        <w:spacing w:before="1"/>
        <w:ind w:left="0"/>
        <w:rPr>
          <w:sz w:val="14"/>
        </w:rPr>
      </w:pPr>
    </w:p>
    <w:p>
      <w:pPr>
        <w:pStyle w:val="BodyText"/>
        <w:spacing w:line="20" w:lineRule="exact"/>
        <w:ind w:left="223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486400" cy="6350"/>
                <wp:effectExtent l="9525" t="0" r="0" b="317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486400" cy="6350"/>
                          <a:chExt cx="5486400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162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2pt;height:.5pt;mso-position-horizontal-relative:char;mso-position-vertical-relative:line" id="docshapegroup3" coordorigin="0,0" coordsize="8640,10">
                <v:line style="position:absolute" from="0,5" to="8640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ind w:left="0"/>
      </w:pPr>
    </w:p>
    <w:p>
      <w:pPr>
        <w:pStyle w:val="BodyText"/>
        <w:spacing w:before="41"/>
        <w:ind w:left="0"/>
      </w:pPr>
    </w:p>
    <w:p>
      <w:pPr>
        <w:pStyle w:val="BodyText"/>
        <w:tabs>
          <w:tab w:pos="2476" w:val="left" w:leader="none"/>
        </w:tabs>
        <w:spacing w:line="360" w:lineRule="auto"/>
        <w:ind w:right="1343" w:hanging="2117"/>
      </w:pPr>
      <w:r>
        <w:rPr>
          <w:spacing w:val="-2"/>
        </w:rPr>
        <w:t>T</w:t>
      </w:r>
      <w:r>
        <w:rPr>
          <w:smallCaps/>
          <w:spacing w:val="-2"/>
        </w:rPr>
        <w:t>eaching</w:t>
      </w:r>
      <w:r>
        <w:rPr>
          <w:smallCaps w:val="0"/>
        </w:rPr>
        <w:tab/>
        <w:t>Best</w:t>
      </w:r>
      <w:r>
        <w:rPr>
          <w:smallCaps w:val="0"/>
          <w:spacing w:val="-4"/>
        </w:rPr>
        <w:t> </w:t>
      </w:r>
      <w:r>
        <w:rPr>
          <w:smallCaps w:val="0"/>
        </w:rPr>
        <w:t>Supporter</w:t>
      </w:r>
      <w:r>
        <w:rPr>
          <w:smallCaps w:val="0"/>
          <w:spacing w:val="-4"/>
        </w:rPr>
        <w:t> </w:t>
      </w:r>
      <w:r>
        <w:rPr>
          <w:smallCaps w:val="0"/>
        </w:rPr>
        <w:t>of</w:t>
      </w:r>
      <w:r>
        <w:rPr>
          <w:smallCaps w:val="0"/>
          <w:spacing w:val="-4"/>
        </w:rPr>
        <w:t> </w:t>
      </w:r>
      <w:r>
        <w:rPr>
          <w:smallCaps w:val="0"/>
        </w:rPr>
        <w:t>Graduate</w:t>
      </w:r>
      <w:r>
        <w:rPr>
          <w:smallCaps w:val="0"/>
          <w:spacing w:val="-4"/>
        </w:rPr>
        <w:t> </w:t>
      </w:r>
      <w:r>
        <w:rPr>
          <w:smallCaps w:val="0"/>
        </w:rPr>
        <w:t>Students,</w:t>
      </w:r>
      <w:r>
        <w:rPr>
          <w:smallCaps w:val="0"/>
          <w:spacing w:val="-5"/>
        </w:rPr>
        <w:t> </w:t>
      </w:r>
      <w:r>
        <w:rPr>
          <w:smallCaps w:val="0"/>
        </w:rPr>
        <w:t>Texas</w:t>
      </w:r>
      <w:r>
        <w:rPr>
          <w:smallCaps w:val="0"/>
          <w:spacing w:val="-4"/>
        </w:rPr>
        <w:t> </w:t>
      </w:r>
      <w:r>
        <w:rPr>
          <w:smallCaps w:val="0"/>
        </w:rPr>
        <w:t>A&amp;M</w:t>
      </w:r>
      <w:r>
        <w:rPr>
          <w:smallCaps w:val="0"/>
          <w:spacing w:val="-4"/>
        </w:rPr>
        <w:t> </w:t>
      </w:r>
      <w:r>
        <w:rPr>
          <w:smallCaps w:val="0"/>
        </w:rPr>
        <w:t>Department</w:t>
      </w:r>
      <w:r>
        <w:rPr>
          <w:smallCaps w:val="0"/>
          <w:spacing w:val="-4"/>
        </w:rPr>
        <w:t> </w:t>
      </w:r>
      <w:r>
        <w:rPr>
          <w:smallCaps w:val="0"/>
        </w:rPr>
        <w:t>of</w:t>
      </w:r>
      <w:r>
        <w:rPr>
          <w:smallCaps w:val="0"/>
          <w:spacing w:val="-4"/>
        </w:rPr>
        <w:t> </w:t>
      </w:r>
      <w:r>
        <w:rPr>
          <w:smallCaps w:val="0"/>
        </w:rPr>
        <w:t>Economics,</w:t>
      </w:r>
      <w:r>
        <w:rPr>
          <w:smallCaps w:val="0"/>
          <w:spacing w:val="-5"/>
        </w:rPr>
        <w:t> </w:t>
      </w:r>
      <w:r>
        <w:rPr>
          <w:smallCaps w:val="0"/>
        </w:rPr>
        <w:t>2024. Best</w:t>
      </w:r>
      <w:r>
        <w:rPr>
          <w:smallCaps w:val="0"/>
          <w:spacing w:val="-1"/>
        </w:rPr>
        <w:t> </w:t>
      </w:r>
      <w:r>
        <w:rPr>
          <w:smallCaps w:val="0"/>
        </w:rPr>
        <w:t>Feedback</w:t>
      </w:r>
      <w:r>
        <w:rPr>
          <w:smallCaps w:val="0"/>
          <w:spacing w:val="-1"/>
        </w:rPr>
        <w:t> </w:t>
      </w:r>
      <w:r>
        <w:rPr>
          <w:smallCaps w:val="0"/>
        </w:rPr>
        <w:t>Provider</w:t>
      </w:r>
      <w:r>
        <w:rPr>
          <w:smallCaps w:val="0"/>
          <w:spacing w:val="-1"/>
        </w:rPr>
        <w:t> </w:t>
      </w:r>
      <w:r>
        <w:rPr>
          <w:smallCaps w:val="0"/>
        </w:rPr>
        <w:t>on</w:t>
      </w:r>
      <w:r>
        <w:rPr>
          <w:smallCaps w:val="0"/>
          <w:spacing w:val="-1"/>
        </w:rPr>
        <w:t> </w:t>
      </w:r>
      <w:r>
        <w:rPr>
          <w:smallCaps w:val="0"/>
        </w:rPr>
        <w:t>Research,</w:t>
      </w:r>
      <w:r>
        <w:rPr>
          <w:smallCaps w:val="0"/>
          <w:spacing w:val="-1"/>
        </w:rPr>
        <w:t> </w:t>
      </w:r>
      <w:r>
        <w:rPr>
          <w:smallCaps w:val="0"/>
        </w:rPr>
        <w:t>Texas</w:t>
      </w:r>
      <w:r>
        <w:rPr>
          <w:smallCaps w:val="0"/>
          <w:spacing w:val="-1"/>
        </w:rPr>
        <w:t> </w:t>
      </w:r>
      <w:r>
        <w:rPr>
          <w:smallCaps w:val="0"/>
        </w:rPr>
        <w:t>A&amp;M</w:t>
      </w:r>
      <w:r>
        <w:rPr>
          <w:smallCaps w:val="0"/>
          <w:spacing w:val="-1"/>
        </w:rPr>
        <w:t> </w:t>
      </w:r>
      <w:r>
        <w:rPr>
          <w:smallCaps w:val="0"/>
        </w:rPr>
        <w:t>Department</w:t>
      </w:r>
      <w:r>
        <w:rPr>
          <w:smallCaps w:val="0"/>
          <w:spacing w:val="-1"/>
        </w:rPr>
        <w:t> </w:t>
      </w:r>
      <w:r>
        <w:rPr>
          <w:smallCaps w:val="0"/>
        </w:rPr>
        <w:t>of</w:t>
      </w:r>
      <w:r>
        <w:rPr>
          <w:smallCaps w:val="0"/>
          <w:spacing w:val="-1"/>
        </w:rPr>
        <w:t> </w:t>
      </w:r>
      <w:r>
        <w:rPr>
          <w:smallCaps w:val="0"/>
        </w:rPr>
        <w:t>Economics,</w:t>
      </w:r>
      <w:r>
        <w:rPr>
          <w:smallCaps w:val="0"/>
          <w:spacing w:val="-1"/>
        </w:rPr>
        <w:t> </w:t>
      </w:r>
      <w:r>
        <w:rPr>
          <w:smallCaps w:val="0"/>
        </w:rPr>
        <w:t>2024. Best Graduate Professor, Texas A&amp;M Department of Economics, 2015.</w:t>
      </w:r>
    </w:p>
    <w:p>
      <w:pPr>
        <w:pStyle w:val="BodyText"/>
        <w:spacing w:line="252" w:lineRule="auto"/>
      </w:pPr>
      <w:r>
        <w:rPr>
          <w:spacing w:val="-2"/>
        </w:rPr>
        <w:t>Association</w:t>
      </w:r>
      <w:r>
        <w:rPr>
          <w:spacing w:val="19"/>
        </w:rPr>
        <w:t> </w:t>
      </w:r>
      <w:r>
        <w:rPr>
          <w:spacing w:val="-2"/>
        </w:rPr>
        <w:t>of</w:t>
      </w:r>
      <w:r>
        <w:rPr>
          <w:spacing w:val="19"/>
        </w:rPr>
        <w:t> </w:t>
      </w:r>
      <w:r>
        <w:rPr>
          <w:spacing w:val="-2"/>
        </w:rPr>
        <w:t>Former</w:t>
      </w:r>
      <w:r>
        <w:rPr>
          <w:spacing w:val="19"/>
        </w:rPr>
        <w:t> </w:t>
      </w:r>
      <w:r>
        <w:rPr>
          <w:spacing w:val="-2"/>
        </w:rPr>
        <w:t>Students</w:t>
      </w:r>
      <w:r>
        <w:rPr>
          <w:spacing w:val="19"/>
        </w:rPr>
        <w:t> </w:t>
      </w:r>
      <w:r>
        <w:rPr>
          <w:spacing w:val="-2"/>
        </w:rPr>
        <w:t>College-Level</w:t>
      </w:r>
      <w:r>
        <w:rPr>
          <w:spacing w:val="19"/>
        </w:rPr>
        <w:t> </w:t>
      </w:r>
      <w:r>
        <w:rPr>
          <w:spacing w:val="-2"/>
        </w:rPr>
        <w:t>Distinguished</w:t>
      </w:r>
      <w:r>
        <w:rPr>
          <w:spacing w:val="19"/>
        </w:rPr>
        <w:t> </w:t>
      </w:r>
      <w:r>
        <w:rPr>
          <w:spacing w:val="-2"/>
        </w:rPr>
        <w:t>Achievement</w:t>
      </w:r>
      <w:r>
        <w:rPr>
          <w:spacing w:val="19"/>
        </w:rPr>
        <w:t> </w:t>
      </w:r>
      <w:r>
        <w:rPr>
          <w:spacing w:val="-2"/>
        </w:rPr>
        <w:t>Award</w:t>
      </w:r>
      <w:r>
        <w:rPr>
          <w:spacing w:val="19"/>
        </w:rPr>
        <w:t> </w:t>
      </w:r>
      <w:r>
        <w:rPr>
          <w:spacing w:val="-2"/>
        </w:rPr>
        <w:t>for</w:t>
      </w:r>
      <w:r>
        <w:rPr>
          <w:spacing w:val="19"/>
        </w:rPr>
        <w:t> </w:t>
      </w:r>
      <w:r>
        <w:rPr>
          <w:spacing w:val="-2"/>
        </w:rPr>
        <w:t>Teaching, 2014.</w:t>
      </w:r>
    </w:p>
    <w:p>
      <w:pPr>
        <w:pStyle w:val="BodyText"/>
        <w:spacing w:line="360" w:lineRule="auto" w:before="99"/>
        <w:ind w:right="1205"/>
      </w:pPr>
      <w:r>
        <w:rPr/>
        <w:t>Outstanding</w:t>
      </w:r>
      <w:r>
        <w:rPr>
          <w:spacing w:val="-4"/>
        </w:rPr>
        <w:t> </w:t>
      </w:r>
      <w:r>
        <w:rPr/>
        <w:t>Undergraduate</w:t>
      </w:r>
      <w:r>
        <w:rPr>
          <w:spacing w:val="-4"/>
        </w:rPr>
        <w:t> </w:t>
      </w:r>
      <w:r>
        <w:rPr/>
        <w:t>Instructor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Year,</w:t>
      </w:r>
      <w:r>
        <w:rPr>
          <w:spacing w:val="-4"/>
        </w:rPr>
        <w:t> </w:t>
      </w:r>
      <w:r>
        <w:rPr/>
        <w:t>Texas</w:t>
      </w:r>
      <w:r>
        <w:rPr>
          <w:spacing w:val="-4"/>
        </w:rPr>
        <w:t> </w:t>
      </w:r>
      <w:r>
        <w:rPr/>
        <w:t>A&amp;M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2013. Most Inspirational Teacher Award, Texas A&amp;M Economics Society, 2012.</w:t>
      </w:r>
    </w:p>
    <w:p>
      <w:pPr>
        <w:pStyle w:val="BodyText"/>
        <w:spacing w:line="360" w:lineRule="auto"/>
        <w:ind w:right="858"/>
        <w:jc w:val="both"/>
      </w:pPr>
      <w:r>
        <w:rPr/>
        <w:t>Outstanding Graduate Advisor of the Year, Texas A&amp;M Department of Economics, 2011. Student Led Award for Teaching Excellence (SLATE), Texas A&amp;M University, Fall 2008. Outstanding Graduate Student Instructor Award, UC Berkeley, 1998.</w:t>
      </w:r>
    </w:p>
    <w:p>
      <w:pPr>
        <w:spacing w:line="224" w:lineRule="exact" w:before="0"/>
        <w:ind w:left="2476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i/>
          <w:spacing w:val="-2"/>
          <w:w w:val="105"/>
          <w:sz w:val="20"/>
        </w:rPr>
        <w:t>Courses:</w:t>
      </w:r>
    </w:p>
    <w:p>
      <w:pPr>
        <w:pStyle w:val="BodyText"/>
        <w:spacing w:before="111"/>
      </w:pPr>
      <w:r>
        <w:rPr>
          <w:spacing w:val="-2"/>
        </w:rPr>
        <w:t>Graduate</w:t>
      </w:r>
      <w:r>
        <w:rPr>
          <w:spacing w:val="9"/>
        </w:rPr>
        <w:t> </w:t>
      </w:r>
      <w:r>
        <w:rPr>
          <w:spacing w:val="-2"/>
        </w:rPr>
        <w:t>Industrial</w:t>
      </w:r>
      <w:r>
        <w:rPr>
          <w:spacing w:val="10"/>
        </w:rPr>
        <w:t> </w:t>
      </w:r>
      <w:r>
        <w:rPr>
          <w:spacing w:val="-2"/>
        </w:rPr>
        <w:t>Organization</w:t>
      </w:r>
    </w:p>
    <w:p>
      <w:pPr>
        <w:pStyle w:val="BodyText"/>
        <w:spacing w:line="360" w:lineRule="auto" w:before="113"/>
        <w:ind w:right="3227"/>
      </w:pPr>
      <w:r>
        <w:rPr>
          <w:spacing w:val="-2"/>
        </w:rPr>
        <w:t>Graduate</w:t>
      </w:r>
      <w:r>
        <w:rPr>
          <w:spacing w:val="-4"/>
        </w:rPr>
        <w:t> </w:t>
      </w:r>
      <w:r>
        <w:rPr>
          <w:spacing w:val="-2"/>
        </w:rPr>
        <w:t>Research</w:t>
      </w:r>
      <w:r>
        <w:rPr>
          <w:spacing w:val="-4"/>
        </w:rPr>
        <w:t> </w:t>
      </w:r>
      <w:r>
        <w:rPr>
          <w:spacing w:val="-2"/>
        </w:rPr>
        <w:t>Methods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Empirical</w:t>
      </w:r>
      <w:r>
        <w:rPr>
          <w:spacing w:val="-4"/>
        </w:rPr>
        <w:t> </w:t>
      </w:r>
      <w:r>
        <w:rPr>
          <w:spacing w:val="-2"/>
        </w:rPr>
        <w:t>Microeconomics </w:t>
      </w:r>
      <w:r>
        <w:rPr/>
        <w:t>Energy Economics and Policy</w:t>
      </w:r>
    </w:p>
    <w:p>
      <w:pPr>
        <w:pStyle w:val="BodyText"/>
        <w:spacing w:line="360" w:lineRule="auto"/>
        <w:ind w:right="4779"/>
      </w:pPr>
      <w:r>
        <w:rPr/>
        <w:t>Undergraduate Econometrics </w:t>
      </w:r>
      <w:r>
        <w:rPr>
          <w:spacing w:val="-2"/>
        </w:rPr>
        <w:t>Undergraduate Regulation and Antitrust</w:t>
      </w:r>
    </w:p>
    <w:p>
      <w:pPr>
        <w:pStyle w:val="BodyText"/>
        <w:spacing w:before="170"/>
        <w:ind w:left="0"/>
      </w:pPr>
    </w:p>
    <w:p>
      <w:pPr>
        <w:pStyle w:val="BodyText"/>
        <w:tabs>
          <w:tab w:pos="2476" w:val="left" w:leader="none"/>
        </w:tabs>
        <w:ind w:left="360"/>
      </w:pPr>
      <w:r>
        <w:rPr/>
        <w:t>P</w:t>
      </w:r>
      <w:r>
        <w:rPr>
          <w:smallCaps/>
        </w:rPr>
        <w:t>h</w:t>
      </w:r>
      <w:r>
        <w:rPr>
          <w:smallCaps w:val="0"/>
        </w:rPr>
        <w:t>D</w:t>
      </w:r>
      <w:r>
        <w:rPr>
          <w:smallCaps w:val="0"/>
          <w:spacing w:val="57"/>
        </w:rPr>
        <w:t> </w:t>
      </w:r>
      <w:r>
        <w:rPr>
          <w:smallCaps w:val="0"/>
          <w:spacing w:val="-2"/>
        </w:rPr>
        <w:t>A</w:t>
      </w:r>
      <w:r>
        <w:rPr>
          <w:smallCaps/>
          <w:spacing w:val="-2"/>
        </w:rPr>
        <w:t>dvisor</w:t>
      </w:r>
      <w:r>
        <w:rPr>
          <w:smallCaps w:val="0"/>
        </w:rPr>
        <w:tab/>
        <w:t>Boosung</w:t>
      </w:r>
      <w:r>
        <w:rPr>
          <w:smallCaps w:val="0"/>
          <w:spacing w:val="1"/>
        </w:rPr>
        <w:t> </w:t>
      </w:r>
      <w:r>
        <w:rPr>
          <w:smallCaps w:val="0"/>
        </w:rPr>
        <w:t>Kang</w:t>
      </w:r>
      <w:r>
        <w:rPr>
          <w:smallCaps w:val="0"/>
          <w:spacing w:val="2"/>
        </w:rPr>
        <w:t> </w:t>
      </w:r>
      <w:r>
        <w:rPr>
          <w:smallCaps w:val="0"/>
        </w:rPr>
        <w:t>(United</w:t>
      </w:r>
      <w:r>
        <w:rPr>
          <w:smallCaps w:val="0"/>
          <w:spacing w:val="2"/>
        </w:rPr>
        <w:t> </w:t>
      </w:r>
      <w:r>
        <w:rPr>
          <w:smallCaps w:val="0"/>
          <w:spacing w:val="-2"/>
        </w:rPr>
        <w:t>Nations)</w:t>
      </w:r>
    </w:p>
    <w:p>
      <w:pPr>
        <w:pStyle w:val="BodyText"/>
        <w:spacing w:before="113"/>
      </w:pPr>
      <w:r>
        <w:rPr>
          <w:spacing w:val="-2"/>
        </w:rPr>
        <w:t>Hailing</w:t>
      </w:r>
      <w:r>
        <w:rPr>
          <w:spacing w:val="5"/>
        </w:rPr>
        <w:t> </w:t>
      </w:r>
      <w:r>
        <w:rPr>
          <w:spacing w:val="-2"/>
        </w:rPr>
        <w:t>Zhang</w:t>
      </w:r>
      <w:r>
        <w:rPr>
          <w:spacing w:val="5"/>
        </w:rPr>
        <w:t> </w:t>
      </w:r>
      <w:r>
        <w:rPr>
          <w:spacing w:val="-2"/>
        </w:rPr>
        <w:t>(Brattle)</w:t>
      </w:r>
    </w:p>
    <w:p>
      <w:pPr>
        <w:pStyle w:val="BodyText"/>
        <w:spacing w:line="360" w:lineRule="auto" w:before="112"/>
        <w:ind w:right="3227"/>
      </w:pPr>
      <w:r>
        <w:rPr>
          <w:spacing w:val="-2"/>
        </w:rPr>
        <w:t>Thomas Martin (Federal Energy Regulatory Commission) </w:t>
      </w:r>
      <w:r>
        <w:rPr/>
        <w:t>Cesar Cancho (World Bank)</w:t>
      </w:r>
    </w:p>
    <w:p>
      <w:pPr>
        <w:pStyle w:val="BodyText"/>
        <w:spacing w:line="225" w:lineRule="exact"/>
      </w:pPr>
      <w:r>
        <w:rPr/>
        <w:t>Jian-Da</w:t>
      </w:r>
      <w:r>
        <w:rPr>
          <w:spacing w:val="-4"/>
        </w:rPr>
        <w:t> </w:t>
      </w:r>
      <w:r>
        <w:rPr/>
        <w:t>Zhu</w:t>
      </w:r>
      <w:r>
        <w:rPr>
          <w:spacing w:val="-3"/>
        </w:rPr>
        <w:t> </w:t>
      </w:r>
      <w:r>
        <w:rPr/>
        <w:t>(National</w:t>
      </w:r>
      <w:r>
        <w:rPr>
          <w:spacing w:val="-3"/>
        </w:rPr>
        <w:t> </w:t>
      </w:r>
      <w:r>
        <w:rPr/>
        <w:t>Taiwan</w:t>
      </w:r>
      <w:r>
        <w:rPr>
          <w:spacing w:val="-3"/>
        </w:rPr>
        <w:t> </w:t>
      </w:r>
      <w:r>
        <w:rPr>
          <w:spacing w:val="-2"/>
        </w:rPr>
        <w:t>University)</w:t>
      </w:r>
    </w:p>
    <w:p>
      <w:pPr>
        <w:pStyle w:val="BodyText"/>
        <w:spacing w:line="360" w:lineRule="auto" w:before="113"/>
        <w:ind w:right="3950"/>
      </w:pPr>
      <w:r>
        <w:rPr/>
        <w:t>Jeremy</w:t>
      </w:r>
      <w:r>
        <w:rPr>
          <w:spacing w:val="-1"/>
        </w:rPr>
        <w:t> </w:t>
      </w:r>
      <w:r>
        <w:rPr/>
        <w:t>West</w:t>
      </w:r>
      <w:r>
        <w:rPr>
          <w:spacing w:val="-1"/>
        </w:rPr>
        <w:t> </w:t>
      </w:r>
      <w:r>
        <w:rPr/>
        <w:t>(University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California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Santa</w:t>
      </w:r>
      <w:r>
        <w:rPr>
          <w:spacing w:val="-1"/>
        </w:rPr>
        <w:t> </w:t>
      </w:r>
      <w:r>
        <w:rPr/>
        <w:t>Cruz) Xin Tang (Amazon)</w:t>
      </w:r>
    </w:p>
    <w:p>
      <w:pPr>
        <w:pStyle w:val="BodyText"/>
        <w:spacing w:line="360" w:lineRule="auto"/>
        <w:ind w:right="3227"/>
      </w:pPr>
      <w:r>
        <w:rPr>
          <w:spacing w:val="-2"/>
        </w:rPr>
        <w:t>Dongni Zhu (Shanghai University of Finance and Economics) </w:t>
      </w:r>
      <w:r>
        <w:rPr/>
        <w:t>Jonathan Scott (SUNY-Binghamton)</w:t>
      </w:r>
    </w:p>
    <w:p>
      <w:pPr>
        <w:pStyle w:val="BodyText"/>
        <w:spacing w:line="225" w:lineRule="exact"/>
      </w:pPr>
      <w:r>
        <w:rPr/>
        <w:t>Ephraim</w:t>
      </w:r>
      <w:r>
        <w:rPr>
          <w:spacing w:val="-1"/>
        </w:rPr>
        <w:t> </w:t>
      </w:r>
      <w:r>
        <w:rPr/>
        <w:t>Karsagi </w:t>
      </w:r>
      <w:r>
        <w:rPr>
          <w:spacing w:val="-2"/>
        </w:rPr>
        <w:t>(KPMG)</w:t>
      </w:r>
    </w:p>
    <w:p>
      <w:pPr>
        <w:pStyle w:val="BodyText"/>
        <w:spacing w:line="360" w:lineRule="auto" w:before="111"/>
        <w:ind w:right="3950"/>
      </w:pPr>
      <w:r>
        <w:rPr>
          <w:spacing w:val="-2"/>
        </w:rPr>
        <w:t>Roberto Mosquera (Universidad de las Américas) </w:t>
      </w:r>
      <w:r>
        <w:rPr/>
        <w:t>Trent McNamara (Abilene Christian University)</w:t>
      </w:r>
    </w:p>
    <w:p>
      <w:pPr>
        <w:pStyle w:val="BodyText"/>
        <w:spacing w:line="360" w:lineRule="auto"/>
        <w:ind w:right="3465"/>
      </w:pPr>
      <w:r>
        <w:rPr>
          <w:spacing w:val="-2"/>
        </w:rPr>
        <w:t>Chandon Adger (U.S. Office of Personnel Management) </w:t>
      </w:r>
      <w:r>
        <w:rPr/>
        <w:t>Thao Duong (Union College)</w:t>
      </w:r>
    </w:p>
    <w:p>
      <w:pPr>
        <w:pStyle w:val="BodyText"/>
        <w:tabs>
          <w:tab w:pos="2476" w:val="left" w:leader="none"/>
        </w:tabs>
        <w:spacing w:line="352" w:lineRule="auto" w:before="192"/>
        <w:ind w:right="965" w:hanging="2117"/>
      </w:pPr>
      <w:r>
        <w:rPr/>
        <w:t>M</w:t>
      </w:r>
      <w:r>
        <w:rPr>
          <w:smallCaps/>
        </w:rPr>
        <w:t>edia</w:t>
      </w:r>
      <w:r>
        <w:rPr>
          <w:smallCaps w:val="0"/>
          <w:spacing w:val="40"/>
        </w:rPr>
        <w:t> </w:t>
      </w:r>
      <w:r>
        <w:rPr>
          <w:smallCaps w:val="0"/>
        </w:rPr>
        <w:t>C</w:t>
      </w:r>
      <w:r>
        <w:rPr>
          <w:smallCaps/>
        </w:rPr>
        <w:t>overage</w:t>
      </w:r>
      <w:r>
        <w:rPr>
          <w:smallCaps w:val="0"/>
        </w:rPr>
        <w:tab/>
      </w:r>
      <w:r>
        <w:rPr>
          <w:smallCaps w:val="0"/>
          <w:spacing w:val="-2"/>
        </w:rPr>
        <w:t>“Mandatory Energy Efficiency Disclosure in Housing Markets”, </w:t>
      </w:r>
      <w:r>
        <w:rPr>
          <w:rFonts w:ascii="Times New Roman" w:hAnsi="Times New Roman"/>
          <w:i/>
          <w:smallCaps w:val="0"/>
          <w:spacing w:val="-2"/>
        </w:rPr>
        <w:t>VoxEU</w:t>
      </w:r>
      <w:r>
        <w:rPr>
          <w:smallCaps w:val="0"/>
          <w:spacing w:val="-2"/>
        </w:rPr>
        <w:t>, November 2020. </w:t>
      </w:r>
      <w:r>
        <w:rPr>
          <w:smallCaps w:val="0"/>
        </w:rPr>
        <w:t>“Fuel Economy Requirements and Household Driving”, </w:t>
      </w:r>
      <w:r>
        <w:rPr>
          <w:rFonts w:ascii="Times New Roman" w:hAnsi="Times New Roman"/>
          <w:i/>
          <w:smallCaps w:val="0"/>
        </w:rPr>
        <w:t>VoxEU</w:t>
      </w:r>
      <w:r>
        <w:rPr>
          <w:smallCaps w:val="0"/>
        </w:rPr>
        <w:t>, July 2015.</w:t>
      </w:r>
    </w:p>
    <w:p>
      <w:pPr>
        <w:pStyle w:val="BodyText"/>
        <w:spacing w:line="252" w:lineRule="auto" w:before="3"/>
        <w:ind w:right="105"/>
      </w:pPr>
      <w:r>
        <w:rPr/>
        <w:t>“Do Greener Cars Lead Consumers to Hit the Road More Often?”, </w:t>
      </w:r>
      <w:r>
        <w:rPr>
          <w:rFonts w:ascii="Times New Roman" w:hAnsi="Times New Roman"/>
          <w:i/>
        </w:rPr>
        <w:t>The Conversation</w:t>
      </w:r>
      <w:r>
        <w:rPr/>
        <w:t>, June 30,</w:t>
      </w:r>
      <w:r>
        <w:rPr>
          <w:spacing w:val="40"/>
        </w:rPr>
        <w:t> </w:t>
      </w:r>
      <w:r>
        <w:rPr>
          <w:spacing w:val="-2"/>
        </w:rPr>
        <w:t>2015.</w:t>
      </w:r>
    </w:p>
    <w:p>
      <w:pPr>
        <w:pStyle w:val="BodyText"/>
        <w:spacing w:after="0" w:line="252" w:lineRule="auto"/>
        <w:sectPr>
          <w:pgSz w:w="12240" w:h="15840"/>
          <w:pgMar w:header="959" w:footer="0" w:top="1200" w:bottom="280" w:left="360" w:right="720"/>
        </w:sectPr>
      </w:pPr>
    </w:p>
    <w:p>
      <w:pPr>
        <w:pStyle w:val="BodyText"/>
        <w:spacing w:line="252" w:lineRule="auto" w:before="90"/>
        <w:ind w:right="105" w:hanging="245"/>
      </w:pPr>
      <w:r>
        <w:rPr>
          <w:rFonts w:ascii="Times New Roman" w:hAnsi="Times New Roman"/>
          <w:strike/>
          <w:spacing w:val="38"/>
        </w:rPr>
        <w:t>  </w:t>
      </w:r>
      <w:r>
        <w:rPr>
          <w:strike/>
        </w:rPr>
        <w:t>“Did</w:t>
      </w:r>
      <w:r>
        <w:rPr>
          <w:strike/>
          <w:spacing w:val="-6"/>
        </w:rPr>
        <w:t> </w:t>
      </w:r>
      <w:r>
        <w:rPr>
          <w:strike/>
        </w:rPr>
        <w:t>the</w:t>
      </w:r>
      <w:r>
        <w:rPr>
          <w:strike/>
          <w:spacing w:val="-6"/>
        </w:rPr>
        <w:t> </w:t>
      </w:r>
      <w:r>
        <w:rPr>
          <w:strike/>
        </w:rPr>
        <w:t>Cash</w:t>
      </w:r>
      <w:r>
        <w:rPr>
          <w:strike/>
          <w:spacing w:val="-6"/>
        </w:rPr>
        <w:t> </w:t>
      </w:r>
      <w:r>
        <w:rPr>
          <w:strike/>
        </w:rPr>
        <w:t>for</w:t>
      </w:r>
      <w:r>
        <w:rPr>
          <w:strike/>
          <w:spacing w:val="-6"/>
        </w:rPr>
        <w:t> </w:t>
      </w:r>
      <w:r>
        <w:rPr>
          <w:strike/>
        </w:rPr>
        <w:t>Clunkers</w:t>
      </w:r>
      <w:r>
        <w:rPr>
          <w:strike/>
          <w:spacing w:val="-6"/>
        </w:rPr>
        <w:t> </w:t>
      </w:r>
      <w:r>
        <w:rPr>
          <w:strike/>
        </w:rPr>
        <w:t>stimulus</w:t>
      </w:r>
      <w:r>
        <w:rPr>
          <w:strike/>
          <w:spacing w:val="-6"/>
        </w:rPr>
        <w:t> </w:t>
      </w:r>
      <w:r>
        <w:rPr>
          <w:strike/>
        </w:rPr>
        <w:t>programme</w:t>
      </w:r>
      <w:r>
        <w:rPr>
          <w:strike/>
          <w:spacing w:val="-6"/>
        </w:rPr>
        <w:t> </w:t>
      </w:r>
      <w:r>
        <w:rPr>
          <w:strike/>
        </w:rPr>
        <w:t>reduce</w:t>
      </w:r>
      <w:r>
        <w:rPr>
          <w:strike/>
          <w:spacing w:val="-6"/>
        </w:rPr>
        <w:t> </w:t>
      </w:r>
      <w:r>
        <w:rPr>
          <w:strike/>
        </w:rPr>
        <w:t>new</w:t>
      </w:r>
      <w:r>
        <w:rPr>
          <w:strike/>
          <w:spacing w:val="-6"/>
        </w:rPr>
        <w:t> </w:t>
      </w:r>
      <w:r>
        <w:rPr>
          <w:strike/>
        </w:rPr>
        <w:t>vehicle</w:t>
      </w:r>
      <w:r>
        <w:rPr>
          <w:strike/>
          <w:spacing w:val="-6"/>
        </w:rPr>
        <w:t> </w:t>
      </w:r>
      <w:r>
        <w:rPr>
          <w:strike/>
        </w:rPr>
        <w:t>spending?”</w:t>
      </w:r>
      <w:r>
        <w:rPr>
          <w:strike/>
          <w:spacing w:val="12"/>
        </w:rPr>
        <w:t> </w:t>
      </w:r>
      <w:r>
        <w:rPr>
          <w:rFonts w:ascii="Times New Roman" w:hAnsi="Times New Roman"/>
          <w:i/>
          <w:strike/>
        </w:rPr>
        <w:t>VoxEU</w:t>
      </w:r>
      <w:r>
        <w:rPr>
          <w:strike/>
        </w:rPr>
        <w:t>,</w:t>
      </w:r>
      <w:r>
        <w:rPr>
          <w:strike/>
          <w:spacing w:val="-6"/>
        </w:rPr>
        <w:t> </w:t>
      </w:r>
      <w:r>
        <w:rPr>
          <w:strike/>
        </w:rPr>
        <w:t>Septem-</w:t>
      </w:r>
      <w:r>
        <w:rPr>
          <w:strike w:val="0"/>
        </w:rPr>
        <w:t> ber 3, 2014.</w:t>
      </w:r>
    </w:p>
    <w:p>
      <w:pPr>
        <w:spacing w:line="352" w:lineRule="auto" w:before="98"/>
        <w:ind w:left="2476" w:right="733" w:firstLine="0"/>
        <w:jc w:val="left"/>
        <w:rPr>
          <w:sz w:val="20"/>
        </w:rPr>
      </w:pPr>
      <w:r>
        <w:rPr>
          <w:sz w:val="20"/>
        </w:rPr>
        <w:t>“Cash for Clunkers:</w:t>
      </w:r>
      <w:r>
        <w:rPr>
          <w:spacing w:val="23"/>
          <w:sz w:val="20"/>
        </w:rPr>
        <w:t> </w:t>
      </w:r>
      <w:r>
        <w:rPr>
          <w:sz w:val="20"/>
        </w:rPr>
        <w:t>How bad public policy gets made”, </w:t>
      </w:r>
      <w:r>
        <w:rPr>
          <w:rFonts w:ascii="Times New Roman" w:hAnsi="Times New Roman"/>
          <w:i/>
          <w:sz w:val="20"/>
        </w:rPr>
        <w:t>Boston Globe</w:t>
      </w:r>
      <w:r>
        <w:rPr>
          <w:sz w:val="20"/>
        </w:rPr>
        <w:t>, September 1, 2014. “A</w:t>
      </w:r>
      <w:r>
        <w:rPr>
          <w:spacing w:val="33"/>
          <w:sz w:val="20"/>
        </w:rPr>
        <w:t> </w:t>
      </w:r>
      <w:r>
        <w:rPr>
          <w:sz w:val="20"/>
        </w:rPr>
        <w:t>Clunker</w:t>
      </w:r>
      <w:r>
        <w:rPr>
          <w:spacing w:val="33"/>
          <w:sz w:val="20"/>
        </w:rPr>
        <w:t> </w:t>
      </w:r>
      <w:r>
        <w:rPr>
          <w:sz w:val="20"/>
        </w:rPr>
        <w:t>of</w:t>
      </w:r>
      <w:r>
        <w:rPr>
          <w:spacing w:val="33"/>
          <w:sz w:val="20"/>
        </w:rPr>
        <w:t> </w:t>
      </w:r>
      <w:r>
        <w:rPr>
          <w:sz w:val="20"/>
        </w:rPr>
        <w:t>a</w:t>
      </w:r>
      <w:r>
        <w:rPr>
          <w:spacing w:val="33"/>
          <w:sz w:val="20"/>
        </w:rPr>
        <w:t> </w:t>
      </w:r>
      <w:r>
        <w:rPr>
          <w:sz w:val="20"/>
        </w:rPr>
        <w:t>Program”,</w:t>
      </w:r>
      <w:r>
        <w:rPr>
          <w:spacing w:val="33"/>
          <w:sz w:val="20"/>
        </w:rPr>
        <w:t> </w:t>
      </w:r>
      <w:r>
        <w:rPr>
          <w:rFonts w:ascii="Times New Roman" w:hAnsi="Times New Roman"/>
          <w:i/>
          <w:sz w:val="20"/>
        </w:rPr>
        <w:t>U.S.</w:t>
      </w:r>
      <w:r>
        <w:rPr>
          <w:rFonts w:ascii="Times New Roman" w:hAnsi="Times New Roman"/>
          <w:i/>
          <w:spacing w:val="37"/>
          <w:sz w:val="20"/>
        </w:rPr>
        <w:t> </w:t>
      </w:r>
      <w:r>
        <w:rPr>
          <w:rFonts w:ascii="Times New Roman" w:hAnsi="Times New Roman"/>
          <w:i/>
          <w:sz w:val="20"/>
        </w:rPr>
        <w:t>News</w:t>
      </w:r>
      <w:r>
        <w:rPr>
          <w:rFonts w:ascii="Times New Roman" w:hAnsi="Times New Roman"/>
          <w:i/>
          <w:spacing w:val="37"/>
          <w:sz w:val="20"/>
        </w:rPr>
        <w:t> </w:t>
      </w:r>
      <w:r>
        <w:rPr>
          <w:rFonts w:ascii="Times New Roman" w:hAnsi="Times New Roman"/>
          <w:i/>
          <w:sz w:val="20"/>
        </w:rPr>
        <w:t>&amp;</w:t>
      </w:r>
      <w:r>
        <w:rPr>
          <w:rFonts w:ascii="Times New Roman" w:hAnsi="Times New Roman"/>
          <w:i/>
          <w:spacing w:val="37"/>
          <w:sz w:val="20"/>
        </w:rPr>
        <w:t> </w:t>
      </w:r>
      <w:r>
        <w:rPr>
          <w:rFonts w:ascii="Times New Roman" w:hAnsi="Times New Roman"/>
          <w:i/>
          <w:sz w:val="20"/>
        </w:rPr>
        <w:t>World</w:t>
      </w:r>
      <w:r>
        <w:rPr>
          <w:rFonts w:ascii="Times New Roman" w:hAnsi="Times New Roman"/>
          <w:i/>
          <w:spacing w:val="37"/>
          <w:sz w:val="20"/>
        </w:rPr>
        <w:t> </w:t>
      </w:r>
      <w:r>
        <w:rPr>
          <w:rFonts w:ascii="Times New Roman" w:hAnsi="Times New Roman"/>
          <w:i/>
          <w:sz w:val="20"/>
        </w:rPr>
        <w:t>Report</w:t>
      </w:r>
      <w:r>
        <w:rPr>
          <w:sz w:val="20"/>
        </w:rPr>
        <w:t>,</w:t>
      </w:r>
      <w:r>
        <w:rPr>
          <w:spacing w:val="33"/>
          <w:sz w:val="20"/>
        </w:rPr>
        <w:t> </w:t>
      </w:r>
      <w:r>
        <w:rPr>
          <w:sz w:val="20"/>
        </w:rPr>
        <w:t>August</w:t>
      </w:r>
      <w:r>
        <w:rPr>
          <w:spacing w:val="33"/>
          <w:sz w:val="20"/>
        </w:rPr>
        <w:t> </w:t>
      </w:r>
      <w:r>
        <w:rPr>
          <w:sz w:val="20"/>
        </w:rPr>
        <w:t>14,</w:t>
      </w:r>
      <w:r>
        <w:rPr>
          <w:spacing w:val="33"/>
          <w:sz w:val="20"/>
        </w:rPr>
        <w:t> </w:t>
      </w:r>
      <w:r>
        <w:rPr>
          <w:sz w:val="20"/>
        </w:rPr>
        <w:t>2014.</w:t>
      </w:r>
    </w:p>
    <w:p>
      <w:pPr>
        <w:spacing w:line="352" w:lineRule="auto" w:before="3"/>
        <w:ind w:left="2476" w:right="1205" w:firstLine="0"/>
        <w:jc w:val="left"/>
        <w:rPr>
          <w:sz w:val="20"/>
        </w:rPr>
      </w:pPr>
      <w:r>
        <w:rPr>
          <w:sz w:val="20"/>
        </w:rPr>
        <w:t>“True cost of Cash for Clunkers revealed”, </w:t>
      </w:r>
      <w:r>
        <w:rPr>
          <w:rFonts w:ascii="Times New Roman" w:hAnsi="Times New Roman"/>
          <w:i/>
          <w:sz w:val="20"/>
        </w:rPr>
        <w:t>San Francisco Chronicle</w:t>
      </w:r>
      <w:r>
        <w:rPr>
          <w:sz w:val="20"/>
        </w:rPr>
        <w:t>, August 13, 2014. “Putting cars into reverse”, </w:t>
      </w:r>
      <w:r>
        <w:rPr>
          <w:rFonts w:ascii="Times New Roman" w:hAnsi="Times New Roman"/>
          <w:i/>
          <w:sz w:val="20"/>
        </w:rPr>
        <w:t>The Economist</w:t>
      </w:r>
      <w:r>
        <w:rPr>
          <w:sz w:val="20"/>
        </w:rPr>
        <w:t>, August 7, 2014.</w:t>
      </w:r>
    </w:p>
    <w:p>
      <w:pPr>
        <w:spacing w:before="2"/>
        <w:ind w:left="2476" w:right="0" w:firstLine="0"/>
        <w:jc w:val="left"/>
        <w:rPr>
          <w:sz w:val="20"/>
        </w:rPr>
      </w:pPr>
      <w:r>
        <w:rPr>
          <w:sz w:val="20"/>
        </w:rPr>
        <w:t>“Stimulus</w:t>
      </w:r>
      <w:r>
        <w:rPr>
          <w:spacing w:val="20"/>
          <w:sz w:val="20"/>
        </w:rPr>
        <w:t> </w:t>
      </w:r>
      <w:r>
        <w:rPr>
          <w:sz w:val="20"/>
        </w:rPr>
        <w:t>for</w:t>
      </w:r>
      <w:r>
        <w:rPr>
          <w:spacing w:val="21"/>
          <w:sz w:val="20"/>
        </w:rPr>
        <w:t> </w:t>
      </w:r>
      <w:r>
        <w:rPr>
          <w:sz w:val="20"/>
        </w:rPr>
        <w:t>Clunkers”,</w:t>
      </w:r>
      <w:r>
        <w:rPr>
          <w:spacing w:val="19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24"/>
          <w:sz w:val="20"/>
        </w:rPr>
        <w:t> </w:t>
      </w:r>
      <w:r>
        <w:rPr>
          <w:rFonts w:ascii="Times New Roman" w:hAnsi="Times New Roman"/>
          <w:i/>
          <w:sz w:val="20"/>
        </w:rPr>
        <w:t>Wall</w:t>
      </w:r>
      <w:r>
        <w:rPr>
          <w:rFonts w:ascii="Times New Roman" w:hAnsi="Times New Roman"/>
          <w:i/>
          <w:spacing w:val="24"/>
          <w:sz w:val="20"/>
        </w:rPr>
        <w:t> </w:t>
      </w:r>
      <w:r>
        <w:rPr>
          <w:rFonts w:ascii="Times New Roman" w:hAnsi="Times New Roman"/>
          <w:i/>
          <w:sz w:val="20"/>
        </w:rPr>
        <w:t>Street</w:t>
      </w:r>
      <w:r>
        <w:rPr>
          <w:rFonts w:ascii="Times New Roman" w:hAnsi="Times New Roman"/>
          <w:i/>
          <w:spacing w:val="24"/>
          <w:sz w:val="20"/>
        </w:rPr>
        <w:t> </w:t>
      </w:r>
      <w:r>
        <w:rPr>
          <w:rFonts w:ascii="Times New Roman" w:hAnsi="Times New Roman"/>
          <w:i/>
          <w:sz w:val="20"/>
        </w:rPr>
        <w:t>Journal</w:t>
      </w:r>
      <w:r>
        <w:rPr>
          <w:sz w:val="20"/>
        </w:rPr>
        <w:t>,</w:t>
      </w:r>
      <w:r>
        <w:rPr>
          <w:spacing w:val="20"/>
          <w:sz w:val="20"/>
        </w:rPr>
        <w:t> </w:t>
      </w:r>
      <w:r>
        <w:rPr>
          <w:sz w:val="20"/>
        </w:rPr>
        <w:t>August</w:t>
      </w:r>
      <w:r>
        <w:rPr>
          <w:spacing w:val="21"/>
          <w:sz w:val="20"/>
        </w:rPr>
        <w:t> </w:t>
      </w:r>
      <w:r>
        <w:rPr>
          <w:sz w:val="20"/>
        </w:rPr>
        <w:t>6,</w:t>
      </w:r>
      <w:r>
        <w:rPr>
          <w:spacing w:val="21"/>
          <w:sz w:val="20"/>
        </w:rPr>
        <w:t> </w:t>
      </w:r>
      <w:r>
        <w:rPr>
          <w:spacing w:val="-2"/>
          <w:sz w:val="20"/>
        </w:rPr>
        <w:t>2014.</w:t>
      </w:r>
    </w:p>
    <w:p>
      <w:pPr>
        <w:pStyle w:val="BodyText"/>
        <w:spacing w:before="113"/>
      </w:pPr>
      <w:r>
        <w:rPr/>
        <w:t>“Strangely,</w:t>
      </w:r>
      <w:r>
        <w:rPr>
          <w:spacing w:val="20"/>
        </w:rPr>
        <w:t> </w:t>
      </w:r>
      <w:r>
        <w:rPr/>
        <w:t>Fiscal</w:t>
      </w:r>
      <w:r>
        <w:rPr>
          <w:spacing w:val="17"/>
        </w:rPr>
        <w:t> </w:t>
      </w:r>
      <w:r>
        <w:rPr/>
        <w:t>Stimulus</w:t>
      </w:r>
      <w:r>
        <w:rPr>
          <w:spacing w:val="18"/>
        </w:rPr>
        <w:t> </w:t>
      </w:r>
      <w:r>
        <w:rPr/>
        <w:t>Can</w:t>
      </w:r>
      <w:r>
        <w:rPr>
          <w:spacing w:val="17"/>
        </w:rPr>
        <w:t> </w:t>
      </w:r>
      <w:r>
        <w:rPr/>
        <w:t>Be</w:t>
      </w:r>
      <w:r>
        <w:rPr>
          <w:spacing w:val="18"/>
        </w:rPr>
        <w:t> </w:t>
      </w:r>
      <w:r>
        <w:rPr/>
        <w:t>So</w:t>
      </w:r>
      <w:r>
        <w:rPr>
          <w:spacing w:val="18"/>
        </w:rPr>
        <w:t> </w:t>
      </w:r>
      <w:r>
        <w:rPr/>
        <w:t>Badly</w:t>
      </w:r>
      <w:r>
        <w:rPr>
          <w:spacing w:val="17"/>
        </w:rPr>
        <w:t> </w:t>
      </w:r>
      <w:r>
        <w:rPr/>
        <w:t>Designed</w:t>
      </w:r>
      <w:r>
        <w:rPr>
          <w:spacing w:val="18"/>
        </w:rPr>
        <w:t> </w:t>
      </w:r>
      <w:r>
        <w:rPr/>
        <w:t>That</w:t>
      </w:r>
      <w:r>
        <w:rPr>
          <w:spacing w:val="17"/>
        </w:rPr>
        <w:t> </w:t>
      </w:r>
      <w:r>
        <w:rPr/>
        <w:t>It</w:t>
      </w:r>
      <w:r>
        <w:rPr>
          <w:spacing w:val="18"/>
        </w:rPr>
        <w:t> </w:t>
      </w:r>
      <w:r>
        <w:rPr/>
        <w:t>Reduces</w:t>
      </w:r>
      <w:r>
        <w:rPr>
          <w:spacing w:val="17"/>
        </w:rPr>
        <w:t> </w:t>
      </w:r>
      <w:r>
        <w:rPr/>
        <w:t>Aggregate</w:t>
      </w:r>
      <w:r>
        <w:rPr>
          <w:spacing w:val="18"/>
        </w:rPr>
        <w:t> </w:t>
      </w:r>
      <w:r>
        <w:rPr>
          <w:spacing w:val="-2"/>
        </w:rPr>
        <w:t>Spending”,</w:t>
      </w:r>
    </w:p>
    <w:p>
      <w:pPr>
        <w:spacing w:before="8"/>
        <w:ind w:left="2476" w:right="0" w:firstLine="0"/>
        <w:jc w:val="left"/>
        <w:rPr>
          <w:sz w:val="20"/>
        </w:rPr>
      </w:pPr>
      <w:r>
        <w:rPr>
          <w:rFonts w:ascii="Times New Roman"/>
          <w:i/>
          <w:sz w:val="20"/>
        </w:rPr>
        <w:t>Forbes</w:t>
      </w:r>
      <w:r>
        <w:rPr>
          <w:sz w:val="20"/>
        </w:rPr>
        <w:t>,</w:t>
      </w:r>
      <w:r>
        <w:rPr>
          <w:spacing w:val="7"/>
          <w:sz w:val="20"/>
        </w:rPr>
        <w:t> </w:t>
      </w:r>
      <w:r>
        <w:rPr>
          <w:sz w:val="20"/>
        </w:rPr>
        <w:t>August</w:t>
      </w:r>
      <w:r>
        <w:rPr>
          <w:spacing w:val="8"/>
          <w:sz w:val="20"/>
        </w:rPr>
        <w:t> </w:t>
      </w:r>
      <w:r>
        <w:rPr>
          <w:sz w:val="20"/>
        </w:rPr>
        <w:t>5,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2014.</w:t>
      </w:r>
    </w:p>
    <w:p>
      <w:pPr>
        <w:spacing w:before="110"/>
        <w:ind w:left="2476" w:right="0" w:firstLine="0"/>
        <w:jc w:val="left"/>
        <w:rPr>
          <w:sz w:val="20"/>
        </w:rPr>
      </w:pPr>
      <w:r>
        <w:rPr>
          <w:sz w:val="20"/>
        </w:rPr>
        <w:t>“How</w:t>
      </w:r>
      <w:r>
        <w:rPr>
          <w:spacing w:val="14"/>
          <w:sz w:val="20"/>
        </w:rPr>
        <w:t> </w:t>
      </w:r>
      <w:r>
        <w:rPr>
          <w:sz w:val="20"/>
        </w:rPr>
        <w:t>to</w:t>
      </w:r>
      <w:r>
        <w:rPr>
          <w:spacing w:val="14"/>
          <w:sz w:val="20"/>
        </w:rPr>
        <w:t> </w:t>
      </w:r>
      <w:r>
        <w:rPr>
          <w:sz w:val="20"/>
        </w:rPr>
        <w:t>Save</w:t>
      </w:r>
      <w:r>
        <w:rPr>
          <w:spacing w:val="14"/>
          <w:sz w:val="20"/>
        </w:rPr>
        <w:t> </w:t>
      </w:r>
      <w:r>
        <w:rPr>
          <w:sz w:val="20"/>
        </w:rPr>
        <w:t>Money</w:t>
      </w:r>
      <w:r>
        <w:rPr>
          <w:spacing w:val="14"/>
          <w:sz w:val="20"/>
        </w:rPr>
        <w:t> </w:t>
      </w:r>
      <w:r>
        <w:rPr>
          <w:sz w:val="20"/>
        </w:rPr>
        <w:t>on</w:t>
      </w:r>
      <w:r>
        <w:rPr>
          <w:spacing w:val="14"/>
          <w:sz w:val="20"/>
        </w:rPr>
        <w:t> </w:t>
      </w:r>
      <w:r>
        <w:rPr>
          <w:sz w:val="20"/>
        </w:rPr>
        <w:t>Airfare”,</w:t>
      </w:r>
      <w:r>
        <w:rPr>
          <w:spacing w:val="13"/>
          <w:sz w:val="20"/>
        </w:rPr>
        <w:t> </w:t>
      </w:r>
      <w:r>
        <w:rPr>
          <w:rFonts w:ascii="Times New Roman" w:hAnsi="Times New Roman"/>
          <w:i/>
          <w:sz w:val="20"/>
        </w:rPr>
        <w:t>Wall</w:t>
      </w:r>
      <w:r>
        <w:rPr>
          <w:rFonts w:ascii="Times New Roman" w:hAnsi="Times New Roman"/>
          <w:i/>
          <w:spacing w:val="16"/>
          <w:sz w:val="20"/>
        </w:rPr>
        <w:t> </w:t>
      </w:r>
      <w:r>
        <w:rPr>
          <w:rFonts w:ascii="Times New Roman" w:hAnsi="Times New Roman"/>
          <w:i/>
          <w:sz w:val="20"/>
        </w:rPr>
        <w:t>Street</w:t>
      </w:r>
      <w:r>
        <w:rPr>
          <w:rFonts w:ascii="Times New Roman" w:hAnsi="Times New Roman"/>
          <w:i/>
          <w:spacing w:val="17"/>
          <w:sz w:val="20"/>
        </w:rPr>
        <w:t> </w:t>
      </w:r>
      <w:r>
        <w:rPr>
          <w:rFonts w:ascii="Times New Roman" w:hAnsi="Times New Roman"/>
          <w:i/>
          <w:sz w:val="20"/>
        </w:rPr>
        <w:t>Journal</w:t>
      </w:r>
      <w:r>
        <w:rPr>
          <w:rFonts w:ascii="Times New Roman" w:hAnsi="Times New Roman"/>
          <w:i/>
          <w:spacing w:val="17"/>
          <w:sz w:val="20"/>
        </w:rPr>
        <w:t> </w:t>
      </w:r>
      <w:r>
        <w:rPr>
          <w:rFonts w:ascii="Times New Roman" w:hAnsi="Times New Roman"/>
          <w:i/>
          <w:sz w:val="20"/>
        </w:rPr>
        <w:t>Blog</w:t>
      </w:r>
      <w:r>
        <w:rPr>
          <w:sz w:val="20"/>
        </w:rPr>
        <w:t>,</w:t>
      </w:r>
      <w:r>
        <w:rPr>
          <w:spacing w:val="14"/>
          <w:sz w:val="20"/>
        </w:rPr>
        <w:t> </w:t>
      </w:r>
      <w:r>
        <w:rPr>
          <w:sz w:val="20"/>
        </w:rPr>
        <w:t>January</w:t>
      </w:r>
      <w:r>
        <w:rPr>
          <w:spacing w:val="14"/>
          <w:sz w:val="20"/>
        </w:rPr>
        <w:t> </w:t>
      </w:r>
      <w:r>
        <w:rPr>
          <w:sz w:val="20"/>
        </w:rPr>
        <w:t>31,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2013.</w:t>
      </w:r>
    </w:p>
    <w:p>
      <w:pPr>
        <w:spacing w:line="249" w:lineRule="auto" w:before="109"/>
        <w:ind w:left="2476" w:right="0" w:firstLine="0"/>
        <w:jc w:val="left"/>
        <w:rPr>
          <w:sz w:val="20"/>
        </w:rPr>
      </w:pPr>
      <w:r>
        <w:rPr>
          <w:sz w:val="20"/>
        </w:rPr>
        <w:t>“Airlines</w:t>
      </w:r>
      <w:r>
        <w:rPr>
          <w:spacing w:val="40"/>
          <w:sz w:val="20"/>
        </w:rPr>
        <w:t> </w:t>
      </w:r>
      <w:r>
        <w:rPr>
          <w:sz w:val="20"/>
        </w:rPr>
        <w:t>Discount</w:t>
      </w:r>
      <w:r>
        <w:rPr>
          <w:spacing w:val="40"/>
          <w:sz w:val="20"/>
        </w:rPr>
        <w:t> </w:t>
      </w:r>
      <w:r>
        <w:rPr>
          <w:sz w:val="20"/>
        </w:rPr>
        <w:t>Tickets</w:t>
      </w:r>
      <w:r>
        <w:rPr>
          <w:spacing w:val="40"/>
          <w:sz w:val="20"/>
        </w:rPr>
        <w:t> </w:t>
      </w:r>
      <w:r>
        <w:rPr>
          <w:sz w:val="20"/>
        </w:rPr>
        <w:t>That</w:t>
      </w:r>
      <w:r>
        <w:rPr>
          <w:spacing w:val="40"/>
          <w:sz w:val="20"/>
        </w:rPr>
        <w:t> </w:t>
      </w:r>
      <w:r>
        <w:rPr>
          <w:sz w:val="20"/>
        </w:rPr>
        <w:t>Are</w:t>
      </w:r>
      <w:r>
        <w:rPr>
          <w:spacing w:val="40"/>
          <w:sz w:val="20"/>
        </w:rPr>
        <w:t> </w:t>
      </w:r>
      <w:r>
        <w:rPr>
          <w:sz w:val="20"/>
        </w:rPr>
        <w:t>Bought</w:t>
      </w:r>
      <w:r>
        <w:rPr>
          <w:spacing w:val="40"/>
          <w:sz w:val="20"/>
        </w:rPr>
        <w:t> </w:t>
      </w:r>
      <w:r>
        <w:rPr>
          <w:sz w:val="20"/>
        </w:rPr>
        <w:t>on</w:t>
      </w:r>
      <w:r>
        <w:rPr>
          <w:spacing w:val="40"/>
          <w:sz w:val="20"/>
        </w:rPr>
        <w:t> </w:t>
      </w:r>
      <w:r>
        <w:rPr>
          <w:sz w:val="20"/>
        </w:rPr>
        <w:t>Weekends”,</w:t>
      </w:r>
      <w:r>
        <w:rPr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Daily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Stat-Harvard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Business Review</w:t>
      </w:r>
      <w:r>
        <w:rPr>
          <w:sz w:val="20"/>
        </w:rPr>
        <w:t>, January 18, 2013.</w:t>
      </w:r>
    </w:p>
    <w:p>
      <w:pPr>
        <w:pStyle w:val="BodyText"/>
        <w:spacing w:before="173"/>
        <w:ind w:left="0"/>
      </w:pPr>
    </w:p>
    <w:p>
      <w:pPr>
        <w:pStyle w:val="BodyText"/>
        <w:spacing w:after="0"/>
        <w:sectPr>
          <w:pgSz w:w="12240" w:h="15840"/>
          <w:pgMar w:header="959" w:footer="0" w:top="1200" w:bottom="280" w:left="360" w:right="720"/>
        </w:sectPr>
      </w:pPr>
    </w:p>
    <w:p>
      <w:pPr>
        <w:pStyle w:val="BodyText"/>
        <w:spacing w:line="252" w:lineRule="auto" w:before="141"/>
        <w:ind w:left="360"/>
      </w:pPr>
      <w:r>
        <w:rPr>
          <w:w w:val="105"/>
        </w:rPr>
        <w:t>P</w:t>
      </w:r>
      <w:r>
        <w:rPr>
          <w:smallCaps/>
          <w:w w:val="105"/>
        </w:rPr>
        <w:t>resentations</w:t>
      </w:r>
      <w:r>
        <w:rPr>
          <w:smallCaps w:val="0"/>
          <w:spacing w:val="-3"/>
          <w:w w:val="105"/>
        </w:rPr>
        <w:t> </w:t>
      </w:r>
      <w:r>
        <w:rPr>
          <w:smallCaps/>
          <w:w w:val="105"/>
        </w:rPr>
        <w:t>in</w:t>
      </w:r>
      <w:r>
        <w:rPr>
          <w:smallCaps w:val="0"/>
          <w:w w:val="105"/>
        </w:rPr>
        <w:t> R</w:t>
      </w:r>
      <w:r>
        <w:rPr>
          <w:smallCaps/>
          <w:w w:val="105"/>
        </w:rPr>
        <w:t>ecent</w:t>
      </w:r>
      <w:r>
        <w:rPr>
          <w:smallCaps w:val="0"/>
          <w:w w:val="105"/>
        </w:rPr>
        <w:t> Y</w:t>
      </w:r>
      <w:r>
        <w:rPr>
          <w:smallCaps/>
          <w:w w:val="105"/>
        </w:rPr>
        <w:t>ears</w:t>
      </w:r>
    </w:p>
    <w:p>
      <w:pPr>
        <w:pStyle w:val="BodyText"/>
        <w:spacing w:line="252" w:lineRule="auto" w:before="141"/>
        <w:ind w:left="360" w:right="285"/>
        <w:jc w:val="both"/>
      </w:pPr>
      <w:r>
        <w:rPr/>
        <w:br w:type="column"/>
      </w:r>
      <w:r>
        <w:rPr/>
        <w:t>2015: AEA</w:t>
      </w:r>
      <w:r>
        <w:rPr>
          <w:spacing w:val="-2"/>
        </w:rPr>
        <w:t> </w:t>
      </w:r>
      <w:r>
        <w:rPr/>
        <w:t>Annual</w:t>
      </w:r>
      <w:r>
        <w:rPr>
          <w:spacing w:val="-2"/>
        </w:rPr>
        <w:t> </w:t>
      </w:r>
      <w:r>
        <w:rPr/>
        <w:t>Meeting,</w:t>
      </w:r>
      <w:r>
        <w:rPr>
          <w:spacing w:val="-1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Industrial</w:t>
      </w:r>
      <w:r>
        <w:rPr>
          <w:spacing w:val="-2"/>
        </w:rPr>
        <w:t> </w:t>
      </w:r>
      <w:r>
        <w:rPr/>
        <w:t>Organization</w:t>
      </w:r>
      <w:r>
        <w:rPr>
          <w:spacing w:val="-2"/>
        </w:rPr>
        <w:t> </w:t>
      </w:r>
      <w:r>
        <w:rPr/>
        <w:t>Conference,</w:t>
      </w:r>
      <w:r>
        <w:rPr>
          <w:spacing w:val="-1"/>
        </w:rPr>
        <w:t> </w:t>
      </w:r>
      <w:r>
        <w:rPr/>
        <w:t>Meetings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Ex- perimental Economic Research (MEER), EI at Haas Energy Camp, Colorado School of Mines, Cornell,</w:t>
      </w:r>
      <w:r>
        <w:rPr>
          <w:spacing w:val="-13"/>
        </w:rPr>
        <w:t> </w:t>
      </w:r>
      <w:r>
        <w:rPr/>
        <w:t>U.S.</w:t>
      </w:r>
      <w:r>
        <w:rPr>
          <w:spacing w:val="-12"/>
        </w:rPr>
        <w:t> </w:t>
      </w:r>
      <w:r>
        <w:rPr/>
        <w:t>Association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Energy</w:t>
      </w:r>
      <w:r>
        <w:rPr>
          <w:spacing w:val="-12"/>
        </w:rPr>
        <w:t> </w:t>
      </w:r>
      <w:r>
        <w:rPr/>
        <w:t>Economics</w:t>
      </w:r>
      <w:r>
        <w:rPr>
          <w:spacing w:val="-12"/>
        </w:rPr>
        <w:t> </w:t>
      </w:r>
      <w:r>
        <w:rPr/>
        <w:t>Annual</w:t>
      </w:r>
      <w:r>
        <w:rPr>
          <w:spacing w:val="-12"/>
        </w:rPr>
        <w:t> </w:t>
      </w:r>
      <w:r>
        <w:rPr/>
        <w:t>Conference,</w:t>
      </w:r>
      <w:r>
        <w:rPr>
          <w:spacing w:val="-12"/>
        </w:rPr>
        <w:t> </w:t>
      </w:r>
      <w:r>
        <w:rPr/>
        <w:t>London</w:t>
      </w:r>
      <w:r>
        <w:rPr>
          <w:spacing w:val="-12"/>
        </w:rPr>
        <w:t> </w:t>
      </w:r>
      <w:r>
        <w:rPr/>
        <w:t>School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 International Growth Centre, Keynote at University of Sao Paulo Low-Carbon Markets Work- shop, Latin American Workshop in Law and Economics</w:t>
      </w:r>
    </w:p>
    <w:p>
      <w:pPr>
        <w:pStyle w:val="BodyText"/>
        <w:spacing w:line="252" w:lineRule="auto" w:before="104"/>
        <w:ind w:left="360" w:right="285"/>
        <w:jc w:val="both"/>
      </w:pPr>
      <w:r>
        <w:rPr/>
        <w:t>2016:</w:t>
      </w:r>
      <w:r>
        <w:rPr>
          <w:spacing w:val="40"/>
        </w:rPr>
        <w:t> </w:t>
      </w:r>
      <w:r>
        <w:rPr/>
        <w:t>University of Virginia, World Bank, BatesWhite Antitrust Conference, MIT CEEPR, Keynote at Mannheim Energy Conference, EI at Haas Energy Camp, Dartmouth College, Uni- versity of Toronto, HEC Montreal, Ghana Ministry of Finance, Stata Texas Empirical Micro </w:t>
      </w:r>
      <w:r>
        <w:rPr>
          <w:spacing w:val="-2"/>
        </w:rPr>
        <w:t>Conference</w:t>
      </w:r>
    </w:p>
    <w:p>
      <w:pPr>
        <w:pStyle w:val="BodyText"/>
        <w:spacing w:line="252" w:lineRule="auto" w:before="102"/>
        <w:ind w:left="360" w:right="285"/>
        <w:jc w:val="both"/>
      </w:pPr>
      <w:r>
        <w:rPr/>
        <w:t>2017:</w:t>
      </w:r>
      <w:r>
        <w:rPr>
          <w:spacing w:val="40"/>
        </w:rPr>
        <w:t> </w:t>
      </w:r>
      <w:r>
        <w:rPr/>
        <w:t>AEA Annual Meetings, Utah State, NBER IO Program Meeting, POWER Conference, Indiana, Northwestern, Tilburg, EI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Haas Energy</w:t>
      </w:r>
      <w:r>
        <w:rPr>
          <w:spacing w:val="-1"/>
        </w:rPr>
        <w:t> </w:t>
      </w:r>
      <w:r>
        <w:rPr/>
        <w:t>Camp, PERC</w:t>
      </w:r>
      <w:r>
        <w:rPr>
          <w:spacing w:val="-1"/>
        </w:rPr>
        <w:t> </w:t>
      </w:r>
      <w:r>
        <w:rPr/>
        <w:t>Energy</w:t>
      </w:r>
      <w:r>
        <w:rPr>
          <w:spacing w:val="-1"/>
        </w:rPr>
        <w:t> </w:t>
      </w:r>
      <w:r>
        <w:rPr/>
        <w:t>Workshop, Keynote at Executive Seminar on Philippine Power Industry, Penn (Wharton), Toulouse, Kansas State</w:t>
      </w:r>
    </w:p>
    <w:p>
      <w:pPr>
        <w:pStyle w:val="BodyText"/>
        <w:spacing w:before="103"/>
        <w:ind w:left="360"/>
        <w:jc w:val="both"/>
      </w:pPr>
      <w:r>
        <w:rPr/>
        <w:t>2018:</w:t>
      </w:r>
      <w:r>
        <w:rPr>
          <w:spacing w:val="13"/>
        </w:rPr>
        <w:t> </w:t>
      </w:r>
      <w:r>
        <w:rPr/>
        <w:t>ITAM,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Montreal,</w:t>
      </w:r>
      <w:r>
        <w:rPr>
          <w:spacing w:val="-2"/>
        </w:rPr>
        <w:t> </w:t>
      </w:r>
      <w:r>
        <w:rPr/>
        <w:t>Asia</w:t>
      </w:r>
      <w:r>
        <w:rPr>
          <w:spacing w:val="-2"/>
        </w:rPr>
        <w:t> </w:t>
      </w:r>
      <w:r>
        <w:rPr/>
        <w:t>Pacific</w:t>
      </w:r>
      <w:r>
        <w:rPr>
          <w:spacing w:val="-2"/>
        </w:rPr>
        <w:t> </w:t>
      </w:r>
      <w:r>
        <w:rPr/>
        <w:t>IO</w:t>
      </w:r>
      <w:r>
        <w:rPr>
          <w:spacing w:val="-1"/>
        </w:rPr>
        <w:t> </w:t>
      </w:r>
      <w:r>
        <w:rPr/>
        <w:t>Conference,</w:t>
      </w:r>
      <w:r>
        <w:rPr>
          <w:spacing w:val="-2"/>
        </w:rPr>
        <w:t> </w:t>
      </w:r>
      <w:r>
        <w:rPr/>
        <w:t>USC,</w:t>
      </w:r>
      <w:r>
        <w:rPr>
          <w:spacing w:val="-2"/>
        </w:rPr>
        <w:t> </w:t>
      </w:r>
      <w:r>
        <w:rPr/>
        <w:t>Penn</w:t>
      </w:r>
      <w:r>
        <w:rPr>
          <w:spacing w:val="-1"/>
        </w:rPr>
        <w:t> </w:t>
      </w:r>
      <w:r>
        <w:rPr>
          <w:spacing w:val="-2"/>
        </w:rPr>
        <w:t>State</w:t>
      </w:r>
    </w:p>
    <w:p>
      <w:pPr>
        <w:pStyle w:val="BodyText"/>
        <w:spacing w:line="252" w:lineRule="auto" w:before="112"/>
        <w:ind w:left="360" w:right="285"/>
        <w:jc w:val="both"/>
      </w:pPr>
      <w:r>
        <w:rPr/>
        <w:t>2019:</w:t>
      </w:r>
      <w:r>
        <w:rPr>
          <w:spacing w:val="28"/>
        </w:rPr>
        <w:t> </w:t>
      </w:r>
      <w:r>
        <w:rPr/>
        <w:t>Columbia, Texas A&amp;M Law School, Ghana Energy Commission, Berkeley Energy Camp, Yale, RWI Essen, Urban Economic Association, Alabama, APPAM, Southern Economic Associ- </w:t>
      </w:r>
      <w:r>
        <w:rPr>
          <w:spacing w:val="-2"/>
        </w:rPr>
        <w:t>ation</w:t>
      </w:r>
    </w:p>
    <w:p>
      <w:pPr>
        <w:pStyle w:val="BodyText"/>
        <w:spacing w:before="103"/>
        <w:ind w:left="360"/>
        <w:jc w:val="both"/>
      </w:pPr>
      <w:r>
        <w:rPr>
          <w:spacing w:val="-4"/>
        </w:rPr>
        <w:t>2020:</w:t>
      </w:r>
      <w:r>
        <w:rPr>
          <w:spacing w:val="10"/>
        </w:rPr>
        <w:t> </w:t>
      </w:r>
      <w:r>
        <w:rPr>
          <w:spacing w:val="-4"/>
        </w:rPr>
        <w:t>Arizona</w:t>
      </w:r>
      <w:r>
        <w:rPr>
          <w:spacing w:val="-3"/>
        </w:rPr>
        <w:t> </w:t>
      </w:r>
      <w:r>
        <w:rPr>
          <w:spacing w:val="-4"/>
        </w:rPr>
        <w:t>State</w:t>
      </w:r>
    </w:p>
    <w:p>
      <w:pPr>
        <w:pStyle w:val="BodyText"/>
        <w:spacing w:line="252" w:lineRule="auto" w:before="112"/>
        <w:ind w:left="360" w:right="286"/>
        <w:jc w:val="both"/>
      </w:pPr>
      <w:r>
        <w:rPr/>
        <w:t>2021: AEA</w:t>
      </w:r>
      <w:r>
        <w:rPr>
          <w:spacing w:val="-6"/>
        </w:rPr>
        <w:t> </w:t>
      </w:r>
      <w:r>
        <w:rPr/>
        <w:t>Annual</w:t>
      </w:r>
      <w:r>
        <w:rPr>
          <w:spacing w:val="-6"/>
        </w:rPr>
        <w:t> </w:t>
      </w:r>
      <w:r>
        <w:rPr/>
        <w:t>Meetings,</w:t>
      </w:r>
      <w:r>
        <w:rPr>
          <w:spacing w:val="-6"/>
        </w:rPr>
        <w:t> </w:t>
      </w:r>
      <w:r>
        <w:rPr/>
        <w:t>Carnegie-Mellon/University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Pittsburgh,</w:t>
      </w:r>
      <w:r>
        <w:rPr>
          <w:spacing w:val="-6"/>
        </w:rPr>
        <w:t> </w:t>
      </w:r>
      <w:r>
        <w:rPr/>
        <w:t>Ateneo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Manila</w:t>
      </w:r>
      <w:r>
        <w:rPr>
          <w:spacing w:val="-6"/>
        </w:rPr>
        <w:t> </w:t>
      </w:r>
      <w:r>
        <w:rPr/>
        <w:t>Uni- versity, University of Mannheim</w:t>
      </w:r>
    </w:p>
    <w:p>
      <w:pPr>
        <w:pStyle w:val="BodyText"/>
        <w:spacing w:line="252" w:lineRule="auto" w:before="102"/>
        <w:ind w:left="360" w:right="284"/>
        <w:jc w:val="both"/>
      </w:pPr>
      <w:r>
        <w:rPr/>
        <w:t>2022:</w:t>
      </w:r>
      <w:r>
        <w:rPr>
          <w:spacing w:val="-10"/>
        </w:rPr>
        <w:t> </w:t>
      </w:r>
      <w:r>
        <w:rPr/>
        <w:t>Keynote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Philippines</w:t>
      </w:r>
      <w:r>
        <w:rPr>
          <w:spacing w:val="-12"/>
        </w:rPr>
        <w:t> </w:t>
      </w:r>
      <w:r>
        <w:rPr/>
        <w:t>ENERCON,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Maryland</w:t>
      </w:r>
      <w:r>
        <w:rPr>
          <w:spacing w:val="-12"/>
        </w:rPr>
        <w:t> </w:t>
      </w:r>
      <w:r>
        <w:rPr/>
        <w:t>AREC,</w:t>
      </w:r>
      <w:r>
        <w:rPr>
          <w:spacing w:val="-12"/>
        </w:rPr>
        <w:t> </w:t>
      </w:r>
      <w:r>
        <w:rPr/>
        <w:t>NBER Economics of Transportation</w:t>
      </w:r>
    </w:p>
    <w:p>
      <w:pPr>
        <w:pStyle w:val="BodyText"/>
        <w:spacing w:before="102"/>
        <w:ind w:left="360"/>
        <w:jc w:val="both"/>
      </w:pPr>
      <w:r>
        <w:rPr>
          <w:spacing w:val="-2"/>
        </w:rPr>
        <w:t>2023:</w:t>
      </w:r>
      <w:r>
        <w:rPr>
          <w:spacing w:val="14"/>
        </w:rPr>
        <w:t> </w:t>
      </w:r>
      <w:r>
        <w:rPr>
          <w:spacing w:val="-2"/>
        </w:rPr>
        <w:t>Berkeley</w:t>
      </w:r>
      <w:r>
        <w:rPr/>
        <w:t> </w:t>
      </w:r>
      <w:r>
        <w:rPr>
          <w:spacing w:val="-2"/>
        </w:rPr>
        <w:t>Energy</w:t>
      </w:r>
      <w:r>
        <w:rPr>
          <w:spacing w:val="-1"/>
        </w:rPr>
        <w:t> </w:t>
      </w:r>
      <w:r>
        <w:rPr>
          <w:spacing w:val="-2"/>
        </w:rPr>
        <w:t>Camp,</w:t>
      </w:r>
      <w:r>
        <w:rPr/>
        <w:t> </w:t>
      </w:r>
      <w:r>
        <w:rPr>
          <w:spacing w:val="-2"/>
        </w:rPr>
        <w:t>Southern</w:t>
      </w:r>
      <w:r>
        <w:rPr/>
        <w:t> </w:t>
      </w:r>
      <w:r>
        <w:rPr>
          <w:spacing w:val="-2"/>
        </w:rPr>
        <w:t>Economic</w:t>
      </w:r>
      <w:r>
        <w:rPr>
          <w:spacing w:val="-1"/>
        </w:rPr>
        <w:t> </w:t>
      </w:r>
      <w:r>
        <w:rPr>
          <w:spacing w:val="-2"/>
        </w:rPr>
        <w:t>Association</w:t>
      </w:r>
      <w:r>
        <w:rPr/>
        <w:t> </w:t>
      </w:r>
      <w:r>
        <w:rPr>
          <w:spacing w:val="-2"/>
        </w:rPr>
        <w:t>Meetings</w:t>
      </w:r>
    </w:p>
    <w:p>
      <w:pPr>
        <w:pStyle w:val="BodyText"/>
        <w:spacing w:line="252" w:lineRule="auto" w:before="113"/>
        <w:ind w:left="360" w:right="286"/>
        <w:jc w:val="both"/>
      </w:pPr>
      <w:r>
        <w:rPr>
          <w:spacing w:val="-2"/>
        </w:rPr>
        <w:t>2024:</w:t>
      </w:r>
      <w:r>
        <w:rPr>
          <w:spacing w:val="-11"/>
        </w:rPr>
        <w:t> </w:t>
      </w:r>
      <w:r>
        <w:rPr>
          <w:spacing w:val="-2"/>
        </w:rPr>
        <w:t>Berkeley</w:t>
      </w:r>
      <w:r>
        <w:rPr>
          <w:spacing w:val="-10"/>
        </w:rPr>
        <w:t> </w:t>
      </w:r>
      <w:r>
        <w:rPr>
          <w:spacing w:val="-2"/>
        </w:rPr>
        <w:t>Energy</w:t>
      </w:r>
      <w:r>
        <w:rPr>
          <w:spacing w:val="-10"/>
        </w:rPr>
        <w:t> </w:t>
      </w:r>
      <w:r>
        <w:rPr>
          <w:spacing w:val="-2"/>
        </w:rPr>
        <w:t>Camp,</w:t>
      </w:r>
      <w:r>
        <w:rPr>
          <w:spacing w:val="-10"/>
        </w:rPr>
        <w:t> </w:t>
      </w:r>
      <w:r>
        <w:rPr>
          <w:spacing w:val="-2"/>
        </w:rPr>
        <w:t>International</w:t>
      </w:r>
      <w:r>
        <w:rPr>
          <w:spacing w:val="-10"/>
        </w:rPr>
        <w:t> </w:t>
      </w:r>
      <w:r>
        <w:rPr>
          <w:spacing w:val="-2"/>
        </w:rPr>
        <w:t>Industrial</w:t>
      </w:r>
      <w:r>
        <w:rPr>
          <w:spacing w:val="-10"/>
        </w:rPr>
        <w:t> </w:t>
      </w:r>
      <w:r>
        <w:rPr>
          <w:spacing w:val="-2"/>
        </w:rPr>
        <w:t>Organization</w:t>
      </w:r>
      <w:r>
        <w:rPr>
          <w:spacing w:val="-10"/>
        </w:rPr>
        <w:t> </w:t>
      </w:r>
      <w:r>
        <w:rPr>
          <w:spacing w:val="-2"/>
        </w:rPr>
        <w:t>Conference,</w:t>
      </w:r>
      <w:r>
        <w:rPr>
          <w:spacing w:val="-10"/>
        </w:rPr>
        <w:t> </w:t>
      </w:r>
      <w:r>
        <w:rPr>
          <w:spacing w:val="-2"/>
        </w:rPr>
        <w:t>Urban</w:t>
      </w:r>
      <w:r>
        <w:rPr>
          <w:spacing w:val="-10"/>
        </w:rPr>
        <w:t> </w:t>
      </w:r>
      <w:r>
        <w:rPr>
          <w:spacing w:val="-2"/>
        </w:rPr>
        <w:t>Economic Association,</w:t>
      </w:r>
      <w:r>
        <w:rPr>
          <w:spacing w:val="-11"/>
        </w:rPr>
        <w:t> </w:t>
      </w:r>
      <w:r>
        <w:rPr>
          <w:spacing w:val="-2"/>
        </w:rPr>
        <w:t>Carnegie-Mellon,</w:t>
      </w:r>
      <w:r>
        <w:rPr>
          <w:spacing w:val="-10"/>
        </w:rPr>
        <w:t> </w:t>
      </w:r>
      <w:r>
        <w:rPr>
          <w:spacing w:val="-2"/>
        </w:rPr>
        <w:t>Toronto</w:t>
      </w:r>
      <w:r>
        <w:rPr>
          <w:spacing w:val="-10"/>
        </w:rPr>
        <w:t> </w:t>
      </w:r>
      <w:r>
        <w:rPr>
          <w:spacing w:val="-2"/>
        </w:rPr>
        <w:t>Workshop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Economics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Electricity</w:t>
      </w:r>
      <w:r>
        <w:rPr>
          <w:spacing w:val="-10"/>
        </w:rPr>
        <w:t> </w:t>
      </w:r>
      <w:r>
        <w:rPr>
          <w:spacing w:val="-2"/>
        </w:rPr>
        <w:t>Policy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Markets, </w:t>
      </w:r>
      <w:r>
        <w:rPr/>
        <w:t>Asia-Pacific Industrial Organisation Conference, Taipei Workshop on Energy Economics</w:t>
      </w:r>
    </w:p>
    <w:p>
      <w:pPr>
        <w:pStyle w:val="BodyText"/>
        <w:spacing w:line="252" w:lineRule="auto" w:before="102"/>
        <w:ind w:left="360" w:right="286"/>
        <w:jc w:val="both"/>
      </w:pPr>
      <w:r>
        <w:rPr>
          <w:spacing w:val="-2"/>
        </w:rPr>
        <w:t>2025</w:t>
      </w:r>
      <w:r>
        <w:rPr>
          <w:spacing w:val="-11"/>
        </w:rPr>
        <w:t> </w:t>
      </w:r>
      <w:r>
        <w:rPr>
          <w:spacing w:val="-2"/>
        </w:rPr>
        <w:t>(including</w:t>
      </w:r>
      <w:r>
        <w:rPr>
          <w:spacing w:val="-10"/>
        </w:rPr>
        <w:t> </w:t>
      </w:r>
      <w:r>
        <w:rPr>
          <w:spacing w:val="-2"/>
        </w:rPr>
        <w:t>scheduled):</w:t>
      </w:r>
      <w:r>
        <w:rPr>
          <w:spacing w:val="-10"/>
        </w:rPr>
        <w:t> </w:t>
      </w:r>
      <w:r>
        <w:rPr>
          <w:spacing w:val="-2"/>
        </w:rPr>
        <w:t>Penn</w:t>
      </w:r>
      <w:r>
        <w:rPr>
          <w:spacing w:val="-10"/>
        </w:rPr>
        <w:t> </w:t>
      </w:r>
      <w:r>
        <w:rPr>
          <w:spacing w:val="-2"/>
        </w:rPr>
        <w:t>(Wharton),</w:t>
      </w:r>
      <w:r>
        <w:rPr>
          <w:spacing w:val="-10"/>
        </w:rPr>
        <w:t> </w:t>
      </w:r>
      <w:r>
        <w:rPr>
          <w:spacing w:val="-2"/>
        </w:rPr>
        <w:t>University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Illinois</w:t>
      </w:r>
      <w:r>
        <w:rPr>
          <w:spacing w:val="-10"/>
        </w:rPr>
        <w:t> </w:t>
      </w:r>
      <w:r>
        <w:rPr>
          <w:spacing w:val="-2"/>
        </w:rPr>
        <w:t>Chicago,</w:t>
      </w:r>
      <w:r>
        <w:rPr>
          <w:spacing w:val="-10"/>
        </w:rPr>
        <w:t> </w:t>
      </w:r>
      <w:r>
        <w:rPr>
          <w:spacing w:val="-2"/>
        </w:rPr>
        <w:t>Federal</w:t>
      </w:r>
      <w:r>
        <w:rPr>
          <w:spacing w:val="-10"/>
        </w:rPr>
        <w:t> </w:t>
      </w:r>
      <w:r>
        <w:rPr>
          <w:spacing w:val="-2"/>
        </w:rPr>
        <w:t>Reserve</w:t>
      </w:r>
      <w:r>
        <w:rPr>
          <w:spacing w:val="-10"/>
        </w:rPr>
        <w:t> </w:t>
      </w:r>
      <w:r>
        <w:rPr>
          <w:spacing w:val="-2"/>
        </w:rPr>
        <w:t>Bank </w:t>
      </w:r>
      <w:r>
        <w:rPr/>
        <w:t>of Philadelphia, Rice University, University of Texas, Carnegie-Mellon, University of Missouri</w:t>
      </w:r>
    </w:p>
    <w:sectPr>
      <w:type w:val="continuous"/>
      <w:pgSz w:w="12240" w:h="15840"/>
      <w:pgMar w:header="959" w:footer="0" w:top="880" w:bottom="280" w:left="360" w:right="720"/>
      <w:cols w:num="2" w:equalWidth="0">
        <w:col w:w="2053" w:space="64"/>
        <w:col w:w="904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5472">
              <wp:simplePos x="0" y="0"/>
              <wp:positionH relativeFrom="page">
                <wp:posOffset>6532511</wp:posOffset>
              </wp:positionH>
              <wp:positionV relativeFrom="page">
                <wp:posOffset>596352</wp:posOffset>
              </wp:positionV>
              <wp:extent cx="650240" cy="18732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5024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3"/>
                            <w:ind w:left="20" w:right="0" w:firstLine="0"/>
                            <w:jc w:val="left"/>
                            <w:rPr>
                              <w:rFonts w:ascii="Palatino Linotype"/>
                              <w:sz w:val="18"/>
                            </w:rPr>
                          </w:pPr>
                          <w:r>
                            <w:rPr>
                              <w:rFonts w:ascii="Palatino Linotype"/>
                              <w:sz w:val="18"/>
                            </w:rPr>
                            <w:t>Puller,</w:t>
                          </w:r>
                          <w:r>
                            <w:rPr>
                              <w:rFonts w:ascii="Palatino Linotype"/>
                              <w:spacing w:val="1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Palatino Linotype"/>
                              <w:spacing w:val="3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Palatino Linotype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370972pt;margin-top:46.956902pt;width:51.2pt;height:14.75pt;mso-position-horizontal-relative:page;mso-position-vertical-relative:page;z-index:-15851008" type="#_x0000_t202" id="docshape2" filled="false" stroked="false">
              <v:textbox inset="0,0,0,0">
                <w:txbxContent>
                  <w:p>
                    <w:pPr>
                      <w:spacing w:before="33"/>
                      <w:ind w:left="20" w:right="0" w:firstLine="0"/>
                      <w:jc w:val="left"/>
                      <w:rPr>
                        <w:rFonts w:ascii="Palatino Linotype"/>
                        <w:sz w:val="18"/>
                      </w:rPr>
                    </w:pPr>
                    <w:r>
                      <w:rPr>
                        <w:rFonts w:ascii="Palatino Linotype"/>
                        <w:sz w:val="18"/>
                      </w:rPr>
                      <w:t>Puller,</w:t>
                    </w:r>
                    <w:r>
                      <w:rPr>
                        <w:rFonts w:ascii="Palatino Linotype"/>
                        <w:spacing w:val="17"/>
                        <w:sz w:val="18"/>
                      </w:rPr>
                      <w:t> </w:t>
                    </w:r>
                    <w:r>
                      <w:rPr>
                        <w:rFonts w:ascii="Palatino Linotype"/>
                        <w:sz w:val="18"/>
                      </w:rPr>
                      <w:t>p.</w:t>
                    </w:r>
                    <w:r>
                      <w:rPr>
                        <w:rFonts w:ascii="Palatino Linotype"/>
                        <w:spacing w:val="38"/>
                        <w:sz w:val="18"/>
                      </w:rPr>
                      <w:t> </w:t>
                    </w:r>
                    <w:r>
                      <w:rPr>
                        <w:rFonts w:ascii="Palatino Linotype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Palatino Linotype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Palatino Linotype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Palatino Linotype"/>
                        <w:spacing w:val="-10"/>
                        <w:sz w:val="18"/>
                      </w:rPr>
                      <w:t>2</w:t>
                    </w:r>
                    <w:r>
                      <w:rPr>
                        <w:rFonts w:ascii="Palatino Linotype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476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3"/>
      <w:ind w:left="360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50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uller@econmail.tamu.edu" TargetMode="External"/><Relationship Id="rId6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</dc:creator>
  <cp:keywords>field, etc.</cp:keywords>
  <dc:subject>Curriculum Vitae</dc:subject>
  <dc:title>Your Name: Curriculum Vitae</dc:title>
  <dcterms:created xsi:type="dcterms:W3CDTF">2026-03-12T09:09:37Z</dcterms:created>
  <dcterms:modified xsi:type="dcterms:W3CDTF">2026-03-12T09:09:37Z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2026-03-12T00:00:00Z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