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5FA8D3"/>
          <w:spacing w:val="60"/>
          <w:sz w:val="22"/>
          <w:szCs w:val="22"/>
        </w:rPr>
        <w:t xml:space="preserve">ENTERLABS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B4965"/>
          <w:sz w:val="40"/>
          <w:szCs w:val="40"/>
        </w:rPr>
        <w:t xml:space="preserve">운영 원칙 · One-Pager</w:t>
      </w:r>
    </w:p>
    <w:p>
      <w:pPr>
        <w:spacing w:after="4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비전 · 미션 · 브랜드 · 5대 메커니즘 · 거래 표준 선점 · 오해전환 퍼널</w:t>
      </w:r>
    </w:p>
    <w:p>
      <w:pPr>
        <w:pBdr>
          <w:bottom w:val="single" w:color="1B4965" w:sz="12" w:space="2"/>
        </w:pBdr>
        <w:spacing w:after="2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경험 × AI = 증폭   |   김범석(연구소장) · 김동현(대표)   |   zipchul.cloud · enterlab.cloud</w:t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1. 비전과 미션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비전 — 우리가 바라는 세상</w:t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B4965"/>
          <w:sz w:val="22"/>
          <w:szCs w:val="22"/>
        </w:rPr>
        <w:t xml:space="preserve">진실이 이기고, 오해 없이 서로를 이해하는 공정한 시장.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실력과 경험이 왜곡·과장으로 가려지지 않고, 만든 사람도 파는 사람도 정당한 몫을 받는 거래 환경을 지향한다. 이 비전은 '무엇에 맞선다'는 대결이 아니라 '무엇을 만든다'는 지향이다. 적은 특정 사람(중개자·판매자)이 아니라, 사람 사이의 진실을 가리는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오해·불투명·과장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 그 자체다.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미션 — 우리가 매일 하는 일</w:t>
      </w:r>
    </w:p>
    <w:p>
      <w:pPr>
        <w:pBdr>
          <w:left w:val="single" w:color="5FA8D3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B4965"/>
          <w:sz w:val="21"/>
          <w:szCs w:val="21"/>
        </w:rPr>
        <w:t xml:space="preserve">경험을 가진 생산자가 AI로 브랜드·판매·수익까지 직접 쥐도록 증폭시킨다. 그 과정에서 실력·가치·약속·몫을 감추지 않고 구조로 드러내, 오해가 생길 자리를 없앤다.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i/>
          <w:iCs/>
          <w:color w:val="6B6B6B"/>
          <w:sz w:val="20"/>
          <w:szCs w:val="20"/>
        </w:rPr>
        <w:t xml:space="preserve">비전(공정·진실의 세상)은 이상이고, 미션은 그 이상을 매일의 행동으로 내린 것이다. '증폭'은 엔진, '오해 제거'는 방법이다.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전략 원칙 (내부 나침반 · 고객에게 말하지 않음)</w:t>
      </w:r>
    </w:p>
    <w:p>
      <w:pPr>
        <w:pBdr>
          <w:left w:val="single" w:color="5FA8D3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패러다임을 만드는 자가 헤게모니를 쥔다.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이것은 미션 문장이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의사결정 나침반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이다. 가격·실력으로 경쟁하지 않는다. 거래의 규칙을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먼저 공개함으로써 신뢰의 기준점이 된다.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 미국이 국력이 아니라 헌법(먼저 쓴 규칙)으로 역전했듯, 엔터랩스는 시장의 링에 들어가지 않고 링의 규칙을 새로 쓴다. 단, 이 원칙은 내부용이다 — 고객에게 '우리가 표준'이라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선언하지 않고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, '우리가 먼저 공개한다'로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행동한다.</w:t>
      </w:r>
    </w:p>
    <w:p>
      <w:pPr>
        <w:pBdr>
          <w:bottom w:val="single" w:color="C9D6DE" w:sz="6" w:space="1"/>
        </w:pBdr>
        <w:spacing w:after="1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2. 브랜딩 전략 — 말이 아니라 증거로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엔터랩스의 브랜딩 원칙은 단 하나다. 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"우리는 진실합니다"라고 말하지 않는다.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대신 진실이 드러날 수밖에 없는 구조를 보여준다. '공정' '진실' '진정성' 같은 추상어는 사기꾼도 쓰는 시장의 빈 단어다. 우리를 그들과 가르는 선은 형용사가 아니라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숫자·범위·구조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내부 언어 → 시장 언어 번역</w:t>
      </w:r>
    </w:p>
    <w:tbl>
      <w:tblPr>
        <w:tblW w:type="dxa" w:w="9704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3000"/>
        <w:gridCol w:w="6704"/>
      </w:tblGrid>
      <w:tr>
        <w:tc>
          <w:tcPr>
            <w:tcW w:type="dxa" w:w="30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내부(Brad의 언어)</w:t>
            </w:r>
          </w:p>
        </w:tc>
        <w:tc>
          <w:tcPr>
            <w:tcW w:type="dxa" w:w="6704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고객이 듣는 말</w:t>
            </w:r>
          </w:p>
        </w:tc>
      </w:tr>
      <w:tr>
        <w:tc>
          <w:tcPr>
            <w:tcW w:type="dxa" w:w="30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중간 착취자 제거</w:t>
            </w:r>
          </w:p>
        </w:tc>
        <w:tc>
          <w:tcPr>
            <w:tcW w:type="dxa" w:w="67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대행사·외주 없이, 당신이 직접 만듭니다</w:t>
            </w:r>
          </w:p>
        </w:tc>
      </w:tr>
      <w:tr>
        <w:tc>
          <w:tcPr>
            <w:tcW w:type="dxa" w:w="30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경험 × AI = 증폭</w:t>
            </w:r>
          </w:p>
        </w:tc>
        <w:tc>
          <w:tcPr>
            <w:tcW w:type="dxa" w:w="67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30년 노하우, 6주 만에 수익 앱으로</w:t>
            </w:r>
          </w:p>
        </w:tc>
      </w:tr>
      <w:tr>
        <w:tc>
          <w:tcPr>
            <w:tcW w:type="dxa" w:w="30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종속되지 않음</w:t>
            </w:r>
          </w:p>
        </w:tc>
        <w:tc>
          <w:tcPr>
            <w:tcW w:type="dxa" w:w="67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당신 이름으로, 당신 통장으로</w:t>
            </w:r>
          </w:p>
        </w:tc>
      </w:tr>
      <w:tr>
        <w:tc>
          <w:tcPr>
            <w:tcW w:type="dxa" w:w="30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오해 제거 구조</w:t>
            </w:r>
          </w:p>
        </w:tc>
        <w:tc>
          <w:tcPr>
            <w:tcW w:type="dxa" w:w="670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9"/>
                <w:szCs w:val="19"/>
              </w:rPr>
              <w:t xml:space="preserve">값·범위·약속을 먼저 공개합니다</w:t>
            </w:r>
          </w:p>
        </w:tc>
      </w:tr>
    </w:tbl>
    <w:p>
      <w:pPr>
        <w:pBdr>
          <w:bottom w:val="single" w:color="C9D6DE" w:sz="6" w:space="1"/>
        </w:pBdr>
        <w:spacing w:after="1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3. 브랜드 자산 정합성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기존 자산을 새 미션 잣대로 재배치한다. 폐기가 아니라 역할 배분이다.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지사네(Jisane) — 미션의 대표 증거(flagship). 건별 투명 중개 + 책임적립금이 '몫의 오해 제거'를 그대로 구현. 유지·강화.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바이브코딩 84자산 / 정부과제 AI 도우미 — 개발·컨설팅 대행 우회. '실력의 오해 제거' 직결. 유지.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집출(zipchul.cloud) — 커뮤니티·콘텐츠·R&amp;D 입구로는 완벽. 단, '집으로 출근'은 상태를 말할 뿐 전환(자립)을 말하지 않음. 수익 브랜드로는 앞세우지 말 것. 깔때기의 입구로 배치.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58세 기획자 에세이 / 책 2권 — 스토리 자산. 단, 무게중심을 '나이(늦은 출발)'에서 '자립·공정'으로 이동시킬 것.</w:t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정합성 결론: 자산은 대부분 미션과 맞다. 문제는 자산이 아니라 이제껏 상위 프레임이 없어 따로 놀았다는 것. 미션이 생긴 지금, 지사네=증거 · 집출=입구 · 책=스토리로 하나의 깔때기가 된다.</w:t>
      </w:r>
    </w:p>
    <w:p>
      <w:pPr>
        <w:pBdr>
          <w:bottom w:val="single" w:color="C9D6DE" w:sz="6" w:space="1"/>
        </w:pBdr>
        <w:spacing w:after="160" w:before="60"/>
      </w:pPr>
      <w:r>
        <w:t xml:space="preserv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4. 슬로건 · 카피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슬로건은 추상 구호에서 만들지 않는다. 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5대 메커니즘의 공통 동작('감추지 않고 먼저 드러낸다')에서 역산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한다. 그래야 카피가 곧 약속이 되고, Brad가 혐오하는 과대광고와 구별된다.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대표 슬로건 (권장)</w:t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만든 사람이 갖는다.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짧고, 분배 분노와 고객 욕망을 동시에 건드리며, 대행사·중개업은 결코 쓸 수 없는 문장이라 방어선이 저절로 그어진다. Brad의 84자산·책·실적이 이미 이 문장의 증거다.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보조 슬로건 / 상황별 카피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자립 강조 —  "당신 이름으로, 당신 통장으로."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증폭 강조 —  "당신의 30년, AI로 증폭하다."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신뢰 강조 —  "값도, 범위도, 먼저 공개합니다."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전환 유도(CTA) —  "무료 진단으로 끝내지 않습니다. 만드는 것까지 함께합니다."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카피 작성 규칙 (엔터랩스 카피라이트 가이드)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형용사 대신 숫자·명사로 말한다. ("뛰어난" ✕ → "84개 · ₩38억" ○)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증명할 수 없는 문장은 쓰지 않는다. 카피는 곧 약속이다.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'공정·진실·진정성' 등 추상어를 헤드라인에 쓰지 않는다. 구조로 보인다.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과장 1회는 신뢰 100을 무너뜨린다 — 최상급 표현은 근거와 함께만.</w:t>
      </w:r>
    </w:p>
    <w:p>
      <w:pPr>
        <w:pBdr>
          <w:bottom w:val="single" w:color="C9D6DE" w:sz="6" w:space="1"/>
        </w:pBdr>
        <w:spacing w:after="160" w:before="60"/>
      </w:pPr>
      <w: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5. 오해 제거 5대 메커니즘 — 전 제품 체크리스트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모든 제품·랜딩페이지·계약은 아래 다섯 칸을 통과해야 한다. 하나라도 비면 오해의 빈칸이고, 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오해의 빈칸은 곧 매출의 빈칸이다.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 신뢰와 매출은 같은 것의 두 이름이다.</w:t>
      </w:r>
    </w:p>
    <w:tbl>
      <w:tblPr>
        <w:tblW w:type="dxa" w:w="9704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560"/>
        <w:gridCol w:w="1900"/>
        <w:gridCol w:w="4344"/>
        <w:gridCol w:w="1500"/>
        <w:gridCol w:w="1400"/>
      </w:tblGrid>
      <w:tr>
        <w:trPr>
          <w:tblHeader/>
        </w:trPr>
        <w:tc>
          <w:tcPr>
            <w:tcW w:type="dxa" w:w="56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오해 지점</w:t>
            </w:r>
          </w:p>
        </w:tc>
        <w:tc>
          <w:tcPr>
            <w:tcW w:type="dxa" w:w="4344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제거 메커니즘 / 통과 조건</w:t>
            </w:r>
          </w:p>
        </w:tc>
        <w:tc>
          <w:tcPr>
            <w:tcW w:type="dxa" w:w="15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담긴 자산</w:t>
            </w:r>
          </w:p>
        </w:tc>
        <w:tc>
          <w:tcPr>
            <w:tcW w:type="dxa" w:w="14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실력의 오해</w:t>
            </w:r>
          </w:p>
        </w:tc>
        <w:tc>
          <w:tcPr>
            <w:tcW w:type="dxa" w:w="43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7"/>
                <w:szCs w:val="17"/>
              </w:rPr>
              <w:t xml:space="preserve">말이 아니라 만든 것으로 증명한다. 형용사 금지, 명사·숫자만. ("저 잘합니다" ✕ → "84개·₩38억" ○)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84자산·책 2권·실적·페북 4,500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강함</w:t>
            </w:r>
          </w:p>
        </w:tc>
      </w:tr>
      <w:tr>
        <w:tc>
          <w:tcPr>
            <w:tcW w:type="dxa" w:w="56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가치의 오해</w:t>
            </w:r>
          </w:p>
        </w:tc>
        <w:tc>
          <w:tcPr>
            <w:tcW w:type="dxa" w:w="4344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7"/>
                <w:szCs w:val="17"/>
              </w:rPr>
              <w:t xml:space="preserve">값·포함범위·제외범위를 사전 공개한다. 무료로 끝내지 않고 값을 매긴다. (감추면 오해가 커진다)</w:t>
            </w:r>
          </w:p>
        </w:tc>
        <w:tc>
          <w:tcPr>
            <w:tcW w:type="dxa" w:w="15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정부과제 도우미·BizPlan</w:t>
            </w:r>
          </w:p>
        </w:tc>
        <w:tc>
          <w:tcPr>
            <w:tcW w:type="dxa" w:w="14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77800"/>
                <w:sz w:val="18"/>
                <w:szCs w:val="18"/>
              </w:rPr>
              <w:t xml:space="preserve">보강 필요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약속의 오해</w:t>
            </w:r>
          </w:p>
        </w:tc>
        <w:tc>
          <w:tcPr>
            <w:tcW w:type="dxa" w:w="43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7"/>
                <w:szCs w:val="17"/>
              </w:rPr>
              <w:t xml:space="preserve">'이건 합니다 / 이건 안 합니다'를 착수 전 문서로 고정한다.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Kmong DOCX·건별 용역 정의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77800"/>
                <w:sz w:val="18"/>
                <w:szCs w:val="18"/>
              </w:rPr>
              <w:t xml:space="preserve">보강 필요</w:t>
            </w:r>
          </w:p>
        </w:tc>
      </w:tr>
      <w:tr>
        <w:tc>
          <w:tcPr>
            <w:tcW w:type="dxa" w:w="56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몫의 오해</w:t>
            </w:r>
          </w:p>
        </w:tc>
        <w:tc>
          <w:tcPr>
            <w:tcW w:type="dxa" w:w="4344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7"/>
                <w:szCs w:val="17"/>
              </w:rPr>
              <w:t xml:space="preserve">수수료·마진 구조를 공개한다. '믿어주세요'가 아니라 '구조를 보세요'.</w:t>
            </w:r>
          </w:p>
        </w:tc>
        <w:tc>
          <w:tcPr>
            <w:tcW w:type="dxa" w:w="15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지사네 책임적립금·투명 중개·에스크로</w:t>
            </w:r>
          </w:p>
        </w:tc>
        <w:tc>
          <w:tcPr>
            <w:tcW w:type="dxa" w:w="14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8"/>
                <w:szCs w:val="18"/>
              </w:rPr>
              <w:t xml:space="preserve">강함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복구의 오해</w:t>
            </w:r>
          </w:p>
        </w:tc>
        <w:tc>
          <w:tcPr>
            <w:tcW w:type="dxa" w:w="43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7"/>
                <w:szCs w:val="17"/>
              </w:rPr>
              <w:t xml:space="preserve">틀렸을 때 고객이 항의하기 전에 먼저 알리고 바로잡는다. 환불 조건 사전 공개.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지사네 적립금(씨앗)·환불 정책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설계 필요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/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적용 규칙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신제품 착수 전: 5칸을 모두 채웠는지 확인. 빈 칸이 있으면 출시 보류.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①~④는 '오해를 막는 법', ⑤는 '못 막았을 때 관계를 지키는 법'. ⑤가 사기꾼과 우리를 가르는 결정적 선이다 — 사기꾼은 틀려도 인정하지 않는다.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목표는 '오해 제로'가 아니라 '오해가 생겨도 빠르게 풀리는 관계'. 과도한 범위 못박기는 오히려 관계를 차갑게 한다. 구조 + 열린 대화를 함께.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6. 거래 표준 선점 전략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전략 원칙('패러다임을 만드는 자가 헤게모니를 쥔다')을 실행으로 옮기는 3단 로직이다. 표준은 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선언이 아니라 반복으로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 생긴다. '우리가 표준'이라 외치는 것은 과장이며, 우리가 하는 일은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먼저 공개해 남들이 따라오게 만드는 것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이다.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① 명문화 선점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3A3A3A"/>
          <w:sz w:val="20"/>
          <w:szCs w:val="20"/>
        </w:rPr>
        <w:t xml:space="preserve">경쟁사(대행사·프리랜서·타 컨설턴트)가 값·범위·환불을 모호하게 두는 시장에서, 엔터랩스만 이를 공개 문서로 먼저 박는다. 미국이 헌법을 '먼저 종이에 쓴' 수. 남들이 안 하는 걸 먼저 하면 그것이 기준선이 된다.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② 기준점 되기 (비교 유도)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3A3A3A"/>
          <w:sz w:val="20"/>
          <w:szCs w:val="20"/>
        </w:rPr>
        <w:t xml:space="preserve">고객이 다른 업체를 만났을 때 "저긴 왜 값·범위를 안 밝히지?"라고 묻게 만든다. 표준을 강요하지 않는다 — 고객이 엔터랩스 기준으로 남을 평가하게 된다.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③ 템플릿 복제 (확산)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3A3A3A"/>
          <w:sz w:val="20"/>
          <w:szCs w:val="20"/>
        </w:rPr>
        <w:t xml:space="preserve">이 거래 규칙을 5대 메커니즘 체크리스트라는 복제 가능한 형태로 만들어 제품마다 그대로 얹는다. 지사네에서 작동 → BizPlan에 다운로드 → Hand-Line에 다운로드. 좋은 정책이 도시에서 도시로 복제되듯.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증명 순서 (중요)</w:t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표준은 여러 제품에 동시에 얹으면 어디서도 검증되지 않는다. </w:t>
      </w:r>
      <w:r>
        <w:rPr>
          <w:rFonts w:ascii="Malgun Gothic" w:cs="Malgun Gothic" w:eastAsia="Malgun Gothic" w:hAnsi="Malgun Gothic"/>
          <w:b/>
          <w:bCs/>
          <w:color w:val="1B4965"/>
          <w:sz w:val="19"/>
          <w:szCs w:val="19"/>
        </w:rPr>
        <w:t xml:space="preserve">지사네(flagship)에서 5대 메커니즘 + 표준 선점을 완전히 작동시킨 뒤, 나머지 제품에 복제한다.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순서가 곧 신뢰다.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실물 1호: </w:t>
      </w: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지사네 '공개 원장' 랜딩 페이지 — 보통 감추는 다섯 가지(값·범위·약속·몫·복구)를 장부처럼 펼쳐 보이고, '비교해보세요' 섹션으로 기준점을 선점한다.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Malgun Gothic" w:cs="Malgun Gothic" w:eastAsia="Malgun Gothic" w:hAnsi="Malgun Gothic"/>
          <w:b/>
          <w:bCs/>
          <w:color w:val="1B4965"/>
          <w:sz w:val="30"/>
          <w:szCs w:val="30"/>
        </w:rPr>
        <w:t xml:space="preserve">7. 마케팅 원칙 — 오해전환 퍼널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업계 고전환 퍼널(유태영 '편견전환퍼널' 6단계)을 벤치마킹하되, 엔터랩스 미션 필터(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조종 아닌 유인 · 오해 제거 · 증거주의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)를 통과한 것만 취한다. 우리는 편견을 </w:t>
      </w:r>
      <w:r>
        <w:rPr>
          <w:rFonts w:ascii="Malgun Gothic" w:cs="Malgun Gothic" w:eastAsia="Malgun Gothic" w:hAnsi="Malgun Gothic"/>
          <w:i/>
          <w:iCs/>
          <w:color w:val="1A1A1A"/>
          <w:sz w:val="20"/>
          <w:szCs w:val="20"/>
        </w:rPr>
        <w:t xml:space="preserve">전환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하는 게 아니라 오해를 </w:t>
      </w: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제거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한다. 그래서 이름도 바꾼다 — </w:t>
      </w: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오해전환 퍼널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6단계 — 원본 vs 엔터랩스 변형</w:t>
      </w:r>
    </w:p>
    <w:tbl>
      <w:tblPr>
        <w:tblW w:type="dxa" w:w="9704"/>
        <w:tblBorders>
          <w:top w:val="single" w:color="C9D6DE" w:sz="4"/>
          <w:left w:val="single" w:color="C9D6DE" w:sz="4"/>
          <w:bottom w:val="single" w:color="C9D6DE" w:sz="4"/>
          <w:right w:val="single" w:color="C9D6DE" w:sz="4"/>
          <w:insideH w:val="single" w:color="C9D6DE" w:sz="4"/>
          <w:insideV w:val="single" w:color="C9D6DE" w:sz="4"/>
        </w:tblBorders>
      </w:tblPr>
      <w:tblGrid>
        <w:gridCol w:w="560"/>
        <w:gridCol w:w="2600"/>
        <w:gridCol w:w="3100"/>
        <w:gridCol w:w="1444"/>
      </w:tblGrid>
      <w:tr>
        <w:trPr>
          <w:tblHeader/>
        </w:trPr>
        <w:tc>
          <w:tcPr>
            <w:tcW w:type="dxa" w:w="56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원본 (편견전환퍼널)</w:t>
            </w:r>
          </w:p>
        </w:tc>
        <w:tc>
          <w:tcPr>
            <w:tcW w:type="dxa" w:w="3100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엔터랩스 변형 (오해전환)</w:t>
            </w:r>
          </w:p>
        </w:tc>
        <w:tc>
          <w:tcPr>
            <w:tcW w:type="dxa" w:w="1444"/>
            <w:shd w:fill="1B496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고통에 노크 — 밤잠 설치는 숨은 고통에 이름 붙여 충격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이미 있는 고통을 정확히 언어화한다. 없는 불안을 만들지 않는다.</w:t>
            </w:r>
          </w:p>
        </w:tc>
        <w:tc>
          <w:tcPr>
            <w:tcW w:type="dxa" w:w="14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77800"/>
                <w:sz w:val="15"/>
                <w:szCs w:val="15"/>
              </w:rPr>
              <w:t xml:space="preserve">변형 취득</w:t>
            </w:r>
          </w:p>
        </w:tc>
      </w:tr>
      <w:tr>
        <w:tc>
          <w:tcPr>
            <w:tcW w:type="dxa" w:w="56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작동 원리 제시 — 형용사 아닌 동사, 주장 아닌 원리로 신뢰</w:t>
            </w:r>
          </w:p>
        </w:tc>
        <w:tc>
          <w:tcPr>
            <w:tcW w:type="dxa" w:w="3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그대로 취득. 이것이 우리 증거주의 그 자체다.</w:t>
            </w:r>
          </w:p>
        </w:tc>
        <w:tc>
          <w:tcPr>
            <w:tcW w:type="dxa" w:w="1444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5"/>
                <w:szCs w:val="15"/>
              </w:rPr>
              <w:t xml:space="preserve">완전 취득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낡은 방식 악당화 — 적을 만들어 세계관 로그아웃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사람이 아닌 '감추는 관행'을 문제 삼는다. 악당화 → 구조 폭로.</w:t>
            </w:r>
          </w:p>
        </w:tc>
        <w:tc>
          <w:tcPr>
            <w:tcW w:type="dxa" w:w="14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77800"/>
                <w:sz w:val="15"/>
                <w:szCs w:val="15"/>
              </w:rPr>
              <w:t xml:space="preserve">변형 취득</w:t>
            </w:r>
          </w:p>
        </w:tc>
      </w:tr>
      <w:tr>
        <w:tc>
          <w:tcPr>
            <w:tcW w:type="dxa" w:w="56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영웅의 귀환 — 무너졌다 올라온 서사로 동료 되기</w:t>
            </w:r>
          </w:p>
        </w:tc>
        <w:tc>
          <w:tcPr>
            <w:tcW w:type="dxa" w:w="3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그대로 취득. '늦은 출발' 서사와 일치. 취약함이 신뢰를 만든다.</w:t>
            </w:r>
          </w:p>
        </w:tc>
        <w:tc>
          <w:tcPr>
            <w:tcW w:type="dxa" w:w="1444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5"/>
                <w:szCs w:val="15"/>
              </w:rPr>
              <w:t xml:space="preserve">완전 취득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새 세계관 제시 — 제품이 아니라 관점을 준다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그대로 취득. '경험 × AI = 증폭'이 우리의 관점이다.</w:t>
            </w:r>
          </w:p>
        </w:tc>
        <w:tc>
          <w:tcPr>
            <w:tcW w:type="dxa" w:w="1444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5"/>
                <w:szCs w:val="15"/>
              </w:rPr>
              <w:t xml:space="preserve">완전 취득</w:t>
            </w:r>
          </w:p>
        </w:tc>
      </w:tr>
      <w:tr>
        <w:tc>
          <w:tcPr>
            <w:tcW w:type="dxa" w:w="56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965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거절 불가 제안 — 리스크를 판매자가 가져간다</w:t>
            </w:r>
          </w:p>
        </w:tc>
        <w:tc>
          <w:tcPr>
            <w:tcW w:type="dxa" w:w="3100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A1A1A"/>
                <w:sz w:val="16"/>
                <w:szCs w:val="16"/>
              </w:rPr>
              <w:t xml:space="preserve">그대로 취득. 책임 적립금·환불 선공개가 이미 이것이다.</w:t>
            </w:r>
          </w:p>
        </w:tc>
        <w:tc>
          <w:tcPr>
            <w:tcW w:type="dxa" w:w="1444"/>
            <w:shd w:fill="EEF3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5"/>
                <w:szCs w:val="15"/>
              </w:rPr>
              <w:t xml:space="preserve">완전 취득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핵심 마케팅 원칙 4개 (도출)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고통은 만들지 말고 언어화하라 — 없는 불안을 조장하는 순간 조종이 되고, 우리 미션을 배신한다. 이미 고객이 겪는 고통에만 정확히 이름을 붙인다.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적이 아니라 구조를 폭로하라 — 경쟁사·판매자를 악당으로 만들지 않는다. '값을 감추는 관행'처럼 오해를 낳는 구조를 드러낸다. 사람이 아니라 시스템이 문제다.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취약함으로 동료가 되라 — 완벽한 전문가가 아니라 '한 번 무너졌다 AI로 다시 선 59세 기획자'로 말한다. 취약함이 증거주의와 결합해 진짜 신뢰가 된다.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무료는 끝점이 아니라 입구다 — 무료 진단에서 CTA를 끝내지 않는다. 무료로 가치를 먼저 주고(리스크를 우리가 가져감), 연락처를 받아 육성으로 잇는다.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치명적 경계선 (제3의 눈)</w:t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원본은 화려한 서사 끝에 결국 '연락처 수집'으로 끝난다. 무료 마그넷 자체는 취하되, </w:t>
      </w:r>
      <w:r>
        <w:rPr>
          <w:rFonts w:ascii="Malgun Gothic" w:cs="Malgun Gothic" w:eastAsia="Malgun Gothic" w:hAnsi="Malgun Gothic"/>
          <w:b/>
          <w:bCs/>
          <w:color w:val="1B4965"/>
          <w:sz w:val="19"/>
          <w:szCs w:val="19"/>
        </w:rPr>
        <w:t xml:space="preserve">마그넷의 카피가 과대 포장이면 그 순간 우리가 경멸하던 과대광고가 된다.</w:t>
      </w:r>
      <w:r>
        <w:rPr>
          <w:rFonts w:ascii="Malgun Gothic" w:cs="Malgun Gothic" w:eastAsia="Malgun Gothic" w:hAnsi="Malgun Gothic"/>
          <w:color w:val="1A1A1A"/>
          <w:sz w:val="19"/>
          <w:szCs w:val="19"/>
        </w:rPr>
        <w:t xml:space="preserve"> '천억 매출' 같은 표현 대신, 검증 가능한 우리 숫자(84자산·₩38억·책 2권)로만 채운다.</w:t>
      </w:r>
    </w:p>
    <w:p>
      <w:pPr>
        <w:pBdr>
          <w:bottom w:val="single" w:color="C9D6DE" w:sz="6" w:space="1"/>
        </w:pBdr>
        <w:spacing w:after="160" w:before="60"/>
      </w:pPr>
      <w:r>
        <w:t xml:space="preserve"/>
      </w:r>
    </w:p>
    <w:p>
      <w:pPr>
        <w:pBdr>
          <w:left w:val="single" w:color="1B4965" w:sz="20" w:space="14"/>
        </w:pBdr>
        <w:shd w:fill="EEF3F6" w:val="clear"/>
        <w:spacing w:after="160" w:before="100" w:line="320"/>
        <w:ind w:left="260"/>
      </w:pPr>
      <w:r>
        <w:rPr>
          <w:rFonts w:ascii="Malgun Gothic" w:cs="Malgun Gothic" w:eastAsia="Malgun Gothic" w:hAnsi="Malgun Gothic"/>
          <w:b/>
          <w:bCs/>
          <w:color w:val="1B4965"/>
          <w:sz w:val="20"/>
          <w:szCs w:val="20"/>
        </w:rPr>
        <w:t xml:space="preserve">한 줄 원칙 —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엔터랩스는 실력·가치·약속·몫·복구, 이 다섯을 감추지 않고 구조로 드러낸다. 그래서 오해가 생길 자리를 없앤다. 정직이 곧 전환율이다.</w:t>
      </w:r>
    </w:p>
    <w:p>
      <w:pPr>
        <w:spacing w:before="200"/>
        <w:jc w:val="right"/>
      </w:pPr>
      <w:r>
        <w:rPr>
          <w:rFonts w:ascii="Malgun Gothic" w:cs="Malgun Gothic" w:eastAsia="Malgun Gothic" w:hAnsi="Malgun Gothic"/>
          <w:i/>
          <w:iCs/>
          <w:color w:val="6B6B6B"/>
          <w:sz w:val="15"/>
          <w:szCs w:val="15"/>
        </w:rPr>
        <w:t xml:space="preserve">Enterlabs · 경험 × AI = 증폭 · v2.1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5FA8D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2026-07-10T07:19:05.766Z</dcterms:created>
  <dcterms:modified xsi:type="dcterms:W3CDTF">2026-07-10T07:19:05.781Z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