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A72A4" w:rsidRDefault="000A72A4" w:rsidP="000A72A4">
      <w:pPr>
        <w:pStyle w:val="a9"/>
        <w:spacing w:after="936"/>
      </w:pPr>
      <w:r>
        <w:rPr>
          <w:rFonts w:hint="eastAsia"/>
        </w:rPr>
        <w:t>SPSS</w:t>
      </w:r>
    </w:p>
    <w:p w:rsidR="00DC326D" w:rsidRDefault="00DC326D">
      <w:r>
        <w:rPr>
          <w:rFonts w:hint="eastAsia"/>
        </w:rPr>
        <w:t>数据视图</w:t>
      </w:r>
    </w:p>
    <w:p w:rsidR="00DC326D" w:rsidRDefault="00DC326D" w:rsidP="00DC326D">
      <w:pPr>
        <w:jc w:val="center"/>
      </w:pPr>
      <w:r>
        <w:rPr>
          <w:noProof/>
        </w:rPr>
        <w:drawing>
          <wp:inline distT="0" distB="0" distL="0" distR="0" wp14:anchorId="12EACF2C" wp14:editId="021ECA6D">
            <wp:extent cx="1724628" cy="2417962"/>
            <wp:effectExtent l="0" t="0" r="9525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25060" cy="2418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837" w:rsidRDefault="00AD7837">
      <w:r>
        <w:rPr>
          <w:rFonts w:hint="eastAsia"/>
        </w:rPr>
        <w:t>变量视图</w:t>
      </w:r>
    </w:p>
    <w:p w:rsidR="003F7851" w:rsidRDefault="00AD7837" w:rsidP="00DC326D">
      <w:pPr>
        <w:jc w:val="center"/>
      </w:pPr>
      <w:r>
        <w:rPr>
          <w:noProof/>
        </w:rPr>
        <w:drawing>
          <wp:inline distT="0" distB="0" distL="0" distR="0" wp14:anchorId="388123DB" wp14:editId="524F8C38">
            <wp:extent cx="4328932" cy="1743350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34639" cy="174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26D" w:rsidRDefault="00212FD7" w:rsidP="00212FD7">
      <w:pPr>
        <w:jc w:val="left"/>
      </w:pPr>
      <w:r>
        <w:rPr>
          <w:rFonts w:hint="eastAsia"/>
        </w:rPr>
        <w:t>通过频率将数据加权</w:t>
      </w:r>
    </w:p>
    <w:p w:rsidR="00DC326D" w:rsidRDefault="00DC326D" w:rsidP="00DC326D">
      <w:pPr>
        <w:jc w:val="center"/>
      </w:pPr>
      <w:r>
        <w:rPr>
          <w:noProof/>
        </w:rPr>
        <w:drawing>
          <wp:inline distT="0" distB="0" distL="0" distR="0" wp14:anchorId="122A1828" wp14:editId="197EDE45">
            <wp:extent cx="2525528" cy="2245488"/>
            <wp:effectExtent l="0" t="0" r="8255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26750" cy="2246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FD7" w:rsidRDefault="00212FD7" w:rsidP="000A72A4">
      <w:pPr>
        <w:pStyle w:val="a8"/>
      </w:pPr>
      <w:r>
        <w:rPr>
          <w:rFonts w:hint="eastAsia"/>
        </w:rPr>
        <w:lastRenderedPageBreak/>
        <w:t>首先</w:t>
      </w:r>
      <w:r w:rsidRPr="00212FD7">
        <w:rPr>
          <w:rFonts w:hint="eastAsia"/>
        </w:rPr>
        <w:t>采用交叉表卡方检验来观察职位和吸烟之间的关系</w:t>
      </w:r>
      <w:r>
        <w:rPr>
          <w:rFonts w:hint="eastAsia"/>
        </w:rPr>
        <w:t>。</w:t>
      </w:r>
    </w:p>
    <w:tbl>
      <w:tblPr>
        <w:tblStyle w:val="af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81"/>
        <w:gridCol w:w="5325"/>
      </w:tblGrid>
      <w:tr w:rsidR="00212FD7" w:rsidTr="000A72A4">
        <w:tc>
          <w:tcPr>
            <w:tcW w:w="2981" w:type="dxa"/>
            <w:vAlign w:val="center"/>
          </w:tcPr>
          <w:p w:rsidR="00212FD7" w:rsidRDefault="00212FD7" w:rsidP="00212FD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B2DBBE4" wp14:editId="248E0C22">
                  <wp:extent cx="1849438" cy="3588888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9972" cy="35899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5" w:type="dxa"/>
            <w:vAlign w:val="center"/>
          </w:tcPr>
          <w:p w:rsidR="00212FD7" w:rsidRDefault="00212FD7" w:rsidP="00212FD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5D18E3E" wp14:editId="134ACCF3">
                  <wp:extent cx="3416370" cy="1908083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6929" cy="1908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12FD7" w:rsidRDefault="00212FD7" w:rsidP="00DC326D">
      <w:pPr>
        <w:jc w:val="center"/>
      </w:pPr>
    </w:p>
    <w:p w:rsidR="00212FD7" w:rsidRDefault="00212FD7" w:rsidP="00212FD7">
      <w:pPr>
        <w:jc w:val="center"/>
      </w:pPr>
      <w:r>
        <w:rPr>
          <w:noProof/>
        </w:rPr>
        <w:drawing>
          <wp:inline distT="0" distB="0" distL="0" distR="0" wp14:anchorId="1600DF02" wp14:editId="3513C184">
            <wp:extent cx="3346952" cy="2214646"/>
            <wp:effectExtent l="0" t="0" r="635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47586" cy="221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FD7" w:rsidRDefault="00212FD7" w:rsidP="00212FD7">
      <w:pPr>
        <w:ind w:firstLine="420"/>
        <w:jc w:val="left"/>
      </w:pPr>
      <w:r>
        <w:rPr>
          <w:rFonts w:hint="eastAsia"/>
        </w:rPr>
        <w:t>原假设职位和吸烟两个变量间相互独立，渐进显著性小于</w:t>
      </w:r>
      <w:r>
        <w:t>0.01，说明两个变量间不完全独立，不同职位其吸烟程度有着显著差别。</w:t>
      </w:r>
      <w:r>
        <w:rPr>
          <w:rFonts w:hint="eastAsia"/>
        </w:rPr>
        <w:t>卡方检验的结果给我们吃下一颗放心丸子，职位和吸烟之间的关系值得深入研究，但它们之间的关系到底应该如何描述呢？前面尝试的热力图、条形图、交叉表卡方检验均没有给出完美结论。</w:t>
      </w:r>
    </w:p>
    <w:p w:rsidR="004E2E93" w:rsidRDefault="004E2E93" w:rsidP="00212FD7">
      <w:pPr>
        <w:ind w:firstLine="420"/>
        <w:jc w:val="left"/>
      </w:pPr>
    </w:p>
    <w:p w:rsidR="000A72A4" w:rsidRDefault="000A72A4" w:rsidP="00212FD7">
      <w:pPr>
        <w:ind w:firstLine="420"/>
        <w:jc w:val="left"/>
      </w:pPr>
    </w:p>
    <w:p w:rsidR="000A72A4" w:rsidRDefault="000A72A4" w:rsidP="00212FD7">
      <w:pPr>
        <w:ind w:firstLine="420"/>
        <w:jc w:val="left"/>
      </w:pPr>
    </w:p>
    <w:p w:rsidR="004E2E93" w:rsidRDefault="004E2E93" w:rsidP="000A72A4">
      <w:pPr>
        <w:pStyle w:val="a8"/>
      </w:pPr>
      <w:r w:rsidRPr="004E2E93">
        <w:lastRenderedPageBreak/>
        <w:t>SPSS简单对应分析</w:t>
      </w:r>
    </w:p>
    <w:p w:rsidR="006A0976" w:rsidRDefault="006A0976" w:rsidP="000A72A4">
      <w:pPr>
        <w:pStyle w:val="a6"/>
        <w:numPr>
          <w:ilvl w:val="0"/>
          <w:numId w:val="8"/>
        </w:numPr>
        <w:ind w:firstLineChars="0"/>
        <w:jc w:val="left"/>
      </w:pPr>
      <w:r w:rsidRPr="006A0976">
        <w:rPr>
          <w:rFonts w:hint="eastAsia"/>
        </w:rPr>
        <w:t>数据加权</w:t>
      </w:r>
      <w:r>
        <w:rPr>
          <w:rFonts w:hint="eastAsia"/>
        </w:rPr>
        <w:t>。</w:t>
      </w:r>
      <w:r w:rsidRPr="006A0976">
        <w:rPr>
          <w:rFonts w:hint="eastAsia"/>
        </w:rPr>
        <w:t>我们的分析任务是搞清楚职位和吸烟程度两个名义变量的关系，要对他们进行量化考察，需要用频数数据加权，</w:t>
      </w:r>
      <w:r w:rsidRPr="006A0976">
        <w:t>SPSS数据视图下，依次点击菜单【数据】→【个案加权】，将频数数据移入右侧【频率变量】框内，对职位和吸烟两个变量进行加权</w:t>
      </w:r>
    </w:p>
    <w:p w:rsidR="000A72A4" w:rsidRDefault="000A72A4" w:rsidP="000A72A4">
      <w:pPr>
        <w:pStyle w:val="a6"/>
        <w:numPr>
          <w:ilvl w:val="0"/>
          <w:numId w:val="8"/>
        </w:numPr>
        <w:ind w:firstLineChars="0"/>
        <w:jc w:val="left"/>
      </w:pPr>
      <w:r>
        <w:rPr>
          <w:rFonts w:hint="eastAsia"/>
        </w:rPr>
        <w:t>对应分析参数的设置</w:t>
      </w:r>
    </w:p>
    <w:p w:rsidR="000A72A4" w:rsidRDefault="000A72A4" w:rsidP="000A72A4">
      <w:pPr>
        <w:ind w:firstLine="420"/>
        <w:jc w:val="center"/>
      </w:pPr>
      <w:r>
        <w:rPr>
          <w:noProof/>
        </w:rPr>
        <w:drawing>
          <wp:inline distT="0" distB="0" distL="0" distR="0" wp14:anchorId="24A97F84" wp14:editId="158DB9A1">
            <wp:extent cx="3611301" cy="1969564"/>
            <wp:effectExtent l="0" t="0" r="825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13165" cy="1970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2A4" w:rsidRDefault="000A72A4" w:rsidP="000A72A4">
      <w:pPr>
        <w:ind w:firstLine="420"/>
        <w:jc w:val="center"/>
      </w:pPr>
    </w:p>
    <w:tbl>
      <w:tblPr>
        <w:tblStyle w:val="af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0A72A4" w:rsidTr="000A72A4">
        <w:tc>
          <w:tcPr>
            <w:tcW w:w="4148" w:type="dxa"/>
          </w:tcPr>
          <w:p w:rsidR="000A72A4" w:rsidRDefault="000A72A4" w:rsidP="000A72A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CE9DAD0" wp14:editId="527C27F7">
                  <wp:extent cx="1569808" cy="3044601"/>
                  <wp:effectExtent l="0" t="0" r="0" b="381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9916" cy="30448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:rsidR="000A72A4" w:rsidRDefault="000A72A4" w:rsidP="000A72A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45F3ED8" wp14:editId="5ED7C996">
                  <wp:extent cx="1579944" cy="3062232"/>
                  <wp:effectExtent l="0" t="0" r="1270" b="508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1798" cy="30658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A72A4" w:rsidRDefault="000A72A4" w:rsidP="000A72A4">
      <w:pPr>
        <w:ind w:firstLine="420"/>
        <w:jc w:val="center"/>
      </w:pPr>
    </w:p>
    <w:p w:rsidR="006A0976" w:rsidRDefault="000A72A4" w:rsidP="000A72A4">
      <w:pPr>
        <w:pStyle w:val="a6"/>
        <w:numPr>
          <w:ilvl w:val="0"/>
          <w:numId w:val="8"/>
        </w:numPr>
        <w:ind w:firstLineChars="0"/>
        <w:jc w:val="left"/>
      </w:pPr>
      <w:r>
        <w:rPr>
          <w:rFonts w:hint="eastAsia"/>
        </w:rPr>
        <w:t>确定后得到对应分析图</w:t>
      </w:r>
    </w:p>
    <w:p w:rsidR="006A0976" w:rsidRDefault="006A0976" w:rsidP="006A0976">
      <w:pPr>
        <w:ind w:firstLine="420"/>
        <w:jc w:val="center"/>
      </w:pPr>
      <w:r>
        <w:rPr>
          <w:noProof/>
        </w:rPr>
        <w:lastRenderedPageBreak/>
        <w:drawing>
          <wp:inline distT="0" distB="0" distL="0" distR="0" wp14:anchorId="77642738" wp14:editId="6D45684F">
            <wp:extent cx="4433104" cy="1410630"/>
            <wp:effectExtent l="0" t="0" r="571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33104" cy="141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976" w:rsidRDefault="006A0976" w:rsidP="006A0976">
      <w:pPr>
        <w:ind w:firstLine="420"/>
        <w:jc w:val="left"/>
      </w:pPr>
      <w:r>
        <w:rPr>
          <w:rFonts w:hint="eastAsia"/>
        </w:rPr>
        <w:t>此表类似于因子分析的总方差表，第一列【维】较抽象，可以理解为因子分析的因子，第</w:t>
      </w:r>
      <w:r>
        <w:t>2-5列分别为奇异值、惯量、卡方值及sig值，随后给出各个维度所能解释两个变量关系的百分比。</w:t>
      </w:r>
    </w:p>
    <w:p w:rsidR="006A0976" w:rsidRDefault="006A0976" w:rsidP="006A0976">
      <w:pPr>
        <w:ind w:firstLine="420"/>
        <w:jc w:val="left"/>
      </w:pPr>
      <w:r>
        <w:rPr>
          <w:rFonts w:hint="eastAsia"/>
        </w:rPr>
        <w:t>首先来看卡方检验的结果，卡方值</w:t>
      </w:r>
      <w:r>
        <w:t>=164.416，显著性Sig值=0.000&lt;0.01，表明此次分析的两个名义变量，职位和吸烟程度不完全独立，存在一定关系，这和前面交叉表卡方检验结果一致。</w:t>
      </w:r>
    </w:p>
    <w:p w:rsidR="00DC326D" w:rsidRDefault="006A0976" w:rsidP="006A0976">
      <w:pPr>
        <w:ind w:firstLine="420"/>
        <w:jc w:val="left"/>
      </w:pPr>
      <w:r w:rsidRPr="006A0976">
        <w:rPr>
          <w:rFonts w:hint="eastAsia"/>
          <w:b/>
          <w:color w:val="FF0000"/>
        </w:rPr>
        <w:t>卡方检验通过之后</w:t>
      </w:r>
      <w:r>
        <w:rPr>
          <w:rFonts w:hint="eastAsia"/>
        </w:rPr>
        <w:t>，再来解读对应分析的其他结果更有意义。摘要表数据表明，前两个维度累积惯量可解释</w:t>
      </w:r>
      <w:r>
        <w:t>99.5%的信息，效果非常不错，此次分析较成功。</w:t>
      </w:r>
    </w:p>
    <w:p w:rsidR="006A0976" w:rsidRDefault="006A0976" w:rsidP="006A0976">
      <w:pPr>
        <w:ind w:firstLine="420"/>
        <w:jc w:val="center"/>
      </w:pPr>
      <w:r>
        <w:rPr>
          <w:noProof/>
        </w:rPr>
        <w:drawing>
          <wp:inline distT="0" distB="0" distL="0" distR="0" wp14:anchorId="1EA69A2D" wp14:editId="0E8C7582">
            <wp:extent cx="3986928" cy="2546430"/>
            <wp:effectExtent l="0" t="0" r="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87484" cy="254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C61" w:rsidRDefault="006A0976" w:rsidP="006A0976">
      <w:pPr>
        <w:ind w:firstLine="420"/>
        <w:jc w:val="center"/>
      </w:pPr>
      <w:r w:rsidRPr="006A0976">
        <w:rPr>
          <w:rFonts w:hint="eastAsia"/>
        </w:rPr>
        <w:t>这两个表格，主要输出各类别在各维度上的得分</w:t>
      </w:r>
    </w:p>
    <w:p w:rsidR="006A0976" w:rsidRDefault="009F0C61" w:rsidP="009F0C61">
      <w:pPr>
        <w:ind w:firstLine="420"/>
        <w:jc w:val="center"/>
      </w:pPr>
      <w:r>
        <w:rPr>
          <w:noProof/>
        </w:rPr>
        <w:lastRenderedPageBreak/>
        <w:drawing>
          <wp:inline distT="0" distB="0" distL="0" distR="0" wp14:anchorId="7BAAF983" wp14:editId="3122072B">
            <wp:extent cx="3536066" cy="2928557"/>
            <wp:effectExtent l="0" t="0" r="762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36618" cy="2929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0976" w:rsidRPr="006A0976">
        <w:rPr>
          <w:rFonts w:hint="eastAsia"/>
        </w:rPr>
        <w:t>，</w:t>
      </w:r>
    </w:p>
    <w:p w:rsidR="009F0C61" w:rsidRDefault="009F0C61" w:rsidP="009F0C61">
      <w:pPr>
        <w:ind w:firstLine="420"/>
        <w:jc w:val="center"/>
      </w:pPr>
    </w:p>
    <w:p w:rsidR="009F0C61" w:rsidRDefault="000A72A4" w:rsidP="000A72A4">
      <w:pPr>
        <w:pStyle w:val="a6"/>
        <w:numPr>
          <w:ilvl w:val="0"/>
          <w:numId w:val="8"/>
        </w:numPr>
        <w:ind w:firstLineChars="0"/>
        <w:jc w:val="left"/>
      </w:pPr>
      <w:r w:rsidRPr="000A72A4">
        <w:rPr>
          <w:rFonts w:hint="eastAsia"/>
        </w:rPr>
        <w:t>对应分析对应图</w:t>
      </w:r>
      <w:r>
        <w:rPr>
          <w:rFonts w:hint="eastAsia"/>
        </w:rPr>
        <w:t>的解读</w:t>
      </w:r>
    </w:p>
    <w:p w:rsidR="000A72A4" w:rsidRDefault="000A72A4" w:rsidP="000A72A4">
      <w:pPr>
        <w:pStyle w:val="a6"/>
        <w:numPr>
          <w:ilvl w:val="0"/>
          <w:numId w:val="10"/>
        </w:numPr>
        <w:ind w:firstLineChars="0"/>
        <w:jc w:val="left"/>
      </w:pPr>
      <w:r>
        <w:t>总体观察：</w:t>
      </w:r>
    </w:p>
    <w:p w:rsidR="000A72A4" w:rsidRDefault="000A72A4" w:rsidP="000A72A4">
      <w:pPr>
        <w:ind w:firstLine="420"/>
        <w:jc w:val="left"/>
      </w:pPr>
      <w:r>
        <w:rPr>
          <w:rFonts w:hint="eastAsia"/>
        </w:rPr>
        <w:t>我们从图上左右可以看出，左边全部是高级职工，从不吸烟的人群</w:t>
      </w:r>
      <w:r>
        <w:t>，右边</w:t>
      </w:r>
      <w:r>
        <w:rPr>
          <w:rFonts w:hint="eastAsia"/>
        </w:rPr>
        <w:t>都是吸烟人群，和底层的职工。</w:t>
      </w:r>
      <w:r>
        <w:t>说明</w:t>
      </w:r>
      <w:r>
        <w:rPr>
          <w:rFonts w:hint="eastAsia"/>
        </w:rPr>
        <w:t>职业高低与吸烟</w:t>
      </w:r>
      <w:r>
        <w:t>有显著</w:t>
      </w:r>
      <w:r>
        <w:rPr>
          <w:rFonts w:hint="eastAsia"/>
        </w:rPr>
        <w:t>关系</w:t>
      </w:r>
      <w:r>
        <w:t>；同时看横轴中线上方</w:t>
      </w:r>
      <w:r>
        <w:rPr>
          <w:rFonts w:hint="eastAsia"/>
        </w:rPr>
        <w:t>是秘书和雇员，没有什么技术要求，基本是文本处理占比较多；</w:t>
      </w:r>
      <w:r>
        <w:t>下面都是</w:t>
      </w:r>
      <w:r>
        <w:rPr>
          <w:rFonts w:hint="eastAsia"/>
        </w:rPr>
        <w:t>技术相关的工程师</w:t>
      </w:r>
      <w:r>
        <w:t>说明</w:t>
      </w:r>
      <w:r>
        <w:rPr>
          <w:rFonts w:hint="eastAsia"/>
        </w:rPr>
        <w:t>职业种类</w:t>
      </w:r>
      <w:r>
        <w:t>有差异</w:t>
      </w:r>
    </w:p>
    <w:p w:rsidR="000A72A4" w:rsidRDefault="000A72A4" w:rsidP="00F66C2D">
      <w:pPr>
        <w:pStyle w:val="a6"/>
        <w:numPr>
          <w:ilvl w:val="0"/>
          <w:numId w:val="10"/>
        </w:numPr>
        <w:ind w:firstLineChars="0"/>
        <w:jc w:val="left"/>
      </w:pPr>
      <w:r>
        <w:t>观察邻近区域</w:t>
      </w:r>
    </w:p>
    <w:p w:rsidR="000A72A4" w:rsidRDefault="000A72A4" w:rsidP="000A72A4">
      <w:pPr>
        <w:ind w:firstLine="420"/>
        <w:jc w:val="left"/>
      </w:pPr>
      <w:r>
        <w:rPr>
          <w:rFonts w:hint="eastAsia"/>
        </w:rPr>
        <w:t>我们从图上可以看出，有技术的底层的初级工程师比较喜欢吸烟是重度患者</w:t>
      </w:r>
      <w:r w:rsidR="00F66C2D">
        <w:rPr>
          <w:rFonts w:hint="eastAsia"/>
        </w:rPr>
        <w:t>；技术的高层的高级工程师也喜欢吸烟；文档处理的底层的初级雇员较为喜欢吸烟；</w:t>
      </w:r>
      <w:r>
        <w:rPr>
          <w:rFonts w:hint="eastAsia"/>
        </w:rPr>
        <w:t>文档处理的，高层的高级雇员是最不喜欢吸烟的</w:t>
      </w:r>
      <w:r w:rsidR="00F66C2D">
        <w:rPr>
          <w:rFonts w:hint="eastAsia"/>
        </w:rPr>
        <w:t>。</w:t>
      </w:r>
    </w:p>
    <w:p w:rsidR="000A72A4" w:rsidRDefault="000A72A4" w:rsidP="00F66C2D">
      <w:pPr>
        <w:pStyle w:val="a6"/>
        <w:numPr>
          <w:ilvl w:val="0"/>
          <w:numId w:val="10"/>
        </w:numPr>
        <w:ind w:firstLineChars="0"/>
        <w:jc w:val="left"/>
      </w:pPr>
      <w:r>
        <w:t>向量分析——偏好排序</w:t>
      </w:r>
    </w:p>
    <w:p w:rsidR="009F0C61" w:rsidRDefault="000A72A4" w:rsidP="000A72A4">
      <w:pPr>
        <w:ind w:firstLine="420"/>
        <w:jc w:val="left"/>
      </w:pPr>
      <w:r>
        <w:rPr>
          <w:rFonts w:hint="eastAsia"/>
        </w:rPr>
        <w:t>我们可以从中心向任意点连线</w:t>
      </w:r>
      <w:r>
        <w:t>-向量，例如从中心向GUN做向量，然后让所有的人往这条向量及延长线上作垂线，垂点越靠近向量正向的表示越偏好这种方法。</w:t>
      </w:r>
    </w:p>
    <w:p w:rsidR="00F66C2D" w:rsidRDefault="00F66C2D" w:rsidP="00F66C2D">
      <w:pPr>
        <w:keepNext/>
        <w:ind w:firstLine="420"/>
        <w:jc w:val="center"/>
      </w:pPr>
      <w:r>
        <w:rPr>
          <w:noProof/>
        </w:rPr>
        <w:lastRenderedPageBreak/>
        <mc:AlternateContent>
          <mc:Choice Requires="wps">
            <w:drawing>
              <wp:inline distT="0" distB="0" distL="0" distR="0">
                <wp:extent cx="306705" cy="306705"/>
                <wp:effectExtent l="0" t="0" r="0" b="0"/>
                <wp:docPr id="16" name="矩形 16" descr="http://1812.img.pp.sohu.com.cn/images/blog/2009/10/11/12/11/124f0ae8788g213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6705" cy="3067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64127C6" id="矩形 16" o:spid="_x0000_s1026" alt="http://1812.img.pp.sohu.com.cn/images/blog/2009/10/11/12/11/124f0ae8788g213.jpg" style="width:24.15pt;height:24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" filled="f" stroked="f">
                <o:lock v:ext="edit" aspectratio="t"/>
                <w10:wrap anchorx="page" anchory="page"/>
                <w10:anchorlock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698180C0" wp14:editId="7720940E">
            <wp:extent cx="2656390" cy="2683575"/>
            <wp:effectExtent l="0" t="0" r="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56927" cy="2684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C2D" w:rsidRDefault="00F66C2D" w:rsidP="00F66C2D">
      <w:pPr>
        <w:pStyle w:val="af4"/>
        <w:jc w:val="left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</w:t>
      </w:r>
      <w:r w:rsidRPr="00F66C2D">
        <w:rPr>
          <w:rFonts w:hint="eastAsia"/>
        </w:rPr>
        <w:t>记住：是垂点到</w:t>
      </w:r>
      <w:r w:rsidRPr="00F66C2D">
        <w:t>GUN</w:t>
      </w:r>
      <w:r w:rsidRPr="00F66C2D">
        <w:t>正向排名，从图中我们可以看出，希望</w:t>
      </w:r>
      <w:r w:rsidRPr="00F66C2D">
        <w:t>GUN</w:t>
      </w:r>
      <w:r w:rsidRPr="00F66C2D">
        <w:t>方法的人依次是</w:t>
      </w:r>
      <w:r w:rsidRPr="00F66C2D">
        <w:t>M15</w:t>
      </w:r>
      <w:r w:rsidRPr="00F66C2D">
        <w:t>、</w:t>
      </w:r>
      <w:r w:rsidRPr="00F66C2D">
        <w:t>M30</w:t>
      </w:r>
      <w:r w:rsidRPr="00F66C2D">
        <w:t>、</w:t>
      </w:r>
      <w:r w:rsidRPr="00F66C2D">
        <w:t>M45</w:t>
      </w:r>
      <w:r w:rsidRPr="00F66C2D">
        <w:t>、</w:t>
      </w:r>
      <w:r w:rsidRPr="00F66C2D">
        <w:t>M60</w:t>
      </w:r>
      <w:r w:rsidRPr="00F66C2D">
        <w:t>、</w:t>
      </w:r>
      <w:r w:rsidRPr="00F66C2D">
        <w:t>M80</w:t>
      </w:r>
      <w:r w:rsidRPr="00F66C2D">
        <w:t>、</w:t>
      </w:r>
      <w:r w:rsidRPr="00F66C2D">
        <w:t>F15</w:t>
      </w:r>
      <w:r w:rsidRPr="00F66C2D">
        <w:t>等等；依次类推，我们还可以从中心向任意一种方法作垂线，都可以排出每种方法选择人群的偏好次序；当然，你也可以从中心往所有的人作向量，得到每一类人在选择六种方法上的偏好排名！</w:t>
      </w:r>
    </w:p>
    <w:p w:rsidR="00F66C2D" w:rsidRDefault="00F66C2D" w:rsidP="00F66C2D">
      <w:pPr>
        <w:pStyle w:val="a6"/>
        <w:numPr>
          <w:ilvl w:val="0"/>
          <w:numId w:val="8"/>
        </w:numPr>
        <w:ind w:firstLineChars="0"/>
      </w:pPr>
      <w:r w:rsidRPr="00F66C2D">
        <w:t>向量的夹角——余弦定理</w:t>
      </w:r>
    </w:p>
    <w:p w:rsidR="00F66C2D" w:rsidRDefault="00F66C2D" w:rsidP="006325EF">
      <w:pPr>
        <w:keepNext/>
        <w:ind w:left="420"/>
        <w:jc w:val="center"/>
      </w:pPr>
      <w:r>
        <w:rPr>
          <w:noProof/>
        </w:rPr>
        <w:drawing>
          <wp:inline distT="0" distB="0" distL="0" distR="0" wp14:anchorId="76AF7B16" wp14:editId="1EA0D635">
            <wp:extent cx="2876309" cy="2736407"/>
            <wp:effectExtent l="0" t="0" r="635" b="698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76309" cy="2736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C2D" w:rsidRDefault="00F66C2D" w:rsidP="00F66C2D">
      <w:pPr>
        <w:pStyle w:val="af4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</w:t>
      </w:r>
      <w:r w:rsidRPr="00F66C2D">
        <w:rPr>
          <w:rFonts w:hint="eastAsia"/>
        </w:rPr>
        <w:t>夹角是锐角的话表示两个方法具有相似性，锐角越小越相似；也就是说，</w:t>
      </w:r>
      <w:r w:rsidRPr="00F66C2D">
        <w:t>GUN</w:t>
      </w:r>
      <w:r w:rsidRPr="00F66C2D">
        <w:t>和</w:t>
      </w:r>
      <w:r w:rsidRPr="00F66C2D">
        <w:t>GAS</w:t>
      </w:r>
      <w:r w:rsidRPr="00F66C2D">
        <w:t>是相似品牌，当如也是竞争品牌，也具有替代性，如果这次开枪没有自杀成功，下次他一定选择毒气啦；我们也看出</w:t>
      </w:r>
      <w:r w:rsidRPr="00F66C2D">
        <w:t>F15</w:t>
      </w:r>
      <w:r w:rsidRPr="00F66C2D">
        <w:t>和</w:t>
      </w:r>
      <w:r w:rsidRPr="00F66C2D">
        <w:t>F30</w:t>
      </w:r>
      <w:r w:rsidRPr="00F66C2D">
        <w:t>的人比较相似，但</w:t>
      </w:r>
      <w:r w:rsidRPr="00F66C2D">
        <w:t>F15</w:t>
      </w:r>
      <w:r w:rsidRPr="00F66C2D">
        <w:t>与</w:t>
      </w:r>
      <w:r w:rsidRPr="00F66C2D">
        <w:t>M80</w:t>
      </w:r>
      <w:r w:rsidRPr="00F66C2D">
        <w:t>就有非常大的差异了，因为如果作向量他们是钝角，几乎是平角了！</w:t>
      </w:r>
    </w:p>
    <w:p w:rsidR="00F66C2D" w:rsidRDefault="00F66C2D" w:rsidP="00F66C2D"/>
    <w:p w:rsidR="00F66C2D" w:rsidRDefault="00F66C2D" w:rsidP="00F66C2D">
      <w:r>
        <w:t>5-从距离中的位置看：越靠近中心，越没有特征，越远离中心，说明特征越明显</w:t>
      </w:r>
    </w:p>
    <w:p w:rsidR="00F66C2D" w:rsidRDefault="00F66C2D" w:rsidP="00F66C2D">
      <w:r>
        <w:rPr>
          <w:rFonts w:hint="eastAsia"/>
        </w:rPr>
        <w:lastRenderedPageBreak/>
        <w:t>从这张对应图中我们看到，有些点远离中心，有些点靠近中心，这说明什么呢？从几何空间的角度，如果我对每一人都一样的好，在规范图上我就应该站在大家的重心，也就是中心；这说明越靠近中心的点，越没有差异，（记住：没有差异并不代表不重要，只是没有差异，因为统计的技术是研究差异的技术，差异越大往往重要性就大！），越远离中心特征越明显，也就是说，如果听到一个</w:t>
      </w:r>
      <w:r>
        <w:t>M80的人自杀了，估计你就会想到是不是HANG啦！</w:t>
      </w:r>
    </w:p>
    <w:p w:rsidR="00F66C2D" w:rsidRDefault="00F66C2D" w:rsidP="00F66C2D"/>
    <w:p w:rsidR="00F66C2D" w:rsidRDefault="00F66C2D" w:rsidP="006325EF">
      <w:pPr>
        <w:pStyle w:val="a6"/>
        <w:numPr>
          <w:ilvl w:val="0"/>
          <w:numId w:val="8"/>
        </w:numPr>
        <w:ind w:firstLineChars="0"/>
      </w:pPr>
      <w:r>
        <w:t>坐标轴定义和象限分析</w:t>
      </w:r>
    </w:p>
    <w:p w:rsidR="00F66C2D" w:rsidRDefault="00F66C2D" w:rsidP="00F66C2D">
      <w:r>
        <w:rPr>
          <w:rFonts w:hint="eastAsia"/>
        </w:rPr>
        <w:t>我们还没有定义坐标轴呢？从第一点的分析，其实我们很快就可以定义坐标轴的含义了！（当然有时候对应图的座位是非常难定义的）</w:t>
      </w:r>
    </w:p>
    <w:p w:rsidR="009F0C61" w:rsidRDefault="009F0C61" w:rsidP="009F0C61">
      <w:pPr>
        <w:ind w:firstLine="420"/>
        <w:jc w:val="center"/>
      </w:pPr>
      <w:r>
        <w:rPr>
          <w:noProof/>
        </w:rPr>
        <w:drawing>
          <wp:inline distT="0" distB="0" distL="0" distR="0" wp14:anchorId="6ABC208F" wp14:editId="3BDB2AF4">
            <wp:extent cx="2754774" cy="2409183"/>
            <wp:effectExtent l="0" t="0" r="762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55951" cy="241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C2D" w:rsidRDefault="00F66C2D" w:rsidP="006325EF">
      <w:pPr>
        <w:pStyle w:val="a6"/>
        <w:numPr>
          <w:ilvl w:val="0"/>
          <w:numId w:val="8"/>
        </w:numPr>
        <w:ind w:firstLineChars="0"/>
        <w:jc w:val="left"/>
      </w:pPr>
      <w:r w:rsidRPr="00F66C2D">
        <w:t>产品定位：理想点与反理想点模型</w:t>
      </w:r>
    </w:p>
    <w:p w:rsidR="00F66C2D" w:rsidRDefault="00F66C2D" w:rsidP="00F66C2D">
      <w:pPr>
        <w:keepNext/>
        <w:ind w:firstLine="420"/>
        <w:jc w:val="center"/>
      </w:pPr>
      <w:r>
        <w:rPr>
          <w:noProof/>
        </w:rPr>
        <w:drawing>
          <wp:inline distT="0" distB="0" distL="0" distR="0" wp14:anchorId="37B49B56" wp14:editId="52B018BF">
            <wp:extent cx="2532853" cy="2419109"/>
            <wp:effectExtent l="0" t="0" r="127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33848" cy="24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C2D" w:rsidRDefault="00F66C2D" w:rsidP="00F66C2D">
      <w:pPr>
        <w:pStyle w:val="af4"/>
        <w:jc w:val="left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 xml:space="preserve"> </w:t>
      </w:r>
      <w:r w:rsidRPr="00F66C2D">
        <w:rPr>
          <w:rFonts w:hint="eastAsia"/>
        </w:rPr>
        <w:t>我们可以在图上以</w:t>
      </w:r>
      <w:r w:rsidRPr="00F66C2D">
        <w:t>POISON</w:t>
      </w:r>
      <w:r w:rsidRPr="00F66C2D">
        <w:t>为定位点，以</w:t>
      </w:r>
      <w:r w:rsidRPr="00F66C2D">
        <w:t>POISON</w:t>
      </w:r>
      <w:r w:rsidRPr="00F66C2D">
        <w:t>为圆心，以它的利益为半径画圆，那么我们可以得出这样的结论：越先圈进来的人就是最喜欢这个品牌的消费群，越先圈进来的品牌</w:t>
      </w:r>
      <w:r w:rsidRPr="00F66C2D">
        <w:lastRenderedPageBreak/>
        <w:t>越可能是竞争品牌；当然，你也可以以某类人作为圆心，同意解读；如果</w:t>
      </w:r>
      <w:r w:rsidRPr="00F66C2D">
        <w:t>POISON</w:t>
      </w:r>
      <w:r w:rsidRPr="00F66C2D">
        <w:t>是市场不存在的，在调查中可以设定为理想点，这样我们就可以得到理想点模型，同理也可以得到反理想点模型分析！</w:t>
      </w:r>
    </w:p>
    <w:p w:rsidR="00F66C2D" w:rsidRDefault="00F66C2D" w:rsidP="006325EF">
      <w:pPr>
        <w:pStyle w:val="a6"/>
        <w:numPr>
          <w:ilvl w:val="0"/>
          <w:numId w:val="8"/>
        </w:numPr>
        <w:ind w:firstLineChars="0"/>
      </w:pPr>
      <w:bookmarkStart w:id="0" w:name="_GoBack"/>
      <w:bookmarkEnd w:id="0"/>
      <w:r w:rsidRPr="00F66C2D">
        <w:t>市场细分和定位</w:t>
      </w:r>
    </w:p>
    <w:p w:rsidR="00F66C2D" w:rsidRPr="00F66C2D" w:rsidRDefault="00F66C2D" w:rsidP="00F66C2D">
      <w:pPr>
        <w:jc w:val="center"/>
      </w:pPr>
      <w:r>
        <w:rPr>
          <w:noProof/>
        </w:rPr>
        <w:drawing>
          <wp:inline distT="0" distB="0" distL="0" distR="0" wp14:anchorId="22085CFD" wp14:editId="2169FCEF">
            <wp:extent cx="3790709" cy="3619109"/>
            <wp:effectExtent l="0" t="0" r="635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90709" cy="3619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C2D" w:rsidRDefault="00F66C2D" w:rsidP="009F0C61">
      <w:pPr>
        <w:ind w:firstLine="420"/>
        <w:jc w:val="center"/>
      </w:pPr>
    </w:p>
    <w:p w:rsidR="00F66C2D" w:rsidRDefault="00F66C2D" w:rsidP="009F0C61">
      <w:pPr>
        <w:ind w:firstLine="420"/>
        <w:jc w:val="center"/>
      </w:pPr>
    </w:p>
    <w:p w:rsidR="00F66C2D" w:rsidRDefault="00F66C2D" w:rsidP="00F66C2D">
      <w:pPr>
        <w:ind w:firstLine="420"/>
        <w:jc w:val="left"/>
      </w:pPr>
      <w:r>
        <w:rPr>
          <w:rFonts w:hint="eastAsia"/>
        </w:rPr>
        <w:t>我们也可以尝试采用多元对应分析，但不如简单对应分析有意义！</w:t>
      </w:r>
    </w:p>
    <w:p w:rsidR="00F66C2D" w:rsidRPr="002A1CCD" w:rsidRDefault="00F66C2D" w:rsidP="00F66C2D">
      <w:pPr>
        <w:ind w:firstLine="420"/>
        <w:jc w:val="left"/>
        <w:rPr>
          <w:color w:val="FF0000"/>
        </w:rPr>
      </w:pPr>
      <w:r w:rsidRPr="002A1CCD">
        <w:rPr>
          <w:rFonts w:hint="eastAsia"/>
          <w:color w:val="FF0000"/>
        </w:rPr>
        <w:t>简单对应分析的优点：</w:t>
      </w:r>
    </w:p>
    <w:p w:rsidR="00F66C2D" w:rsidRDefault="00F66C2D" w:rsidP="00F66C2D">
      <w:pPr>
        <w:ind w:firstLine="420"/>
        <w:jc w:val="left"/>
      </w:pPr>
      <w:r>
        <w:rPr>
          <w:rFonts w:hint="eastAsia"/>
        </w:rPr>
        <w:t>定性变量划分的类别越多，这种方法的优势越明显，揭示行变量类别间与列变量类别间的联系，将类别联系直观地表现在二维图形中（对应图），可以将名义变量或次序变量转变为间距变量。</w:t>
      </w:r>
    </w:p>
    <w:p w:rsidR="00F66C2D" w:rsidRDefault="00F66C2D" w:rsidP="00F66C2D">
      <w:pPr>
        <w:ind w:firstLine="420"/>
        <w:jc w:val="left"/>
      </w:pPr>
      <w:r>
        <w:rPr>
          <w:rFonts w:hint="eastAsia"/>
        </w:rPr>
        <w:t>简单对应分析的缺点：不能用于相关关系的假设检验，维度要由研究者决定，有时候对应图解释比较困难，对极端值比较敏感。</w:t>
      </w:r>
    </w:p>
    <w:p w:rsidR="008D4099" w:rsidRDefault="008D4099" w:rsidP="00F66C2D">
      <w:pPr>
        <w:ind w:firstLine="420"/>
        <w:jc w:val="left"/>
      </w:pPr>
    </w:p>
    <w:p w:rsidR="008D4099" w:rsidRDefault="008D4099" w:rsidP="00F66C2D">
      <w:pPr>
        <w:ind w:firstLine="420"/>
        <w:jc w:val="left"/>
      </w:pPr>
      <w:r>
        <w:rPr>
          <w:rFonts w:hint="eastAsia"/>
        </w:rPr>
        <w:t>该方法属于两元对应分析：死亡方式和人体的特性；职业和吸烟。</w:t>
      </w:r>
    </w:p>
    <w:sectPr w:rsidR="008D409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仿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PingFang SC">
    <w:altName w:val="Microsoft JhengHei Light"/>
    <w:charset w:val="86"/>
    <w:family w:val="auto"/>
    <w:pitch w:val="variable"/>
    <w:sig w:usb0="00000000" w:usb1="7ACFFDFB" w:usb2="00000016" w:usb3="00000000" w:csb0="00140001" w:csb1="00000000"/>
  </w:font>
  <w:font w:name="KaiTi">
    <w:altName w:val="微软雅黑 Light"/>
    <w:charset w:val="86"/>
    <w:family w:val="auto"/>
    <w:pitch w:val="variable"/>
    <w:sig w:usb0="00000000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幼圆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14290F"/>
    <w:multiLevelType w:val="hybridMultilevel"/>
    <w:tmpl w:val="43DA564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B83462D"/>
    <w:multiLevelType w:val="hybridMultilevel"/>
    <w:tmpl w:val="B21429C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2C921B69"/>
    <w:multiLevelType w:val="hybridMultilevel"/>
    <w:tmpl w:val="79FAF93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2F7E3D1A"/>
    <w:multiLevelType w:val="hybridMultilevel"/>
    <w:tmpl w:val="9E04720A"/>
    <w:lvl w:ilvl="0" w:tplc="E23E14AC">
      <w:start w:val="1"/>
      <w:numFmt w:val="chineseCountingThousand"/>
      <w:lvlText w:val="%1、"/>
      <w:lvlJc w:val="left"/>
      <w:pPr>
        <w:ind w:left="620" w:hanging="420"/>
      </w:pPr>
    </w:lvl>
    <w:lvl w:ilvl="1" w:tplc="04090019" w:tentative="1">
      <w:start w:val="1"/>
      <w:numFmt w:val="lowerLetter"/>
      <w:lvlText w:val="%2)"/>
      <w:lvlJc w:val="left"/>
      <w:pPr>
        <w:ind w:left="1040" w:hanging="420"/>
      </w:pPr>
    </w:lvl>
    <w:lvl w:ilvl="2" w:tplc="0409001B" w:tentative="1">
      <w:start w:val="1"/>
      <w:numFmt w:val="lowerRoman"/>
      <w:lvlText w:val="%3."/>
      <w:lvlJc w:val="right"/>
      <w:pPr>
        <w:ind w:left="1460" w:hanging="420"/>
      </w:pPr>
    </w:lvl>
    <w:lvl w:ilvl="3" w:tplc="0409000F" w:tentative="1">
      <w:start w:val="1"/>
      <w:numFmt w:val="decimal"/>
      <w:lvlText w:val="%4."/>
      <w:lvlJc w:val="left"/>
      <w:pPr>
        <w:ind w:left="1880" w:hanging="420"/>
      </w:pPr>
    </w:lvl>
    <w:lvl w:ilvl="4" w:tplc="04090019" w:tentative="1">
      <w:start w:val="1"/>
      <w:numFmt w:val="lowerLetter"/>
      <w:lvlText w:val="%5)"/>
      <w:lvlJc w:val="left"/>
      <w:pPr>
        <w:ind w:left="2300" w:hanging="420"/>
      </w:pPr>
    </w:lvl>
    <w:lvl w:ilvl="5" w:tplc="0409001B" w:tentative="1">
      <w:start w:val="1"/>
      <w:numFmt w:val="lowerRoman"/>
      <w:lvlText w:val="%6."/>
      <w:lvlJc w:val="right"/>
      <w:pPr>
        <w:ind w:left="2720" w:hanging="420"/>
      </w:pPr>
    </w:lvl>
    <w:lvl w:ilvl="6" w:tplc="0409000F" w:tentative="1">
      <w:start w:val="1"/>
      <w:numFmt w:val="decimal"/>
      <w:lvlText w:val="%7."/>
      <w:lvlJc w:val="left"/>
      <w:pPr>
        <w:ind w:left="3140" w:hanging="420"/>
      </w:pPr>
    </w:lvl>
    <w:lvl w:ilvl="7" w:tplc="04090019" w:tentative="1">
      <w:start w:val="1"/>
      <w:numFmt w:val="lowerLetter"/>
      <w:lvlText w:val="%8)"/>
      <w:lvlJc w:val="left"/>
      <w:pPr>
        <w:ind w:left="3560" w:hanging="420"/>
      </w:pPr>
    </w:lvl>
    <w:lvl w:ilvl="8" w:tplc="0409001B" w:tentative="1">
      <w:start w:val="1"/>
      <w:numFmt w:val="lowerRoman"/>
      <w:lvlText w:val="%9."/>
      <w:lvlJc w:val="right"/>
      <w:pPr>
        <w:ind w:left="3980" w:hanging="420"/>
      </w:pPr>
    </w:lvl>
  </w:abstractNum>
  <w:abstractNum w:abstractNumId="4" w15:restartNumberingAfterBreak="0">
    <w:nsid w:val="3D2F6CB3"/>
    <w:multiLevelType w:val="hybridMultilevel"/>
    <w:tmpl w:val="06C40EC2"/>
    <w:lvl w:ilvl="0" w:tplc="12FA7C98">
      <w:start w:val="1"/>
      <w:numFmt w:val="decimal"/>
      <w:pStyle w:val="a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5223FA5"/>
    <w:multiLevelType w:val="hybridMultilevel"/>
    <w:tmpl w:val="A8C299E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5FB15392"/>
    <w:multiLevelType w:val="hybridMultilevel"/>
    <w:tmpl w:val="3BFCAB54"/>
    <w:lvl w:ilvl="0" w:tplc="FF8AF100">
      <w:start w:val="1"/>
      <w:numFmt w:val="chineseCountingThousand"/>
      <w:pStyle w:val="a0"/>
      <w:lvlText w:val="%1、"/>
      <w:lvlJc w:val="left"/>
      <w:pPr>
        <w:ind w:left="420" w:hanging="420"/>
      </w:pPr>
      <w:rPr>
        <w:rFonts w:hint="eastAsia"/>
        <w:sz w:val="28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74B63D17"/>
    <w:multiLevelType w:val="hybridMultilevel"/>
    <w:tmpl w:val="D78CA928"/>
    <w:lvl w:ilvl="0" w:tplc="4BF43F24">
      <w:start w:val="1"/>
      <w:numFmt w:val="chineseCountingThousand"/>
      <w:pStyle w:val="a1"/>
      <w:lvlText w:val="(%1)"/>
      <w:lvlJc w:val="left"/>
      <w:pPr>
        <w:ind w:left="420" w:hanging="420"/>
      </w:pPr>
      <w:rPr>
        <w:rFonts w:hint="eastAsia"/>
        <w:sz w:val="24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3"/>
  </w:num>
  <w:num w:numId="2">
    <w:abstractNumId w:val="7"/>
  </w:num>
  <w:num w:numId="3">
    <w:abstractNumId w:val="6"/>
  </w:num>
  <w:num w:numId="4">
    <w:abstractNumId w:val="7"/>
  </w:num>
  <w:num w:numId="5">
    <w:abstractNumId w:val="6"/>
  </w:num>
  <w:num w:numId="6">
    <w:abstractNumId w:val="4"/>
  </w:num>
  <w:num w:numId="7">
    <w:abstractNumId w:val="4"/>
  </w:num>
  <w:num w:numId="8">
    <w:abstractNumId w:val="0"/>
  </w:num>
  <w:num w:numId="9">
    <w:abstractNumId w:val="2"/>
  </w:num>
  <w:num w:numId="10">
    <w:abstractNumId w:val="1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7837"/>
    <w:rsid w:val="000A72A4"/>
    <w:rsid w:val="001D5519"/>
    <w:rsid w:val="00212FD7"/>
    <w:rsid w:val="00262651"/>
    <w:rsid w:val="002A1CCD"/>
    <w:rsid w:val="003C4BF4"/>
    <w:rsid w:val="003F3478"/>
    <w:rsid w:val="003F7851"/>
    <w:rsid w:val="00441EF0"/>
    <w:rsid w:val="004E2E93"/>
    <w:rsid w:val="00575E8A"/>
    <w:rsid w:val="006325EF"/>
    <w:rsid w:val="006A0976"/>
    <w:rsid w:val="007A7B43"/>
    <w:rsid w:val="00820F7E"/>
    <w:rsid w:val="0085786E"/>
    <w:rsid w:val="008B7E8F"/>
    <w:rsid w:val="008D4099"/>
    <w:rsid w:val="00990206"/>
    <w:rsid w:val="00994EBC"/>
    <w:rsid w:val="009D42AF"/>
    <w:rsid w:val="009F0C61"/>
    <w:rsid w:val="00AD7837"/>
    <w:rsid w:val="00AF1DB4"/>
    <w:rsid w:val="00C866CE"/>
    <w:rsid w:val="00DC326D"/>
    <w:rsid w:val="00DE4719"/>
    <w:rsid w:val="00F66C2D"/>
    <w:rsid w:val="00F86C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efaultImageDpi w14:val="150"/>
  <w15:chartTrackingRefBased/>
  <w15:docId w15:val="{E3ECFD6F-7CCB-446B-99D1-DC9452D823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等线" w:eastAsia="等线" w:hAnsi="等线" w:cs="Times New Roman"/>
        <w:kern w:val="2"/>
        <w:lang w:val="en-US" w:eastAsia="zh-CN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2">
    <w:name w:val="Normal"/>
    <w:qFormat/>
    <w:rsid w:val="00C866CE"/>
  </w:style>
  <w:style w:type="paragraph" w:styleId="1">
    <w:name w:val="heading 1"/>
    <w:basedOn w:val="a2"/>
    <w:next w:val="a2"/>
    <w:link w:val="10"/>
    <w:uiPriority w:val="9"/>
    <w:qFormat/>
    <w:rsid w:val="00C866C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2"/>
    <w:next w:val="a2"/>
    <w:link w:val="20"/>
    <w:uiPriority w:val="9"/>
    <w:semiHidden/>
    <w:unhideWhenUsed/>
    <w:qFormat/>
    <w:rsid w:val="00441EF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a0">
    <w:name w:val="论文主标题"/>
    <w:basedOn w:val="a6"/>
    <w:link w:val="a7"/>
    <w:uiPriority w:val="1"/>
    <w:qFormat/>
    <w:rsid w:val="00575E8A"/>
    <w:pPr>
      <w:numPr>
        <w:numId w:val="5"/>
      </w:numPr>
      <w:spacing w:beforeLines="150" w:before="150" w:afterLines="150" w:after="150"/>
      <w:ind w:firstLineChars="0" w:firstLine="0"/>
      <w:jc w:val="center"/>
      <w:outlineLvl w:val="1"/>
    </w:pPr>
    <w:rPr>
      <w:rFonts w:ascii="华文仿宋" w:eastAsia="仿宋" w:hAnsi="华文仿宋" w:cs="PingFang SC"/>
      <w:bCs/>
      <w:color w:val="343434"/>
      <w:kern w:val="0"/>
      <w:sz w:val="32"/>
      <w:szCs w:val="32"/>
    </w:rPr>
  </w:style>
  <w:style w:type="character" w:customStyle="1" w:styleId="a7">
    <w:name w:val="论文主标题 字符"/>
    <w:link w:val="a0"/>
    <w:uiPriority w:val="1"/>
    <w:rsid w:val="00575E8A"/>
    <w:rPr>
      <w:rFonts w:ascii="华文仿宋" w:eastAsia="仿宋" w:hAnsi="华文仿宋" w:cs="PingFang SC"/>
      <w:bCs/>
      <w:color w:val="343434"/>
      <w:kern w:val="0"/>
      <w:sz w:val="32"/>
      <w:szCs w:val="32"/>
    </w:rPr>
  </w:style>
  <w:style w:type="character" w:customStyle="1" w:styleId="10">
    <w:name w:val="标题 1 字符"/>
    <w:basedOn w:val="a3"/>
    <w:link w:val="1"/>
    <w:uiPriority w:val="9"/>
    <w:rsid w:val="00C866CE"/>
    <w:rPr>
      <w:b/>
      <w:bCs/>
      <w:kern w:val="44"/>
      <w:sz w:val="44"/>
      <w:szCs w:val="44"/>
    </w:rPr>
  </w:style>
  <w:style w:type="paragraph" w:customStyle="1" w:styleId="a1">
    <w:name w:val="论文二级标题"/>
    <w:basedOn w:val="a6"/>
    <w:uiPriority w:val="1"/>
    <w:qFormat/>
    <w:rsid w:val="00575E8A"/>
    <w:pPr>
      <w:numPr>
        <w:numId w:val="4"/>
      </w:numPr>
      <w:ind w:firstLineChars="0" w:firstLine="0"/>
      <w:jc w:val="center"/>
      <w:outlineLvl w:val="2"/>
    </w:pPr>
    <w:rPr>
      <w:rFonts w:ascii="KaiTi" w:eastAsia="楷体" w:hAnsi="KaiTi" w:cs="PingFang SC"/>
      <w:bCs/>
      <w:color w:val="343434"/>
      <w:kern w:val="0"/>
      <w:sz w:val="28"/>
      <w:szCs w:val="28"/>
    </w:rPr>
  </w:style>
  <w:style w:type="paragraph" w:styleId="a6">
    <w:name w:val="List Paragraph"/>
    <w:basedOn w:val="a2"/>
    <w:uiPriority w:val="34"/>
    <w:qFormat/>
    <w:rsid w:val="001D5519"/>
    <w:pPr>
      <w:ind w:firstLineChars="200" w:firstLine="420"/>
    </w:pPr>
  </w:style>
  <w:style w:type="paragraph" w:customStyle="1" w:styleId="a8">
    <w:name w:val="论文所有内容"/>
    <w:basedOn w:val="a2"/>
    <w:qFormat/>
    <w:rsid w:val="000A72A4"/>
    <w:pPr>
      <w:ind w:firstLineChars="200" w:firstLine="480"/>
      <w:jc w:val="center"/>
    </w:pPr>
    <w:rPr>
      <w:rFonts w:ascii="宋体" w:eastAsia="宋体" w:hAnsi="宋体" w:cs="PingFang SC"/>
      <w:bCs/>
      <w:color w:val="343434"/>
      <w:kern w:val="0"/>
      <w:sz w:val="24"/>
      <w:szCs w:val="24"/>
    </w:rPr>
  </w:style>
  <w:style w:type="paragraph" w:customStyle="1" w:styleId="a9">
    <w:name w:val="论文题目"/>
    <w:basedOn w:val="a2"/>
    <w:next w:val="a2"/>
    <w:qFormat/>
    <w:rsid w:val="00575E8A"/>
    <w:pPr>
      <w:spacing w:afterLines="300" w:after="300"/>
      <w:jc w:val="center"/>
    </w:pPr>
    <w:rPr>
      <w:rFonts w:ascii="宋体" w:eastAsia="宋体" w:hAnsi="宋体" w:cs="PingFang SC"/>
      <w:bCs/>
      <w:color w:val="343434"/>
      <w:kern w:val="0"/>
      <w:sz w:val="52"/>
      <w:szCs w:val="52"/>
    </w:rPr>
  </w:style>
  <w:style w:type="paragraph" w:customStyle="1" w:styleId="21">
    <w:name w:val="论文题目2"/>
    <w:basedOn w:val="a2"/>
    <w:next w:val="a2"/>
    <w:link w:val="22"/>
    <w:qFormat/>
    <w:rsid w:val="00575E8A"/>
    <w:pPr>
      <w:ind w:firstLineChars="200" w:firstLine="880"/>
      <w:jc w:val="center"/>
      <w:outlineLvl w:val="0"/>
    </w:pPr>
    <w:rPr>
      <w:rFonts w:ascii="宋体" w:eastAsia="宋体" w:hAnsi="宋体" w:cs="PingFang SC"/>
      <w:color w:val="343434"/>
      <w:kern w:val="44"/>
      <w:sz w:val="44"/>
      <w:szCs w:val="44"/>
    </w:rPr>
  </w:style>
  <w:style w:type="character" w:customStyle="1" w:styleId="22">
    <w:name w:val="论文题目2 字符"/>
    <w:link w:val="21"/>
    <w:rsid w:val="00575E8A"/>
    <w:rPr>
      <w:rFonts w:ascii="宋体" w:eastAsia="宋体" w:hAnsi="宋体" w:cs="PingFang SC"/>
      <w:color w:val="343434"/>
      <w:kern w:val="44"/>
      <w:sz w:val="44"/>
      <w:szCs w:val="44"/>
    </w:rPr>
  </w:style>
  <w:style w:type="paragraph" w:customStyle="1" w:styleId="aa">
    <w:name w:val="前言"/>
    <w:basedOn w:val="a2"/>
    <w:qFormat/>
    <w:rsid w:val="001D5519"/>
    <w:pPr>
      <w:jc w:val="center"/>
      <w:outlineLvl w:val="1"/>
    </w:pPr>
    <w:rPr>
      <w:rFonts w:ascii="仿宋" w:eastAsia="仿宋" w:hAnsi="仿宋" w:cs="PingFang SC"/>
      <w:bCs/>
      <w:color w:val="343434"/>
      <w:kern w:val="0"/>
      <w:sz w:val="32"/>
      <w:szCs w:val="32"/>
    </w:rPr>
  </w:style>
  <w:style w:type="paragraph" w:customStyle="1" w:styleId="ab">
    <w:name w:val="文献参考"/>
    <w:basedOn w:val="a2"/>
    <w:uiPriority w:val="3"/>
    <w:qFormat/>
    <w:rsid w:val="00575E8A"/>
    <w:pPr>
      <w:outlineLvl w:val="1"/>
    </w:pPr>
    <w:rPr>
      <w:rFonts w:ascii="黑体" w:eastAsia="黑体" w:hAnsi="黑体" w:cs="PingFang SC"/>
      <w:bCs/>
      <w:color w:val="343434"/>
      <w:kern w:val="0"/>
      <w:sz w:val="28"/>
      <w:szCs w:val="28"/>
    </w:rPr>
  </w:style>
  <w:style w:type="paragraph" w:customStyle="1" w:styleId="ac">
    <w:name w:val="参考文献内容"/>
    <w:basedOn w:val="a2"/>
    <w:uiPriority w:val="4"/>
    <w:qFormat/>
    <w:rsid w:val="00575E8A"/>
    <w:pPr>
      <w:jc w:val="left"/>
    </w:pPr>
    <w:rPr>
      <w:rFonts w:ascii="宋体" w:eastAsia="宋体" w:hAnsi="宋体" w:cs="PingFang SC"/>
      <w:bCs/>
      <w:color w:val="343434"/>
      <w:kern w:val="0"/>
      <w:sz w:val="24"/>
      <w:szCs w:val="24"/>
    </w:rPr>
  </w:style>
  <w:style w:type="paragraph" w:customStyle="1" w:styleId="ad">
    <w:name w:val="所有内容"/>
    <w:basedOn w:val="a2"/>
    <w:link w:val="ae"/>
    <w:qFormat/>
    <w:rsid w:val="00575E8A"/>
    <w:pPr>
      <w:ind w:firstLineChars="200" w:firstLine="200"/>
    </w:pPr>
    <w:rPr>
      <w:rFonts w:ascii="宋体" w:eastAsia="宋体" w:hAnsi="宋体" w:cs="PingFang SC"/>
      <w:bCs/>
      <w:color w:val="343434"/>
      <w:kern w:val="0"/>
      <w:sz w:val="24"/>
      <w:szCs w:val="24"/>
    </w:rPr>
  </w:style>
  <w:style w:type="character" w:customStyle="1" w:styleId="ae">
    <w:name w:val="所有内容 字符"/>
    <w:basedOn w:val="a3"/>
    <w:link w:val="ad"/>
    <w:rsid w:val="00575E8A"/>
    <w:rPr>
      <w:rFonts w:ascii="宋体" w:eastAsia="宋体" w:hAnsi="宋体" w:cs="PingFang SC"/>
      <w:bCs/>
      <w:color w:val="343434"/>
      <w:kern w:val="0"/>
      <w:sz w:val="24"/>
      <w:szCs w:val="24"/>
    </w:rPr>
  </w:style>
  <w:style w:type="paragraph" w:customStyle="1" w:styleId="af">
    <w:name w:val="摘要关键词"/>
    <w:basedOn w:val="ad"/>
    <w:next w:val="ad"/>
    <w:link w:val="af0"/>
    <w:uiPriority w:val="2"/>
    <w:qFormat/>
    <w:rsid w:val="00575E8A"/>
    <w:pPr>
      <w:ind w:firstLine="482"/>
    </w:pPr>
  </w:style>
  <w:style w:type="character" w:customStyle="1" w:styleId="af0">
    <w:name w:val="摘要关键词 字符"/>
    <w:basedOn w:val="a3"/>
    <w:link w:val="af"/>
    <w:uiPriority w:val="2"/>
    <w:rsid w:val="00575E8A"/>
    <w:rPr>
      <w:rFonts w:ascii="宋体" w:eastAsia="宋体" w:hAnsi="宋体" w:cs="PingFang SC"/>
      <w:bCs/>
      <w:color w:val="343434"/>
      <w:kern w:val="0"/>
      <w:sz w:val="24"/>
      <w:szCs w:val="24"/>
    </w:rPr>
  </w:style>
  <w:style w:type="paragraph" w:customStyle="1" w:styleId="af1">
    <w:name w:val="简约风格（不太正式）"/>
    <w:basedOn w:val="a2"/>
    <w:qFormat/>
    <w:rsid w:val="00994EBC"/>
    <w:pPr>
      <w:ind w:firstLineChars="200" w:firstLine="200"/>
    </w:pPr>
    <w:rPr>
      <w:rFonts w:ascii="幼圆" w:eastAsia="幼圆" w:hAnsi="幼圆" w:cs="幼圆"/>
      <w:color w:val="222A35" w:themeColor="text2" w:themeShade="80"/>
      <w:sz w:val="24"/>
      <w:szCs w:val="32"/>
    </w:rPr>
  </w:style>
  <w:style w:type="paragraph" w:customStyle="1" w:styleId="myown">
    <w:name w:val="myown参考文献"/>
    <w:basedOn w:val="a2"/>
    <w:qFormat/>
    <w:rsid w:val="00441EF0"/>
    <w:pPr>
      <w:tabs>
        <w:tab w:val="left" w:pos="1148"/>
      </w:tabs>
      <w:ind w:firstLine="420"/>
    </w:pPr>
    <w:rPr>
      <w:rFonts w:asciiTheme="minorHAnsi" w:eastAsiaTheme="minorEastAsia" w:hAnsiTheme="minorHAnsi" w:cstheme="minorBidi"/>
      <w:sz w:val="21"/>
      <w:szCs w:val="22"/>
    </w:rPr>
  </w:style>
  <w:style w:type="paragraph" w:customStyle="1" w:styleId="myown0">
    <w:name w:val="myown关键词"/>
    <w:basedOn w:val="a2"/>
    <w:qFormat/>
    <w:rsid w:val="00441EF0"/>
    <w:pPr>
      <w:ind w:firstLineChars="100" w:firstLine="210"/>
    </w:pPr>
    <w:rPr>
      <w:rFonts w:asciiTheme="minorHAnsi" w:eastAsiaTheme="minorEastAsia" w:hAnsiTheme="minorHAnsi" w:cstheme="minorBidi"/>
      <w:b/>
      <w:sz w:val="21"/>
      <w:szCs w:val="22"/>
    </w:rPr>
  </w:style>
  <w:style w:type="paragraph" w:customStyle="1" w:styleId="myown1">
    <w:name w:val="myown关键词内容"/>
    <w:basedOn w:val="myown0"/>
    <w:qFormat/>
    <w:rsid w:val="00441EF0"/>
  </w:style>
  <w:style w:type="paragraph" w:customStyle="1" w:styleId="myown2">
    <w:name w:val="myown论文内容"/>
    <w:basedOn w:val="a6"/>
    <w:qFormat/>
    <w:rsid w:val="0085786E"/>
    <w:pPr>
      <w:spacing w:line="480" w:lineRule="auto"/>
      <w:ind w:firstLine="480"/>
    </w:pPr>
    <w:rPr>
      <w:rFonts w:ascii="仿宋" w:eastAsia="仿宋" w:hAnsi="仿宋" w:cstheme="minorBidi"/>
      <w:sz w:val="24"/>
      <w:szCs w:val="24"/>
    </w:rPr>
  </w:style>
  <w:style w:type="character" w:customStyle="1" w:styleId="20">
    <w:name w:val="标题 2 字符"/>
    <w:basedOn w:val="a3"/>
    <w:link w:val="2"/>
    <w:uiPriority w:val="9"/>
    <w:semiHidden/>
    <w:rsid w:val="00441EF0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myown3">
    <w:name w:val="myown摘要"/>
    <w:basedOn w:val="a2"/>
    <w:qFormat/>
    <w:rsid w:val="003F3478"/>
    <w:rPr>
      <w:rFonts w:eastAsia="宋体"/>
    </w:rPr>
  </w:style>
  <w:style w:type="paragraph" w:customStyle="1" w:styleId="af2">
    <w:name w:val="草书（美观大方）"/>
    <w:basedOn w:val="myown2"/>
    <w:qFormat/>
    <w:rsid w:val="003F3478"/>
    <w:pPr>
      <w:ind w:firstLine="560"/>
    </w:pPr>
    <w:rPr>
      <w:rFonts w:ascii="华文行楷" w:eastAsia="华文行楷"/>
      <w:sz w:val="28"/>
      <w:szCs w:val="28"/>
    </w:rPr>
  </w:style>
  <w:style w:type="paragraph" w:customStyle="1" w:styleId="myown4">
    <w:name w:val="myown摘要内容"/>
    <w:basedOn w:val="a2"/>
    <w:qFormat/>
    <w:rsid w:val="00441EF0"/>
    <w:pPr>
      <w:ind w:leftChars="67" w:left="141" w:rightChars="20" w:right="42" w:firstLineChars="200" w:firstLine="420"/>
    </w:pPr>
    <w:rPr>
      <w:rFonts w:asciiTheme="minorHAnsi" w:eastAsiaTheme="minorHAnsi" w:hAnsiTheme="minorHAnsi" w:cstheme="minorBidi"/>
      <w:sz w:val="21"/>
      <w:szCs w:val="22"/>
    </w:rPr>
  </w:style>
  <w:style w:type="paragraph" w:customStyle="1" w:styleId="myown5">
    <w:name w:val="myown参考文献内容"/>
    <w:basedOn w:val="myown"/>
    <w:qFormat/>
    <w:rsid w:val="00441EF0"/>
    <w:pPr>
      <w:ind w:firstLine="567"/>
    </w:pPr>
  </w:style>
  <w:style w:type="paragraph" w:customStyle="1" w:styleId="a">
    <w:name w:val="论文三级标题"/>
    <w:basedOn w:val="a1"/>
    <w:qFormat/>
    <w:rsid w:val="0085786E"/>
    <w:pPr>
      <w:numPr>
        <w:numId w:val="7"/>
      </w:numPr>
      <w:spacing w:beforeLines="150" w:before="468" w:afterLines="200" w:after="624"/>
    </w:pPr>
    <w:rPr>
      <w:rFonts w:ascii="Calibri" w:hAnsi="Calibri"/>
      <w:sz w:val="24"/>
    </w:rPr>
  </w:style>
  <w:style w:type="table" w:customStyle="1" w:styleId="11">
    <w:name w:val="样式1"/>
    <w:basedOn w:val="a4"/>
    <w:uiPriority w:val="99"/>
    <w:rsid w:val="00990206"/>
    <w:pPr>
      <w:spacing w:line="240" w:lineRule="auto"/>
      <w:jc w:val="left"/>
    </w:pPr>
    <w:tblPr/>
  </w:style>
  <w:style w:type="table" w:styleId="23">
    <w:name w:val="Plain Table 2"/>
    <w:basedOn w:val="a4"/>
    <w:uiPriority w:val="42"/>
    <w:rsid w:val="00820F7E"/>
    <w:pPr>
      <w:spacing w:line="240" w:lineRule="auto"/>
    </w:pPr>
    <w:tblPr>
      <w:tblStyleRowBandSize w:val="1"/>
      <w:tblStyleColBandSize w:val="1"/>
      <w:tblBorders>
        <w:top w:val="single" w:sz="12" w:space="0" w:color="auto"/>
        <w:bottom w:val="single" w:sz="12" w:space="0" w:color="auto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af3">
    <w:name w:val="Table Grid"/>
    <w:basedOn w:val="a4"/>
    <w:uiPriority w:val="39"/>
    <w:rsid w:val="00212FD7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4">
    <w:name w:val="caption"/>
    <w:basedOn w:val="a2"/>
    <w:next w:val="a2"/>
    <w:uiPriority w:val="35"/>
    <w:unhideWhenUsed/>
    <w:qFormat/>
    <w:rsid w:val="00F66C2D"/>
    <w:rPr>
      <w:rFonts w:asciiTheme="majorHAnsi" w:eastAsia="黑体" w:hAnsiTheme="majorHAnsi" w:cstheme="maj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9842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869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367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64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75938C-8326-4730-80D7-2238500B32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8</Pages>
  <Words>310</Words>
  <Characters>1767</Characters>
  <Application>Microsoft Office Word</Application>
  <DocSecurity>0</DocSecurity>
  <Lines>14</Lines>
  <Paragraphs>4</Paragraphs>
  <ScaleCrop>false</ScaleCrop>
  <Company/>
  <LinksUpToDate>false</LinksUpToDate>
  <CharactersWithSpaces>2073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POWER-LJR</dc:creator>
  <cp:keywords/>
  <dc:description/>
  <cp:lastModifiedBy>POWER-LJR</cp:lastModifiedBy>
  <cp:revision>11</cp:revision>
  <dcterms:created xsi:type="dcterms:W3CDTF">2019-01-12T14:44:00Z</dcterms:created>
  <dcterms:modified xsi:type="dcterms:W3CDTF">2019-01-12T15:39:00Z</dcterms:modified>
</cp:coreProperties>
</file>