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Helvetica Neue" w:hAnsi="Helvetica Neue"/>
          <w:b w:val="1"/>
          <w:bCs w:val="1"/>
        </w:rPr>
      </w:pPr>
      <w:r>
        <w:rPr>
          <w:rFonts w:ascii="Helvetica Neue" w:hAnsi="Helvetica Neue"/>
          <w:b w:val="1"/>
          <w:bCs w:val="1"/>
        </w:rPr>
        <w:drawing>
          <wp:anchor distT="152400" distB="152400" distL="152400" distR="152400" simplePos="0" relativeHeight="251662336" behindDoc="0" locked="0" layoutInCell="1" allowOverlap="1">
            <wp:simplePos x="0" y="0"/>
            <wp:positionH relativeFrom="margin">
              <wp:posOffset>6350</wp:posOffset>
            </wp:positionH>
            <wp:positionV relativeFrom="line">
              <wp:posOffset>114300</wp:posOffset>
            </wp:positionV>
            <wp:extent cx="6007100" cy="4051300"/>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f"/>
                    <pic:cNvPicPr>
                      <a:picLocks noChangeAspect="1"/>
                    </pic:cNvPicPr>
                  </pic:nvPicPr>
                  <pic:blipFill>
                    <a:blip r:embed="rId4">
                      <a:extLst/>
                    </a:blip>
                    <a:stretch>
                      <a:fillRect/>
                    </a:stretch>
                  </pic:blipFill>
                  <pic:spPr>
                    <a:xfrm>
                      <a:off x="0" y="0"/>
                      <a:ext cx="6007100" cy="4051300"/>
                    </a:xfrm>
                    <a:prstGeom prst="rect">
                      <a:avLst/>
                    </a:prstGeom>
                    <a:ln w="12700" cap="flat">
                      <a:noFill/>
                      <a:miter lim="400000"/>
                    </a:ln>
                    <a:effectLst/>
                  </pic:spPr>
                </pic:pic>
              </a:graphicData>
            </a:graphic>
          </wp:anchor>
        </w:drawing>
      </w:r>
    </w:p>
    <w:p>
      <w:pPr>
        <w:pStyle w:val="Title"/>
        <w:rPr>
          <w:rFonts w:ascii="Helvetica Neue" w:cs="Helvetica Neue" w:hAnsi="Helvetica Neue" w:eastAsia="Helvetica Neue"/>
          <w:b w:val="1"/>
          <w:bCs w:val="1"/>
        </w:rPr>
      </w:pPr>
      <w:r>
        <w:rPr>
          <w:rFonts w:ascii="Arial Unicode MS" w:cs="Arial Unicode MS" w:hAnsi="Arial Unicode MS" w:eastAsia="Arial Unicode MS" w:hint="eastAsia"/>
          <w:b w:val="0"/>
          <w:bCs w:val="0"/>
          <w:i w:val="0"/>
          <w:iCs w:val="0"/>
          <w:rtl w:val="0"/>
          <w:lang w:val="zh-CN" w:eastAsia="zh-CN"/>
        </w:rPr>
        <w:t>智能投顾整体解决方案</w:t>
      </w:r>
    </w:p>
    <w:p>
      <w:pPr>
        <w:pStyle w:val="Body"/>
        <w:rPr>
          <w:sz w:val="26"/>
          <w:szCs w:val="26"/>
        </w:rPr>
      </w:pPr>
      <w:r>
        <w:rPr>
          <w:sz w:val="26"/>
          <w:szCs w:val="26"/>
          <w:rtl w:val="0"/>
          <w:lang w:val="en-US"/>
        </w:rPr>
        <w:t>Prepared for</w:t>
      </w:r>
      <w:r>
        <w:rPr>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中国民生银行（香港分行）</w:t>
      </w:r>
    </w:p>
    <w:p>
      <w:pPr>
        <w:pStyle w:val="Body"/>
        <w:rPr>
          <w:sz w:val="26"/>
          <w:szCs w:val="26"/>
        </w:rPr>
      </w:pPr>
      <w:r>
        <w:rPr>
          <w:sz w:val="26"/>
          <w:szCs w:val="26"/>
          <w:rtl w:val="0"/>
          <w:lang w:val="en-US"/>
        </w:rPr>
        <w:t>Prepared by</w:t>
      </w:r>
      <w:r>
        <w:rPr>
          <w:sz w:val="26"/>
          <w:szCs w:val="26"/>
          <w:rtl w:val="0"/>
        </w:rPr>
        <w:t>:</w:t>
      </w:r>
      <w:r>
        <w:rPr>
          <w:sz w:val="26"/>
          <w:szCs w:val="26"/>
          <w:rtl w:val="0"/>
        </w:rPr>
        <w:t xml:space="preserve"> </w:t>
      </w:r>
      <w:r>
        <w:rPr>
          <w:sz w:val="26"/>
          <w:szCs w:val="26"/>
          <w:rtl w:val="0"/>
          <w:lang w:val="en-US"/>
        </w:rPr>
        <w:t>Zhao Yulong</w:t>
      </w:r>
      <w:r>
        <mc:AlternateContent>
          <mc:Choice Requires="wps">
            <w:drawing>
              <wp:anchor distT="152400" distB="152400" distL="152400" distR="152400" simplePos="0" relativeHeight="251659264"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29"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6" type="#_x0000_t202" style="visibility:visible;position:absolute;margin-left:60.0pt;margin-top:64.1pt;width:475.0pt;height:21.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sz w:val="26"/>
          <w:szCs w:val="26"/>
          <w:rtl w:val="0"/>
          <w:lang w:val="en-US"/>
        </w:rPr>
        <w:t>, Senior Data Scientist</w:t>
      </w:r>
    </w:p>
    <w:p>
      <w:pPr>
        <w:pStyle w:val="Body"/>
        <w:rPr>
          <w:sz w:val="26"/>
          <w:szCs w:val="26"/>
        </w:rPr>
      </w:pPr>
      <w:r>
        <w:rPr>
          <w:sz w:val="26"/>
          <w:szCs w:val="26"/>
        </w:rPr>
        <w:fldChar w:fldCharType="begin" w:fldLock="0"/>
      </w:r>
      <w:r>
        <w:rPr>
          <w:sz w:val="26"/>
          <w:szCs w:val="26"/>
        </w:rPr>
        <w:instrText xml:space="preserve"> DATE \@ "d MMMM y" </w:instrText>
      </w:r>
      <w:r>
        <w:rPr>
          <w:sz w:val="26"/>
          <w:szCs w:val="26"/>
        </w:rPr>
        <w:fldChar w:fldCharType="separate" w:fldLock="0"/>
      </w:r>
      <w:r>
        <w:rPr>
          <w:sz w:val="26"/>
          <w:szCs w:val="26"/>
          <w:rtl w:val="0"/>
        </w:rPr>
        <w:t>1 December 2017</w:t>
      </w:r>
      <w:r>
        <w:rPr>
          <w:sz w:val="26"/>
          <w:szCs w:val="26"/>
        </w:rPr>
        <w:fldChar w:fldCharType="end" w:fldLock="1"/>
      </w:r>
    </w:p>
    <w:p>
      <w:pPr>
        <w:pStyle w:val="Body"/>
        <w:rPr>
          <w:sz w:val="26"/>
          <w:szCs w:val="26"/>
        </w:rPr>
      </w:pPr>
      <w:r>
        <w:rPr>
          <w:sz w:val="26"/>
          <w:szCs w:val="26"/>
          <w:rtl w:val="0"/>
          <w:lang w:val="en-US"/>
        </w:rPr>
        <w:t>Proposal number</w:t>
      </w:r>
      <w:r>
        <w:rPr>
          <w:sz w:val="26"/>
          <w:szCs w:val="26"/>
          <w:rtl w:val="0"/>
        </w:rPr>
        <w:t>:</w:t>
      </w:r>
      <w:r>
        <w:rPr>
          <w:sz w:val="26"/>
          <w:szCs w:val="26"/>
          <w:rtl w:val="0"/>
        </w:rPr>
        <w:t xml:space="preserve"> </w:t>
      </w:r>
      <w:r>
        <w:rPr>
          <w:sz w:val="26"/>
          <w:szCs w:val="26"/>
          <w:rtl w:val="0"/>
          <w:lang w:val="en-US"/>
        </w:rPr>
        <w:t>FDTAI-</w:t>
      </w:r>
      <w:r>
        <w:rPr>
          <w:sz w:val="26"/>
          <w:szCs w:val="26"/>
          <w:rtl w:val="0"/>
          <w:lang w:val="zh-CN" w:eastAsia="zh-CN"/>
        </w:rPr>
        <w:t>CMBC</w:t>
      </w:r>
      <w:r>
        <w:rPr>
          <w:sz w:val="26"/>
          <w:szCs w:val="26"/>
          <w:rtl w:val="0"/>
          <w:lang w:val="en-US"/>
        </w:rPr>
        <w:t>HK-00</w:t>
      </w:r>
      <w:r>
        <w:rPr>
          <w:sz w:val="26"/>
          <w:szCs w:val="26"/>
          <w:rtl w:val="0"/>
          <w:lang w:val="zh-CN" w:eastAsia="zh-CN"/>
        </w:rPr>
        <w:t>2</w:t>
      </w:r>
    </w:p>
    <w:p>
      <w:pPr>
        <w:pStyle w:val="Heading"/>
        <w:bidi w:val="0"/>
      </w:pPr>
    </w:p>
    <w:p>
      <w:pPr>
        <w:pStyle w:val="Heading"/>
        <w:bidi w:val="0"/>
      </w:pPr>
      <w:r>
        <w:drawing>
          <wp:anchor distT="152400" distB="152400" distL="152400" distR="152400" simplePos="0" relativeHeight="251694080" behindDoc="0" locked="0" layoutInCell="1" allowOverlap="1">
            <wp:simplePos x="0" y="0"/>
            <wp:positionH relativeFrom="margin">
              <wp:posOffset>4468909</wp:posOffset>
            </wp:positionH>
            <wp:positionV relativeFrom="line">
              <wp:posOffset>430290</wp:posOffset>
            </wp:positionV>
            <wp:extent cx="1489587" cy="394741"/>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jpeg"/>
                    <pic:cNvPicPr>
                      <a:picLocks noChangeAspect="1"/>
                    </pic:cNvPicPr>
                  </pic:nvPicPr>
                  <pic:blipFill>
                    <a:blip r:embed="rId5">
                      <a:extLst/>
                    </a:blip>
                    <a:stretch>
                      <a:fillRect/>
                    </a:stretch>
                  </pic:blipFill>
                  <pic:spPr>
                    <a:xfrm>
                      <a:off x="0" y="0"/>
                      <a:ext cx="1489587" cy="394741"/>
                    </a:xfrm>
                    <a:prstGeom prst="rect">
                      <a:avLst/>
                    </a:prstGeom>
                    <a:ln w="12700" cap="flat">
                      <a:noFill/>
                      <a:miter lim="400000"/>
                    </a:ln>
                    <a:effectLst/>
                  </pic:spPr>
                </pic:pic>
              </a:graphicData>
            </a:graphic>
          </wp:anchor>
        </w:drawing>
      </w:r>
    </w:p>
    <w:p>
      <w:pPr>
        <w:pStyle w:val="Heading"/>
        <w:bidi w:val="0"/>
      </w:pPr>
    </w:p>
    <w:p>
      <w:pPr>
        <w:pStyle w:val="Heading"/>
        <w:bidi w:val="0"/>
      </w:pPr>
    </w:p>
    <w:p>
      <w:pPr>
        <w:pStyle w:val="Heading"/>
        <w:bidi w:val="0"/>
      </w:pPr>
      <w:r>
        <w:rPr>
          <w:rFonts w:ascii="Arial Unicode MS" w:cs="Arial Unicode MS" w:hAnsi="Arial Unicode MS" w:eastAsia="Arial Unicode MS" w:hint="eastAsia"/>
          <w:b w:val="0"/>
          <w:bCs w:val="0"/>
          <w:i w:val="0"/>
          <w:iCs w:val="0"/>
          <w:rtl w:val="0"/>
          <w:lang w:val="zh-CN" w:eastAsia="zh-CN"/>
        </w:rPr>
        <w:t>项目方案</w:t>
      </w:r>
    </w:p>
    <w:p>
      <w:pPr>
        <w:pStyle w:val="Free Form"/>
        <w:bidi w:val="0"/>
      </w:pP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项目范围</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此项目将为</w:t>
      </w:r>
      <w:r>
        <w:rPr>
          <w:rFonts w:ascii="Arial Unicode MS" w:cs="Arial Unicode MS" w:hAnsi="Arial Unicode MS" w:eastAsia="Arial Unicode MS" w:hint="eastAsia"/>
          <w:b w:val="0"/>
          <w:bCs w:val="0"/>
          <w:i w:val="0"/>
          <w:iCs w:val="0"/>
          <w:sz w:val="26"/>
          <w:szCs w:val="26"/>
          <w:rtl w:val="0"/>
          <w:lang w:val="zh-CN" w:eastAsia="zh-CN"/>
        </w:rPr>
        <w:t>中国民生银行（香港</w:t>
      </w:r>
      <w:r>
        <w:rPr>
          <w:rFonts w:ascii="Arial Unicode MS" w:cs="Arial Unicode MS" w:hAnsi="Arial Unicode MS" w:eastAsia="Arial Unicode MS" w:hint="eastAsia"/>
          <w:b w:val="0"/>
          <w:bCs w:val="0"/>
          <w:i w:val="0"/>
          <w:iCs w:val="0"/>
          <w:sz w:val="26"/>
          <w:szCs w:val="26"/>
          <w:rtl w:val="0"/>
          <w:lang w:val="zh-CN" w:eastAsia="zh-CN"/>
        </w:rPr>
        <w:t>分行</w:t>
      </w:r>
      <w:r>
        <w:rPr>
          <w:rFonts w:ascii="Arial Unicode MS" w:cs="Arial Unicode MS" w:hAnsi="Arial Unicode MS" w:eastAsia="Arial Unicode MS" w:hint="eastAsia"/>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提供智能投顾整体解决方案。方案主要包括：数据服务，手机</w:t>
      </w:r>
      <w:r>
        <w:rPr>
          <w:sz w:val="26"/>
          <w:szCs w:val="26"/>
          <w:rtl w:val="0"/>
          <w:lang w:val="zh-CN" w:eastAsia="zh-CN"/>
        </w:rPr>
        <w:t>APP</w:t>
      </w:r>
      <w:r>
        <w:rPr>
          <w:rFonts w:ascii="Arial Unicode MS" w:cs="Arial Unicode MS" w:hAnsi="Arial Unicode MS" w:eastAsia="Arial Unicode MS" w:hint="eastAsia"/>
          <w:b w:val="0"/>
          <w:bCs w:val="0"/>
          <w:i w:val="0"/>
          <w:iCs w:val="0"/>
          <w:sz w:val="26"/>
          <w:szCs w:val="26"/>
          <w:rtl w:val="0"/>
          <w:lang w:val="zh-CN" w:eastAsia="zh-CN"/>
        </w:rPr>
        <w:t>智能投顾模块，智能算法服务，订单管理模块，客户管理模块，下单模块。下单将对接</w:t>
      </w:r>
      <w:r>
        <w:rPr>
          <w:sz w:val="26"/>
          <w:szCs w:val="26"/>
          <w:rtl w:val="0"/>
          <w:lang w:val="zh-CN" w:eastAsia="zh-CN"/>
        </w:rPr>
        <w:t>Ifast</w:t>
      </w:r>
      <w:r>
        <w:rPr>
          <w:rFonts w:ascii="Arial Unicode MS" w:cs="Arial Unicode MS" w:hAnsi="Arial Unicode MS" w:eastAsia="Arial Unicode MS" w:hint="eastAsia"/>
          <w:b w:val="0"/>
          <w:bCs w:val="0"/>
          <w:i w:val="0"/>
          <w:iCs w:val="0"/>
          <w:sz w:val="26"/>
          <w:szCs w:val="26"/>
          <w:rtl w:val="0"/>
          <w:lang w:val="zh-CN" w:eastAsia="zh-CN"/>
        </w:rPr>
        <w:t>，示意图如下：</w:t>
      </w:r>
      <w:r>
        <w:rPr>
          <w:sz w:val="26"/>
          <w:szCs w:val="26"/>
        </w:rPr>
        <mc:AlternateContent>
          <mc:Choice Requires="wps">
            <w:drawing>
              <wp:anchor distT="152400" distB="152400" distL="152400" distR="152400" simplePos="0" relativeHeight="251675648" behindDoc="0" locked="0" layoutInCell="1" allowOverlap="1">
                <wp:simplePos x="0" y="0"/>
                <wp:positionH relativeFrom="margin">
                  <wp:posOffset>-6350</wp:posOffset>
                </wp:positionH>
                <wp:positionV relativeFrom="line">
                  <wp:posOffset>343008</wp:posOffset>
                </wp:positionV>
                <wp:extent cx="1148898" cy="690310"/>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microsoft.com/office/word/2010/wordprocessingShape">
                    <wps:wsp>
                      <wps:cNvSpPr/>
                      <wps:spPr>
                        <a:xfrm>
                          <a:off x="0" y="0"/>
                          <a:ext cx="1148898" cy="690310"/>
                        </a:xfrm>
                        <a:prstGeom prst="rect">
                          <a:avLst/>
                        </a:prstGeom>
                        <a:solidFill>
                          <a:schemeClr val="accent1">
                            <a:hueOff val="-567443"/>
                            <a:satOff val="-4473"/>
                            <a:lumOff val="16999"/>
                          </a:schemeClr>
                        </a:solidFill>
                        <a:ln w="12700" cap="flat">
                          <a:noFill/>
                          <a:miter lim="400000"/>
                        </a:ln>
                        <a:effectLst/>
                        <a:extLst>
                          <a:ext uri="{C572A759-6A51-4108-AA02-DFA0A04FC94B}">
                            <ma14:wrappingTextBoxFlag xmlns:ma14="http://schemas.microsoft.com/office/mac/drawingml/2011/main" val="1"/>
                          </a:ext>
                        </a:extLst>
                      </wps:spPr>
                      <wps:txbx>
                        <w:txbxContent>
                          <w:p>
                            <w:pPr>
                              <w:pStyle w:val="Label Dark"/>
                              <w:bidi w:val="0"/>
                            </w:pPr>
                            <w:r>
                              <w:rPr>
                                <w:rFonts w:ascii="Arial Unicode MS" w:cs="Arial Unicode MS" w:hAnsi="Arial Unicode MS" w:eastAsia="Arial Unicode MS" w:hint="eastAsia"/>
                                <w:b w:val="0"/>
                                <w:bCs w:val="0"/>
                                <w:i w:val="0"/>
                                <w:iCs w:val="0"/>
                                <w:rtl w:val="0"/>
                              </w:rPr>
                              <w:t>模型</w:t>
                            </w:r>
                          </w:p>
                        </w:txbxContent>
                      </wps:txbx>
                      <wps:bodyPr wrap="square" lIns="50800" tIns="50800" rIns="50800" bIns="50800" numCol="1" anchor="ctr">
                        <a:noAutofit/>
                      </wps:bodyPr>
                    </wps:wsp>
                  </a:graphicData>
                </a:graphic>
              </wp:anchor>
            </w:drawing>
          </mc:Choice>
          <mc:Fallback>
            <w:pict>
              <v:rect id="_x0000_s1027" style="visibility:visible;position:absolute;margin-left:-0.5pt;margin-top:27.0pt;width:90.5pt;height:54.4pt;z-index:251675648;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Arial Unicode MS" w:cs="Arial Unicode MS" w:hAnsi="Arial Unicode MS" w:eastAsia="Arial Unicode MS" w:hint="eastAsia"/>
                          <w:b w:val="0"/>
                          <w:bCs w:val="0"/>
                          <w:i w:val="0"/>
                          <w:iCs w:val="0"/>
                          <w:rtl w:val="0"/>
                        </w:rPr>
                        <w:t>模型</w:t>
                      </w:r>
                    </w:p>
                  </w:txbxContent>
                </v:textbox>
                <w10:wrap type="through" side="bothSides" anchorx="margin"/>
              </v:rect>
            </w:pict>
          </mc:Fallback>
        </mc:AlternateContent>
      </w:r>
      <w:r>
        <w:rPr>
          <w:sz w:val="26"/>
          <w:szCs w:val="26"/>
        </w:rPr>
        <mc:AlternateContent>
          <mc:Choice Requires="wps">
            <w:drawing>
              <wp:anchor distT="152400" distB="152400" distL="152400" distR="152400" simplePos="0" relativeHeight="251673600" behindDoc="0" locked="0" layoutInCell="1" allowOverlap="1">
                <wp:simplePos x="0" y="0"/>
                <wp:positionH relativeFrom="margin">
                  <wp:posOffset>5134418</wp:posOffset>
                </wp:positionH>
                <wp:positionV relativeFrom="line">
                  <wp:posOffset>298449</wp:posOffset>
                </wp:positionV>
                <wp:extent cx="1069365" cy="690310"/>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microsoft.com/office/word/2010/wordprocessingShape">
                    <wps:wsp>
                      <wps:cNvSpPr/>
                      <wps:spPr>
                        <a:xfrm>
                          <a:off x="0" y="0"/>
                          <a:ext cx="1069365" cy="690310"/>
                        </a:xfrm>
                        <a:prstGeom prst="rect">
                          <a:avLst/>
                        </a:prstGeom>
                        <a:solidFill>
                          <a:schemeClr val="accent1">
                            <a:hueOff val="-567443"/>
                            <a:satOff val="-4473"/>
                            <a:lumOff val="16999"/>
                          </a:schemeClr>
                        </a:solidFill>
                        <a:ln w="12700" cap="flat">
                          <a:noFill/>
                          <a:miter lim="400000"/>
                        </a:ln>
                        <a:effectLst/>
                        <a:extLst>
                          <a:ext uri="{C572A759-6A51-4108-AA02-DFA0A04FC94B}">
                            <ma14:wrappingTextBoxFlag xmlns:ma14="http://schemas.microsoft.com/office/mac/drawingml/2011/main" val="1"/>
                          </a:ext>
                        </a:extLst>
                      </wps:spPr>
                      <wps:txbx>
                        <w:txbxContent>
                          <w:p>
                            <w:pPr>
                              <w:pStyle w:val="Label Dark"/>
                              <w:bidi w:val="0"/>
                            </w:pPr>
                            <w:r>
                              <w:rPr>
                                <w:rFonts w:ascii="Helvetica Neue" w:cs="Arial Unicode MS" w:hAnsi="Helvetica Neue"/>
                                <w:rtl w:val="0"/>
                              </w:rPr>
                              <w:t>CRM</w:t>
                            </w:r>
                            <w:r>
                              <w:rPr>
                                <w:rFonts w:ascii="Arial Unicode MS" w:cs="Arial Unicode MS" w:hAnsi="Arial Unicode MS" w:eastAsia="Arial Unicode MS" w:hint="eastAsia"/>
                                <w:b w:val="0"/>
                                <w:bCs w:val="0"/>
                                <w:i w:val="0"/>
                                <w:iCs w:val="0"/>
                                <w:rtl w:val="0"/>
                              </w:rPr>
                              <w:t>／</w:t>
                            </w:r>
                            <w:r>
                              <w:rPr>
                                <w:rFonts w:ascii="Helvetica Neue" w:cs="Arial Unicode MS" w:hAnsi="Helvetica Neue"/>
                                <w:rtl w:val="0"/>
                              </w:rPr>
                              <w:t>Dashboard</w:t>
                            </w:r>
                          </w:p>
                        </w:txbxContent>
                      </wps:txbx>
                      <wps:bodyPr wrap="square" lIns="50800" tIns="50800" rIns="50800" bIns="50800" numCol="1" anchor="ctr">
                        <a:noAutofit/>
                      </wps:bodyPr>
                    </wps:wsp>
                  </a:graphicData>
                </a:graphic>
              </wp:anchor>
            </w:drawing>
          </mc:Choice>
          <mc:Fallback>
            <w:pict>
              <v:rect id="_x0000_s1028" style="visibility:visible;position:absolute;margin-left:404.3pt;margin-top:23.5pt;width:84.2pt;height:54.4pt;z-index:251673600;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Helvetica Neue" w:cs="Arial Unicode MS" w:hAnsi="Helvetica Neue"/>
                          <w:rtl w:val="0"/>
                        </w:rPr>
                        <w:t>CRM</w:t>
                      </w:r>
                      <w:r>
                        <w:rPr>
                          <w:rFonts w:ascii="Arial Unicode MS" w:cs="Arial Unicode MS" w:hAnsi="Arial Unicode MS" w:eastAsia="Arial Unicode MS" w:hint="eastAsia"/>
                          <w:b w:val="0"/>
                          <w:bCs w:val="0"/>
                          <w:i w:val="0"/>
                          <w:iCs w:val="0"/>
                          <w:rtl w:val="0"/>
                        </w:rPr>
                        <w:t>／</w:t>
                      </w:r>
                      <w:r>
                        <w:rPr>
                          <w:rFonts w:ascii="Helvetica Neue" w:cs="Arial Unicode MS" w:hAnsi="Helvetica Neue"/>
                          <w:rtl w:val="0"/>
                        </w:rPr>
                        <w:t>Dashboard</w:t>
                      </w:r>
                    </w:p>
                  </w:txbxContent>
                </v:textbox>
                <w10:wrap type="through" side="bothSides" anchorx="margin"/>
              </v:rect>
            </w:pict>
          </mc:Fallback>
        </mc:AlternateContent>
      </w:r>
    </w:p>
    <w:p>
      <w:pPr>
        <w:pStyle w:val="Free Form"/>
        <w:bidi w:val="0"/>
      </w:pPr>
      <w:r>
        <mc:AlternateContent>
          <mc:Choice Requires="wps">
            <w:drawing>
              <wp:anchor distT="152400" distB="152400" distL="152400" distR="152400" simplePos="0" relativeHeight="251674624" behindDoc="0" locked="0" layoutInCell="1" allowOverlap="1">
                <wp:simplePos x="0" y="0"/>
                <wp:positionH relativeFrom="margin">
                  <wp:posOffset>3697651</wp:posOffset>
                </wp:positionH>
                <wp:positionV relativeFrom="line">
                  <wp:posOffset>178542</wp:posOffset>
                </wp:positionV>
                <wp:extent cx="1433565" cy="1011305"/>
                <wp:effectExtent l="0" t="0" r="0" b="0"/>
                <wp:wrapThrough wrapText="bothSides" distL="152400" distR="152400">
                  <wp:wrapPolygon edited="1">
                    <wp:start x="55" y="-111"/>
                    <wp:lineTo x="20329" y="21324"/>
                    <wp:lineTo x="20604" y="20770"/>
                    <wp:lineTo x="-55" y="111"/>
                    <wp:lineTo x="55" y="-111"/>
                    <wp:lineTo x="20715" y="20549"/>
                    <wp:lineTo x="20990" y="19995"/>
                    <wp:lineTo x="21496" y="21330"/>
                    <wp:lineTo x="21653" y="21487"/>
                    <wp:lineTo x="21598" y="21598"/>
                    <wp:lineTo x="21542" y="21708"/>
                    <wp:lineTo x="21386" y="21552"/>
                    <wp:lineTo x="20329" y="21324"/>
                    <wp:lineTo x="55" y="-111"/>
                  </wp:wrapPolygon>
                </wp:wrapThrough>
                <wp:docPr id="1073741832" name="officeArt object"/>
                <wp:cNvGraphicFramePr/>
                <a:graphic xmlns:a="http://schemas.openxmlformats.org/drawingml/2006/main">
                  <a:graphicData uri="http://schemas.microsoft.com/office/word/2010/wordprocessingShape">
                    <wps:wsp>
                      <wps:cNvSpPr/>
                      <wps:spPr>
                        <a:xfrm flipV="1">
                          <a:off x="0" y="0"/>
                          <a:ext cx="1433565" cy="1011305"/>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29" style="visibility:visible;position:absolute;margin-left:291.2pt;margin-top:14.1pt;width:112.9pt;height:79.6pt;z-index:251674624;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Free Form"/>
        <w:bidi w:val="0"/>
      </w:pPr>
      <w:r>
        <mc:AlternateContent>
          <mc:Choice Requires="wps">
            <w:drawing>
              <wp:anchor distT="152400" distB="152400" distL="152400" distR="152400" simplePos="0" relativeHeight="251677696" behindDoc="0" locked="0" layoutInCell="1" allowOverlap="1">
                <wp:simplePos x="0" y="0"/>
                <wp:positionH relativeFrom="margin">
                  <wp:posOffset>1155109</wp:posOffset>
                </wp:positionH>
                <wp:positionV relativeFrom="line">
                  <wp:posOffset>250297</wp:posOffset>
                </wp:positionV>
                <wp:extent cx="1048855" cy="616600"/>
                <wp:effectExtent l="0" t="0" r="0" b="0"/>
                <wp:wrapThrough wrapText="bothSides" distL="152400" distR="152400">
                  <wp:wrapPolygon edited="1">
                    <wp:start x="66" y="-192"/>
                    <wp:lineTo x="20647" y="19099"/>
                    <wp:lineTo x="20316" y="20058"/>
                    <wp:lineTo x="66" y="-192"/>
                    <wp:lineTo x="-66" y="192"/>
                    <wp:lineTo x="20184" y="20442"/>
                    <wp:lineTo x="19852" y="21400"/>
                    <wp:lineTo x="21311" y="21569"/>
                    <wp:lineTo x="21536" y="21794"/>
                    <wp:lineTo x="21603" y="21603"/>
                    <wp:lineTo x="21669" y="21411"/>
                    <wp:lineTo x="21443" y="21185"/>
                    <wp:lineTo x="20647" y="19099"/>
                    <wp:lineTo x="66" y="-192"/>
                  </wp:wrapPolygon>
                </wp:wrapThrough>
                <wp:docPr id="1073741833" name="officeArt object"/>
                <wp:cNvGraphicFramePr/>
                <a:graphic xmlns:a="http://schemas.openxmlformats.org/drawingml/2006/main">
                  <a:graphicData uri="http://schemas.microsoft.com/office/word/2010/wordprocessingShape">
                    <wps:wsp>
                      <wps:cNvSpPr/>
                      <wps:spPr>
                        <a:xfrm>
                          <a:off x="0" y="0"/>
                          <a:ext cx="1048855" cy="61660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0" style="visibility:visible;position:absolute;margin-left:91.0pt;margin-top:19.7pt;width:82.6pt;height:48.6pt;z-index:251677696;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mc:AlternateContent>
          <mc:Choice Requires="wps">
            <w:drawing>
              <wp:anchor distT="152400" distB="152400" distL="152400" distR="152400" simplePos="0" relativeHeight="251676672" behindDoc="0" locked="0" layoutInCell="1" allowOverlap="1">
                <wp:simplePos x="0" y="0"/>
                <wp:positionH relativeFrom="margin">
                  <wp:posOffset>4148574</wp:posOffset>
                </wp:positionH>
                <wp:positionV relativeFrom="line">
                  <wp:posOffset>172049</wp:posOffset>
                </wp:positionV>
                <wp:extent cx="994827" cy="714838"/>
                <wp:effectExtent l="0" t="0" r="0" b="0"/>
                <wp:wrapThrough wrapText="bothSides" distL="152400" distR="152400">
                  <wp:wrapPolygon edited="1">
                    <wp:start x="80" y="-156"/>
                    <wp:lineTo x="19776" y="21194"/>
                    <wp:lineTo x="20178" y="20415"/>
                    <wp:lineTo x="-80" y="156"/>
                    <wp:lineTo x="80" y="-156"/>
                    <wp:lineTo x="20339" y="20103"/>
                    <wp:lineTo x="20741" y="19324"/>
                    <wp:lineTo x="21459" y="21223"/>
                    <wp:lineTo x="21683" y="21447"/>
                    <wp:lineTo x="21602" y="21602"/>
                    <wp:lineTo x="21522" y="21758"/>
                    <wp:lineTo x="21298" y="21534"/>
                    <wp:lineTo x="19776" y="21194"/>
                    <wp:lineTo x="80" y="-156"/>
                  </wp:wrapPolygon>
                </wp:wrapThrough>
                <wp:docPr id="1073741834" name="officeArt object"/>
                <wp:cNvGraphicFramePr/>
                <a:graphic xmlns:a="http://schemas.openxmlformats.org/drawingml/2006/main">
                  <a:graphicData uri="http://schemas.microsoft.com/office/word/2010/wordprocessingShape">
                    <wps:wsp>
                      <wps:cNvSpPr/>
                      <wps:spPr>
                        <a:xfrm flipH="1">
                          <a:off x="0" y="0"/>
                          <a:ext cx="994827" cy="7148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1" style="visibility:visible;position:absolute;margin-left:326.7pt;margin-top:13.5pt;width:78.3pt;height:56.3pt;z-index:251676672;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Free Form"/>
        <w:bidi w:val="0"/>
      </w:pPr>
    </w:p>
    <w:p>
      <w:pPr>
        <w:pStyle w:val="Free Form"/>
        <w:bidi w:val="0"/>
      </w:pPr>
      <w:r>
        <mc:AlternateContent>
          <mc:Choice Requires="wps">
            <w:drawing>
              <wp:anchor distT="152400" distB="152400" distL="152400" distR="152400" simplePos="0" relativeHeight="251678720" behindDoc="0" locked="0" layoutInCell="1" allowOverlap="1">
                <wp:simplePos x="0" y="0"/>
                <wp:positionH relativeFrom="margin">
                  <wp:posOffset>505923</wp:posOffset>
                </wp:positionH>
                <wp:positionV relativeFrom="line">
                  <wp:posOffset>286037</wp:posOffset>
                </wp:positionV>
                <wp:extent cx="1" cy="1485654"/>
                <wp:effectExtent l="0" t="0" r="0" b="0"/>
                <wp:wrapThrough wrapText="bothSides" distL="152400" distR="152400">
                  <wp:wrapPolygon edited="1">
                    <wp:start x="0" y="0"/>
                    <wp:lineTo x="0" y="20490"/>
                    <wp:lineTo x="0" y="0"/>
                    <wp:lineTo x="0" y="20490"/>
                    <wp:lineTo x="0" y="21413"/>
                    <wp:lineTo x="0" y="21598"/>
                    <wp:lineTo x="0" y="21413"/>
                    <wp:lineTo x="0" y="20490"/>
                    <wp:lineTo x="0" y="0"/>
                  </wp:wrapPolygon>
                </wp:wrapThrough>
                <wp:docPr id="1073741835" name="officeArt object"/>
                <wp:cNvGraphicFramePr/>
                <a:graphic xmlns:a="http://schemas.openxmlformats.org/drawingml/2006/main">
                  <a:graphicData uri="http://schemas.microsoft.com/office/word/2010/wordprocessingShape">
                    <wps:wsp>
                      <wps:cNvSpPr/>
                      <wps:spPr>
                        <a:xfrm flipV="1">
                          <a:off x="0" y="0"/>
                          <a:ext cx="1" cy="1485654"/>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2" style="visibility:visible;position:absolute;margin-left:39.8pt;margin-top:22.5pt;width:0.0pt;height:117.0pt;z-index:251678720;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Free Form"/>
        <w:bidi w:val="0"/>
      </w:pPr>
    </w:p>
    <w:p>
      <w:pPr>
        <w:pStyle w:val="Free Form"/>
        <w:bidi w:val="0"/>
      </w:pPr>
      <w:r>
        <mc:AlternateContent>
          <mc:Choice Requires="wps">
            <w:drawing>
              <wp:anchor distT="152400" distB="152400" distL="152400" distR="152400" simplePos="0" relativeHeight="251679744" behindDoc="0" locked="0" layoutInCell="1" allowOverlap="1">
                <wp:simplePos x="0" y="0"/>
                <wp:positionH relativeFrom="margin">
                  <wp:posOffset>1668410</wp:posOffset>
                </wp:positionH>
                <wp:positionV relativeFrom="line">
                  <wp:posOffset>262350</wp:posOffset>
                </wp:positionV>
                <wp:extent cx="1062973" cy="759927"/>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microsoft.com/office/word/2010/wordprocessingShape">
                    <wps:wsp>
                      <wps:cNvSpPr/>
                      <wps:spPr>
                        <a:xfrm>
                          <a:off x="0" y="0"/>
                          <a:ext cx="1062973" cy="759927"/>
                        </a:xfrm>
                        <a:prstGeom prst="rect">
                          <a:avLst/>
                        </a:prstGeom>
                        <a:solidFill>
                          <a:schemeClr val="accent1">
                            <a:hueOff val="-567443"/>
                            <a:satOff val="-4473"/>
                            <a:lumOff val="16999"/>
                          </a:schemeClr>
                        </a:solidFill>
                        <a:ln w="12700" cap="flat">
                          <a:noFill/>
                          <a:miter lim="400000"/>
                        </a:ln>
                        <a:effectLst/>
                        <a:extLst>
                          <a:ext uri="{C572A759-6A51-4108-AA02-DFA0A04FC94B}">
                            <ma14:wrappingTextBoxFlag xmlns:ma14="http://schemas.microsoft.com/office/mac/drawingml/2011/main" val="1"/>
                          </a:ext>
                        </a:extLst>
                      </wps:spPr>
                      <wps:txbx>
                        <w:txbxContent>
                          <w:p>
                            <w:pPr>
                              <w:pStyle w:val="Label Dark"/>
                              <w:bidi w:val="0"/>
                            </w:pPr>
                            <w:r>
                              <w:rPr>
                                <w:rFonts w:ascii="Helvetica Neue" w:cs="Arial Unicode MS" w:hAnsi="Helvetica Neue"/>
                                <w:rtl w:val="0"/>
                              </w:rPr>
                              <w:t>App</w:t>
                            </w:r>
                          </w:p>
                          <w:p>
                            <w:pPr>
                              <w:pStyle w:val="Label Dark"/>
                            </w:pPr>
                            <w:r>
                              <w:rPr>
                                <w:rFonts w:ascii="Arial Unicode MS" w:cs="Arial Unicode MS" w:hAnsi="Arial Unicode MS" w:eastAsia="Arial Unicode MS" w:hint="eastAsia"/>
                                <w:b w:val="0"/>
                                <w:bCs w:val="0"/>
                                <w:i w:val="0"/>
                                <w:iCs w:val="0"/>
                                <w:sz w:val="16"/>
                                <w:szCs w:val="16"/>
                                <w:rtl w:val="0"/>
                                <w:lang w:val="zh-CN" w:eastAsia="zh-CN"/>
                              </w:rPr>
                              <w:t>（</w:t>
                            </w:r>
                            <w:r>
                              <w:rPr>
                                <w:rFonts w:ascii="Arial Unicode MS" w:cs="Arial Unicode MS" w:hAnsi="Arial Unicode MS" w:eastAsia="Arial Unicode MS" w:hint="eastAsia"/>
                                <w:b w:val="0"/>
                                <w:bCs w:val="0"/>
                                <w:i w:val="0"/>
                                <w:iCs w:val="0"/>
                                <w:sz w:val="16"/>
                                <w:szCs w:val="16"/>
                                <w:rtl w:val="0"/>
                                <w:lang w:val="zh-CN" w:eastAsia="zh-CN"/>
                              </w:rPr>
                              <w:t>智能投顾模块</w:t>
                            </w:r>
                            <w:r>
                              <w:rPr>
                                <w:rFonts w:ascii="Arial Unicode MS" w:cs="Arial Unicode MS" w:hAnsi="Arial Unicode MS" w:eastAsia="Arial Unicode MS" w:hint="eastAsia"/>
                                <w:b w:val="0"/>
                                <w:bCs w:val="0"/>
                                <w:i w:val="0"/>
                                <w:iCs w:val="0"/>
                                <w:sz w:val="16"/>
                                <w:szCs w:val="16"/>
                                <w:rtl w:val="0"/>
                                <w:lang w:val="zh-CN" w:eastAsia="zh-CN"/>
                              </w:rPr>
                              <w:t>）</w:t>
                            </w:r>
                          </w:p>
                        </w:txbxContent>
                      </wps:txbx>
                      <wps:bodyPr wrap="square" lIns="50800" tIns="50800" rIns="50800" bIns="50800" numCol="1" anchor="ctr">
                        <a:noAutofit/>
                      </wps:bodyPr>
                    </wps:wsp>
                  </a:graphicData>
                </a:graphic>
              </wp:anchor>
            </w:drawing>
          </mc:Choice>
          <mc:Fallback>
            <w:pict>
              <v:rect id="_x0000_s1033" style="visibility:visible;position:absolute;margin-left:131.4pt;margin-top:20.7pt;width:83.7pt;height:59.8pt;z-index:251679744;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Helvetica Neue" w:cs="Arial Unicode MS" w:hAnsi="Helvetica Neue"/>
                          <w:rtl w:val="0"/>
                        </w:rPr>
                        <w:t>App</w:t>
                      </w:r>
                    </w:p>
                    <w:p>
                      <w:pPr>
                        <w:pStyle w:val="Label Dark"/>
                      </w:pPr>
                      <w:r>
                        <w:rPr>
                          <w:rFonts w:ascii="Arial Unicode MS" w:cs="Arial Unicode MS" w:hAnsi="Arial Unicode MS" w:eastAsia="Arial Unicode MS" w:hint="eastAsia"/>
                          <w:b w:val="0"/>
                          <w:bCs w:val="0"/>
                          <w:i w:val="0"/>
                          <w:iCs w:val="0"/>
                          <w:sz w:val="16"/>
                          <w:szCs w:val="16"/>
                          <w:rtl w:val="0"/>
                          <w:lang w:val="zh-CN" w:eastAsia="zh-CN"/>
                        </w:rPr>
                        <w:t>（</w:t>
                      </w:r>
                      <w:r>
                        <w:rPr>
                          <w:rFonts w:ascii="Arial Unicode MS" w:cs="Arial Unicode MS" w:hAnsi="Arial Unicode MS" w:eastAsia="Arial Unicode MS" w:hint="eastAsia"/>
                          <w:b w:val="0"/>
                          <w:bCs w:val="0"/>
                          <w:i w:val="0"/>
                          <w:iCs w:val="0"/>
                          <w:sz w:val="16"/>
                          <w:szCs w:val="16"/>
                          <w:rtl w:val="0"/>
                          <w:lang w:val="zh-CN" w:eastAsia="zh-CN"/>
                        </w:rPr>
                        <w:t>智能投顾模块</w:t>
                      </w:r>
                      <w:r>
                        <w:rPr>
                          <w:rFonts w:ascii="Arial Unicode MS" w:cs="Arial Unicode MS" w:hAnsi="Arial Unicode MS" w:eastAsia="Arial Unicode MS" w:hint="eastAsia"/>
                          <w:b w:val="0"/>
                          <w:bCs w:val="0"/>
                          <w:i w:val="0"/>
                          <w:iCs w:val="0"/>
                          <w:sz w:val="16"/>
                          <w:szCs w:val="16"/>
                          <w:rtl w:val="0"/>
                          <w:lang w:val="zh-CN" w:eastAsia="zh-CN"/>
                        </w:rPr>
                        <w:t>）</w:t>
                      </w:r>
                    </w:p>
                  </w:txbxContent>
                </v:textbox>
                <w10:wrap type="through" side="bothSides" anchorx="margin"/>
              </v:rect>
            </w:pict>
          </mc:Fallback>
        </mc:AlternateContent>
      </w:r>
      <w:r>
        <mc:AlternateContent>
          <mc:Choice Requires="wps">
            <w:drawing>
              <wp:anchor distT="152400" distB="152400" distL="152400" distR="152400" simplePos="0" relativeHeight="251681792" behindDoc="0" locked="0" layoutInCell="1" allowOverlap="1">
                <wp:simplePos x="0" y="0"/>
                <wp:positionH relativeFrom="margin">
                  <wp:posOffset>5146661</wp:posOffset>
                </wp:positionH>
                <wp:positionV relativeFrom="line">
                  <wp:posOffset>294420</wp:posOffset>
                </wp:positionV>
                <wp:extent cx="1044880" cy="729734"/>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microsoft.com/office/word/2010/wordprocessingShape">
                    <wps:wsp>
                      <wps:cNvSpPr/>
                      <wps:spPr>
                        <a:xfrm>
                          <a:off x="0" y="0"/>
                          <a:ext cx="1044880" cy="729734"/>
                        </a:xfrm>
                        <a:prstGeom prst="rect">
                          <a:avLst/>
                        </a:prstGeom>
                        <a:solidFill>
                          <a:schemeClr val="accent1">
                            <a:hueOff val="-567443"/>
                            <a:satOff val="-4473"/>
                            <a:lumOff val="16999"/>
                          </a:schemeClr>
                        </a:solidFill>
                        <a:ln w="12700" cap="flat">
                          <a:noFill/>
                          <a:miter lim="400000"/>
                        </a:ln>
                        <a:effectLst/>
                        <a:extLst>
                          <a:ext uri="{C572A759-6A51-4108-AA02-DFA0A04FC94B}">
                            <ma14:wrappingTextBoxFlag xmlns:ma14="http://schemas.microsoft.com/office/mac/drawingml/2011/main" val="1"/>
                          </a:ext>
                        </a:extLst>
                      </wps:spPr>
                      <wps:txbx>
                        <w:txbxContent>
                          <w:p>
                            <w:pPr>
                              <w:pStyle w:val="Label Dark"/>
                              <w:bidi w:val="0"/>
                            </w:pPr>
                            <w:r>
                              <w:rPr>
                                <w:rFonts w:ascii="Arial Unicode MS" w:cs="Arial Unicode MS" w:hAnsi="Arial Unicode MS" w:eastAsia="Arial Unicode MS" w:hint="eastAsia"/>
                                <w:b w:val="0"/>
                                <w:bCs w:val="0"/>
                                <w:i w:val="0"/>
                                <w:iCs w:val="0"/>
                                <w:rtl w:val="0"/>
                              </w:rPr>
                              <w:t>下单</w:t>
                            </w:r>
                          </w:p>
                        </w:txbxContent>
                      </wps:txbx>
                      <wps:bodyPr wrap="square" lIns="50800" tIns="50800" rIns="50800" bIns="50800" numCol="1" anchor="ctr">
                        <a:noAutofit/>
                      </wps:bodyPr>
                    </wps:wsp>
                  </a:graphicData>
                </a:graphic>
              </wp:anchor>
            </w:drawing>
          </mc:Choice>
          <mc:Fallback>
            <w:pict>
              <v:rect id="_x0000_s1034" style="visibility:visible;position:absolute;margin-left:405.2pt;margin-top:23.2pt;width:82.3pt;height:57.5pt;z-index:251681792;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Arial Unicode MS" w:cs="Arial Unicode MS" w:hAnsi="Arial Unicode MS" w:eastAsia="Arial Unicode MS" w:hint="eastAsia"/>
                          <w:b w:val="0"/>
                          <w:bCs w:val="0"/>
                          <w:i w:val="0"/>
                          <w:iCs w:val="0"/>
                          <w:rtl w:val="0"/>
                        </w:rPr>
                        <w:t>下单</w:t>
                      </w:r>
                    </w:p>
                  </w:txbxContent>
                </v:textbox>
                <w10:wrap type="through" side="bothSides" anchorx="margin"/>
              </v:rect>
            </w:pict>
          </mc:Fallback>
        </mc:AlternateContent>
      </w:r>
      <w:r>
        <mc:AlternateContent>
          <mc:Choice Requires="wps">
            <w:drawing>
              <wp:anchor distT="152400" distB="152400" distL="152400" distR="152400" simplePos="0" relativeHeight="251680768" behindDoc="0" locked="0" layoutInCell="1" allowOverlap="1">
                <wp:simplePos x="0" y="0"/>
                <wp:positionH relativeFrom="margin">
                  <wp:posOffset>3394988</wp:posOffset>
                </wp:positionH>
                <wp:positionV relativeFrom="line">
                  <wp:posOffset>262350</wp:posOffset>
                </wp:positionV>
                <wp:extent cx="1099963" cy="736029"/>
                <wp:effectExtent l="0" t="0" r="0" b="0"/>
                <wp:wrapThrough wrapText="bothSides" distL="152400" distR="15240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microsoft.com/office/word/2010/wordprocessingShape">
                    <wps:wsp>
                      <wps:cNvSpPr/>
                      <wps:spPr>
                        <a:xfrm>
                          <a:off x="0" y="0"/>
                          <a:ext cx="1099963" cy="736029"/>
                        </a:xfrm>
                        <a:prstGeom prst="rect">
                          <a:avLst/>
                        </a:prstGeom>
                        <a:solidFill>
                          <a:schemeClr val="accent1">
                            <a:hueOff val="-567443"/>
                            <a:satOff val="-4473"/>
                            <a:lumOff val="16999"/>
                          </a:schemeClr>
                        </a:solidFill>
                        <a:ln w="12700" cap="flat">
                          <a:noFill/>
                          <a:miter lim="400000"/>
                        </a:ln>
                        <a:effectLst/>
                        <a:extLst>
                          <a:ext uri="{C572A759-6A51-4108-AA02-DFA0A04FC94B}">
                            <ma14:wrappingTextBoxFlag xmlns:ma14="http://schemas.microsoft.com/office/mac/drawingml/2011/main" val="1"/>
                          </a:ext>
                        </a:extLst>
                      </wps:spPr>
                      <wps:txbx>
                        <w:txbxContent>
                          <w:p>
                            <w:pPr>
                              <w:pStyle w:val="Label Dark"/>
                              <w:bidi w:val="0"/>
                            </w:pPr>
                            <w:r>
                              <w:rPr>
                                <w:rFonts w:ascii="Arial Unicode MS" w:cs="Arial Unicode MS" w:hAnsi="Arial Unicode MS" w:eastAsia="Arial Unicode MS" w:hint="eastAsia"/>
                                <w:b w:val="0"/>
                                <w:bCs w:val="0"/>
                                <w:i w:val="0"/>
                                <w:iCs w:val="0"/>
                                <w:rtl w:val="0"/>
                              </w:rPr>
                              <w:t>订单管理</w:t>
                            </w:r>
                          </w:p>
                        </w:txbxContent>
                      </wps:txbx>
                      <wps:bodyPr wrap="square" lIns="50800" tIns="50800" rIns="50800" bIns="50800" numCol="1" anchor="ctr">
                        <a:noAutofit/>
                      </wps:bodyPr>
                    </wps:wsp>
                  </a:graphicData>
                </a:graphic>
              </wp:anchor>
            </w:drawing>
          </mc:Choice>
          <mc:Fallback>
            <w:pict>
              <v:rect id="_x0000_s1035" style="visibility:visible;position:absolute;margin-left:267.3pt;margin-top:20.7pt;width:86.6pt;height:58.0pt;z-index:251680768;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Arial Unicode MS" w:cs="Arial Unicode MS" w:hAnsi="Arial Unicode MS" w:eastAsia="Arial Unicode MS" w:hint="eastAsia"/>
                          <w:b w:val="0"/>
                          <w:bCs w:val="0"/>
                          <w:i w:val="0"/>
                          <w:iCs w:val="0"/>
                          <w:rtl w:val="0"/>
                        </w:rPr>
                        <w:t>订单管理</w:t>
                      </w:r>
                    </w:p>
                  </w:txbxContent>
                </v:textbox>
                <w10:wrap type="through" side="bothSides" anchorx="margin"/>
              </v:rect>
            </w:pict>
          </mc:Fallback>
        </mc:AlternateContent>
      </w:r>
    </w:p>
    <w:p>
      <w:pPr>
        <w:pStyle w:val="Free Form"/>
        <w:bidi w:val="0"/>
      </w:pPr>
    </w:p>
    <w:p>
      <w:pPr>
        <w:pStyle w:val="Free Form"/>
        <w:bidi w:val="0"/>
      </w:pPr>
      <w:r>
        <mc:AlternateContent>
          <mc:Choice Requires="wps">
            <w:drawing>
              <wp:anchor distT="152400" distB="152400" distL="152400" distR="152400" simplePos="0" relativeHeight="251682816" behindDoc="0" locked="0" layoutInCell="1" allowOverlap="1">
                <wp:simplePos x="0" y="0"/>
                <wp:positionH relativeFrom="margin">
                  <wp:posOffset>2744083</wp:posOffset>
                </wp:positionH>
                <wp:positionV relativeFrom="line">
                  <wp:posOffset>202222</wp:posOffset>
                </wp:positionV>
                <wp:extent cx="664891" cy="0"/>
                <wp:effectExtent l="0" t="0" r="0" b="0"/>
                <wp:wrapThrough wrapText="bothSides" distL="152400" distR="152400">
                  <wp:wrapPolygon edited="1">
                    <wp:start x="0" y="0"/>
                    <wp:lineTo x="19120" y="0"/>
                    <wp:lineTo x="0" y="0"/>
                    <wp:lineTo x="19120" y="0"/>
                    <wp:lineTo x="21183" y="0"/>
                    <wp:lineTo x="21596" y="0"/>
                    <wp:lineTo x="21183" y="0"/>
                    <wp:lineTo x="19120" y="0"/>
                    <wp:lineTo x="0" y="0"/>
                  </wp:wrapPolygon>
                </wp:wrapThrough>
                <wp:docPr id="1073741839" name="officeArt object"/>
                <wp:cNvGraphicFramePr/>
                <a:graphic xmlns:a="http://schemas.openxmlformats.org/drawingml/2006/main">
                  <a:graphicData uri="http://schemas.microsoft.com/office/word/2010/wordprocessingShape">
                    <wps:wsp>
                      <wps:cNvSpPr/>
                      <wps:spPr>
                        <a:xfrm>
                          <a:off x="0" y="0"/>
                          <a:ext cx="664891"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6" style="visibility:visible;position:absolute;margin-left:216.1pt;margin-top:15.9pt;width:52.4pt;height:0.0pt;z-index:251682816;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mc:AlternateContent>
          <mc:Choice Requires="wps">
            <w:drawing>
              <wp:anchor distT="152400" distB="152400" distL="152400" distR="152400" simplePos="0" relativeHeight="251683840" behindDoc="0" locked="0" layoutInCell="1" allowOverlap="1">
                <wp:simplePos x="0" y="0"/>
                <wp:positionH relativeFrom="margin">
                  <wp:posOffset>4507651</wp:posOffset>
                </wp:positionH>
                <wp:positionV relativeFrom="line">
                  <wp:posOffset>202222</wp:posOffset>
                </wp:positionV>
                <wp:extent cx="651711" cy="0"/>
                <wp:effectExtent l="0" t="0" r="0" b="0"/>
                <wp:wrapThrough wrapText="bothSides" distL="152400" distR="152400">
                  <wp:wrapPolygon edited="1">
                    <wp:start x="0" y="0"/>
                    <wp:lineTo x="19073" y="0"/>
                    <wp:lineTo x="0" y="0"/>
                    <wp:lineTo x="19073" y="0"/>
                    <wp:lineTo x="21178" y="0"/>
                    <wp:lineTo x="21599" y="0"/>
                    <wp:lineTo x="21178" y="0"/>
                    <wp:lineTo x="19073" y="0"/>
                    <wp:lineTo x="0" y="0"/>
                  </wp:wrapPolygon>
                </wp:wrapThrough>
                <wp:docPr id="1073741840" name="officeArt object"/>
                <wp:cNvGraphicFramePr/>
                <a:graphic xmlns:a="http://schemas.openxmlformats.org/drawingml/2006/main">
                  <a:graphicData uri="http://schemas.microsoft.com/office/word/2010/wordprocessingShape">
                    <wps:wsp>
                      <wps:cNvSpPr/>
                      <wps:spPr>
                        <a:xfrm flipH="1">
                          <a:off x="0" y="0"/>
                          <a:ext cx="651711"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7" style="visibility:visible;position:absolute;margin-left:354.9pt;margin-top:15.9pt;width:51.3pt;height:0.0pt;z-index:251683840;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Free Form"/>
        <w:bidi w:val="0"/>
      </w:pPr>
      <w:r>
        <mc:AlternateContent>
          <mc:Choice Requires="wps">
            <w:drawing>
              <wp:anchor distT="152400" distB="152400" distL="152400" distR="152400" simplePos="0" relativeHeight="251684864" behindDoc="0" locked="0" layoutInCell="1" allowOverlap="1">
                <wp:simplePos x="0" y="0"/>
                <wp:positionH relativeFrom="margin">
                  <wp:posOffset>2744083</wp:posOffset>
                </wp:positionH>
                <wp:positionV relativeFrom="line">
                  <wp:posOffset>266863</wp:posOffset>
                </wp:positionV>
                <wp:extent cx="664313" cy="0"/>
                <wp:effectExtent l="0" t="0" r="0" b="0"/>
                <wp:wrapThrough wrapText="bothSides" distL="152400" distR="152400">
                  <wp:wrapPolygon edited="1">
                    <wp:start x="0" y="0"/>
                    <wp:lineTo x="19124" y="0"/>
                    <wp:lineTo x="0" y="0"/>
                    <wp:lineTo x="19124" y="0"/>
                    <wp:lineTo x="21189" y="0"/>
                    <wp:lineTo x="21602" y="0"/>
                    <wp:lineTo x="21189" y="0"/>
                    <wp:lineTo x="19124" y="0"/>
                    <wp:lineTo x="0" y="0"/>
                  </wp:wrapPolygon>
                </wp:wrapThrough>
                <wp:docPr id="1073741841" name="officeArt object"/>
                <wp:cNvGraphicFramePr/>
                <a:graphic xmlns:a="http://schemas.openxmlformats.org/drawingml/2006/main">
                  <a:graphicData uri="http://schemas.microsoft.com/office/word/2010/wordprocessingShape">
                    <wps:wsp>
                      <wps:cNvSpPr/>
                      <wps:spPr>
                        <a:xfrm flipH="1">
                          <a:off x="0" y="0"/>
                          <a:ext cx="664313"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8" style="visibility:visible;position:absolute;margin-left:216.1pt;margin-top:21.0pt;width:52.3pt;height:0.0pt;z-index:251684864;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mc:AlternateContent>
          <mc:Choice Requires="wps">
            <w:drawing>
              <wp:anchor distT="152400" distB="152400" distL="152400" distR="152400" simplePos="0" relativeHeight="251685888" behindDoc="0" locked="0" layoutInCell="1" allowOverlap="1">
                <wp:simplePos x="0" y="0"/>
                <wp:positionH relativeFrom="margin">
                  <wp:posOffset>4507651</wp:posOffset>
                </wp:positionH>
                <wp:positionV relativeFrom="line">
                  <wp:posOffset>228763</wp:posOffset>
                </wp:positionV>
                <wp:extent cx="686401" cy="0"/>
                <wp:effectExtent l="0" t="0" r="0" b="0"/>
                <wp:wrapThrough wrapText="bothSides" distL="152400" distR="152400">
                  <wp:wrapPolygon edited="1">
                    <wp:start x="0" y="0"/>
                    <wp:lineTo x="19208" y="0"/>
                    <wp:lineTo x="0" y="0"/>
                    <wp:lineTo x="19208" y="0"/>
                    <wp:lineTo x="21206" y="0"/>
                    <wp:lineTo x="21606" y="0"/>
                    <wp:lineTo x="21206" y="0"/>
                    <wp:lineTo x="19208" y="0"/>
                    <wp:lineTo x="0" y="0"/>
                  </wp:wrapPolygon>
                </wp:wrapThrough>
                <wp:docPr id="1073741842" name="officeArt object"/>
                <wp:cNvGraphicFramePr/>
                <a:graphic xmlns:a="http://schemas.openxmlformats.org/drawingml/2006/main">
                  <a:graphicData uri="http://schemas.microsoft.com/office/word/2010/wordprocessingShape">
                    <wps:wsp>
                      <wps:cNvSpPr/>
                      <wps:spPr>
                        <a:xfrm>
                          <a:off x="0" y="0"/>
                          <a:ext cx="686401"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9" style="visibility:visible;position:absolute;margin-left:354.9pt;margin-top:18.0pt;width:54.0pt;height:0.0pt;z-index:25168588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Free Form"/>
        <w:bidi w:val="0"/>
      </w:pPr>
    </w:p>
    <w:p>
      <w:pPr>
        <w:pStyle w:val="Free Form"/>
        <w:bidi w:val="0"/>
      </w:pPr>
      <w:r>
        <mc:AlternateContent>
          <mc:Choice Requires="wps">
            <w:drawing>
              <wp:anchor distT="152400" distB="152400" distL="152400" distR="152400" simplePos="0" relativeHeight="251688960" behindDoc="0" locked="0" layoutInCell="1" allowOverlap="1">
                <wp:simplePos x="0" y="0"/>
                <wp:positionH relativeFrom="margin">
                  <wp:posOffset>5794587</wp:posOffset>
                </wp:positionH>
                <wp:positionV relativeFrom="line">
                  <wp:posOffset>245180</wp:posOffset>
                </wp:positionV>
                <wp:extent cx="0" cy="473768"/>
                <wp:effectExtent l="0" t="0" r="0" b="0"/>
                <wp:wrapThrough wrapText="bothSides" distL="152400" distR="152400">
                  <wp:wrapPolygon edited="1">
                    <wp:start x="0" y="0"/>
                    <wp:lineTo x="0" y="18131"/>
                    <wp:lineTo x="0" y="0"/>
                    <wp:lineTo x="0" y="18131"/>
                    <wp:lineTo x="0" y="21026"/>
                    <wp:lineTo x="0" y="21605"/>
                    <wp:lineTo x="0" y="21026"/>
                    <wp:lineTo x="0" y="18131"/>
                    <wp:lineTo x="0" y="0"/>
                  </wp:wrapPolygon>
                </wp:wrapThrough>
                <wp:docPr id="1073741843" name="officeArt object"/>
                <wp:cNvGraphicFramePr/>
                <a:graphic xmlns:a="http://schemas.openxmlformats.org/drawingml/2006/main">
                  <a:graphicData uri="http://schemas.microsoft.com/office/word/2010/wordprocessingShape">
                    <wps:wsp>
                      <wps:cNvSpPr/>
                      <wps:spPr>
                        <a:xfrm flipV="1">
                          <a:off x="0" y="0"/>
                          <a:ext cx="0" cy="47376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0" style="visibility:visible;position:absolute;margin-left:456.3pt;margin-top:19.3pt;width:0.0pt;height:37.3pt;z-index:251688960;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mc:AlternateContent>
          <mc:Choice Requires="wps">
            <w:drawing>
              <wp:anchor distT="152400" distB="152400" distL="152400" distR="152400" simplePos="0" relativeHeight="251689984" behindDoc="0" locked="0" layoutInCell="1" allowOverlap="1">
                <wp:simplePos x="0" y="0"/>
                <wp:positionH relativeFrom="margin">
                  <wp:posOffset>5527475</wp:posOffset>
                </wp:positionH>
                <wp:positionV relativeFrom="line">
                  <wp:posOffset>272819</wp:posOffset>
                </wp:positionV>
                <wp:extent cx="0" cy="473370"/>
                <wp:effectExtent l="0" t="0" r="0" b="0"/>
                <wp:wrapThrough wrapText="bothSides" distL="152400" distR="152400">
                  <wp:wrapPolygon edited="1">
                    <wp:start x="0" y="0"/>
                    <wp:lineTo x="0" y="18128"/>
                    <wp:lineTo x="0" y="0"/>
                    <wp:lineTo x="0" y="18128"/>
                    <wp:lineTo x="0" y="21025"/>
                    <wp:lineTo x="0" y="21605"/>
                    <wp:lineTo x="0" y="21025"/>
                    <wp:lineTo x="0" y="18128"/>
                    <wp:lineTo x="0" y="0"/>
                  </wp:wrapPolygon>
                </wp:wrapThrough>
                <wp:docPr id="1073741844" name="officeArt object"/>
                <wp:cNvGraphicFramePr/>
                <a:graphic xmlns:a="http://schemas.openxmlformats.org/drawingml/2006/main">
                  <a:graphicData uri="http://schemas.microsoft.com/office/word/2010/wordprocessingShape">
                    <wps:wsp>
                      <wps:cNvSpPr/>
                      <wps:spPr>
                        <a:xfrm>
                          <a:off x="0" y="0"/>
                          <a:ext cx="0" cy="47337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1" style="visibility:visible;position:absolute;margin-left:435.2pt;margin-top:21.5pt;width:0.0pt;height:37.3pt;z-index:25168998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mc:AlternateContent>
          <mc:Choice Requires="wps">
            <w:drawing>
              <wp:anchor distT="152400" distB="152400" distL="152400" distR="152400" simplePos="0" relativeHeight="251686912" behindDoc="0" locked="0" layoutInCell="1" allowOverlap="1">
                <wp:simplePos x="0" y="0"/>
                <wp:positionH relativeFrom="margin">
                  <wp:posOffset>1027795</wp:posOffset>
                </wp:positionH>
                <wp:positionV relativeFrom="line">
                  <wp:posOffset>236379</wp:posOffset>
                </wp:positionV>
                <wp:extent cx="1100789" cy="869904"/>
                <wp:effectExtent l="0" t="0" r="0" b="0"/>
                <wp:wrapThrough wrapText="bothSides" distL="152400" distR="152400">
                  <wp:wrapPolygon edited="1">
                    <wp:start x="77" y="-124"/>
                    <wp:lineTo x="19962" y="21168"/>
                    <wp:lineTo x="20349" y="20550"/>
                    <wp:lineTo x="-77" y="124"/>
                    <wp:lineTo x="77" y="-124"/>
                    <wp:lineTo x="20503" y="20302"/>
                    <wp:lineTo x="20889" y="19684"/>
                    <wp:lineTo x="21481" y="21280"/>
                    <wp:lineTo x="21676" y="21475"/>
                    <wp:lineTo x="21599" y="21599"/>
                    <wp:lineTo x="21522" y="21723"/>
                    <wp:lineTo x="21326" y="21527"/>
                    <wp:lineTo x="19962" y="21168"/>
                    <wp:lineTo x="77" y="-124"/>
                  </wp:wrapPolygon>
                </wp:wrapThrough>
                <wp:docPr id="1073741845" name="officeArt object"/>
                <wp:cNvGraphicFramePr/>
                <a:graphic xmlns:a="http://schemas.openxmlformats.org/drawingml/2006/main">
                  <a:graphicData uri="http://schemas.microsoft.com/office/word/2010/wordprocessingShape">
                    <wps:wsp>
                      <wps:cNvSpPr/>
                      <wps:spPr>
                        <a:xfrm flipV="1">
                          <a:off x="0" y="0"/>
                          <a:ext cx="1100789" cy="869904"/>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2" style="visibility:visible;position:absolute;margin-left:80.9pt;margin-top:18.6pt;width:86.7pt;height:68.5pt;z-index:251686912;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mc:AlternateContent>
          <mc:Choice Requires="wps">
            <w:drawing>
              <wp:anchor distT="152400" distB="152400" distL="152400" distR="152400" simplePos="0" relativeHeight="251687936" behindDoc="0" locked="0" layoutInCell="1" allowOverlap="1">
                <wp:simplePos x="0" y="0"/>
                <wp:positionH relativeFrom="margin">
                  <wp:posOffset>1157896</wp:posOffset>
                </wp:positionH>
                <wp:positionV relativeFrom="line">
                  <wp:posOffset>267081</wp:posOffset>
                </wp:positionV>
                <wp:extent cx="1266088" cy="997033"/>
                <wp:effectExtent l="0" t="0" r="0" b="0"/>
                <wp:wrapThrough wrapText="bothSides" distL="152400" distR="152400">
                  <wp:wrapPolygon edited="1">
                    <wp:start x="67" y="-108"/>
                    <wp:lineTo x="20179" y="21229"/>
                    <wp:lineTo x="20514" y="20689"/>
                    <wp:lineTo x="-67" y="108"/>
                    <wp:lineTo x="67" y="-108"/>
                    <wp:lineTo x="20648" y="20473"/>
                    <wp:lineTo x="20983" y="19932"/>
                    <wp:lineTo x="21499" y="21324"/>
                    <wp:lineTo x="21669" y="21494"/>
                    <wp:lineTo x="21602" y="21602"/>
                    <wp:lineTo x="21535" y="21710"/>
                    <wp:lineTo x="21365" y="21540"/>
                    <wp:lineTo x="20179" y="21229"/>
                    <wp:lineTo x="67" y="-108"/>
                  </wp:wrapPolygon>
                </wp:wrapThrough>
                <wp:docPr id="1073741846" name="officeArt object"/>
                <wp:cNvGraphicFramePr/>
                <a:graphic xmlns:a="http://schemas.openxmlformats.org/drawingml/2006/main">
                  <a:graphicData uri="http://schemas.microsoft.com/office/word/2010/wordprocessingShape">
                    <wps:wsp>
                      <wps:cNvSpPr/>
                      <wps:spPr>
                        <a:xfrm flipH="1">
                          <a:off x="0" y="0"/>
                          <a:ext cx="1266088" cy="997033"/>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3" style="visibility:visible;position:absolute;margin-left:91.2pt;margin-top:21.0pt;width:99.7pt;height:78.5pt;z-index:251687936;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Free Form"/>
        <w:bidi w:val="0"/>
      </w:pPr>
    </w:p>
    <w:p>
      <w:pPr>
        <w:pStyle w:val="Free Form"/>
        <w:bidi w:val="0"/>
      </w:pPr>
    </w:p>
    <w:p>
      <w:pPr>
        <w:pStyle w:val="Free Form"/>
        <w:bidi w:val="0"/>
      </w:pPr>
      <w:r>
        <mc:AlternateContent>
          <mc:Choice Requires="wps">
            <w:drawing>
              <wp:anchor distT="152400" distB="152400" distL="152400" distR="152400" simplePos="0" relativeHeight="251691008" behindDoc="0" locked="0" layoutInCell="1" allowOverlap="1">
                <wp:simplePos x="0" y="0"/>
                <wp:positionH relativeFrom="margin">
                  <wp:posOffset>-6350</wp:posOffset>
                </wp:positionH>
                <wp:positionV relativeFrom="line">
                  <wp:posOffset>261747</wp:posOffset>
                </wp:positionV>
                <wp:extent cx="1148898" cy="681358"/>
                <wp:effectExtent l="0" t="0" r="0" b="0"/>
                <wp:wrapThrough wrapText="bothSides" distL="152400" distR="152400">
                  <wp:wrapPolygon edited="1">
                    <wp:start x="0" y="0"/>
                    <wp:lineTo x="21600" y="0"/>
                    <wp:lineTo x="21600" y="21600"/>
                    <wp:lineTo x="0" y="21600"/>
                    <wp:lineTo x="0" y="0"/>
                  </wp:wrapPolygon>
                </wp:wrapThrough>
                <wp:docPr id="1073741847" name="officeArt object"/>
                <wp:cNvGraphicFramePr/>
                <a:graphic xmlns:a="http://schemas.openxmlformats.org/drawingml/2006/main">
                  <a:graphicData uri="http://schemas.microsoft.com/office/word/2010/wordprocessingShape">
                    <wps:wsp>
                      <wps:cNvSpPr/>
                      <wps:spPr>
                        <a:xfrm>
                          <a:off x="0" y="0"/>
                          <a:ext cx="1148898" cy="681358"/>
                        </a:xfrm>
                        <a:prstGeom prst="rect">
                          <a:avLst/>
                        </a:prstGeom>
                        <a:solidFill>
                          <a:schemeClr val="accent1">
                            <a:hueOff val="-567443"/>
                            <a:satOff val="-4473"/>
                            <a:lumOff val="16999"/>
                          </a:schemeClr>
                        </a:solidFill>
                        <a:ln w="12700" cap="flat">
                          <a:noFill/>
                          <a:miter lim="400000"/>
                        </a:ln>
                        <a:effectLst/>
                      </wps:spPr>
                      <wps:txbx>
                        <w:txbxContent>
                          <w:p>
                            <w:pPr>
                              <w:pStyle w:val="Label Dark"/>
                              <w:bidi w:val="0"/>
                            </w:pPr>
                            <w:r>
                              <w:rPr>
                                <w:rFonts w:ascii="Arial Unicode MS" w:cs="Arial Unicode MS" w:hAnsi="Arial Unicode MS" w:eastAsia="Arial Unicode MS" w:hint="eastAsia"/>
                                <w:b w:val="0"/>
                                <w:bCs w:val="0"/>
                                <w:i w:val="0"/>
                                <w:iCs w:val="0"/>
                                <w:rtl w:val="0"/>
                              </w:rPr>
                              <w:t>数据</w:t>
                            </w:r>
                          </w:p>
                        </w:txbxContent>
                      </wps:txbx>
                      <wps:bodyPr wrap="square" lIns="50800" tIns="50800" rIns="50800" bIns="50800" numCol="1" anchor="ctr">
                        <a:noAutofit/>
                      </wps:bodyPr>
                    </wps:wsp>
                  </a:graphicData>
                </a:graphic>
              </wp:anchor>
            </w:drawing>
          </mc:Choice>
          <mc:Fallback>
            <w:pict>
              <v:rect id="_x0000_s1044" style="visibility:visible;position:absolute;margin-left:-0.5pt;margin-top:20.6pt;width:90.5pt;height:53.7pt;z-index:251691008;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Arial Unicode MS" w:cs="Arial Unicode MS" w:hAnsi="Arial Unicode MS" w:eastAsia="Arial Unicode MS" w:hint="eastAsia"/>
                          <w:b w:val="0"/>
                          <w:bCs w:val="0"/>
                          <w:i w:val="0"/>
                          <w:iCs w:val="0"/>
                          <w:rtl w:val="0"/>
                        </w:rPr>
                        <w:t>数据</w:t>
                      </w:r>
                    </w:p>
                  </w:txbxContent>
                </v:textbox>
                <w10:wrap type="through" side="bothSides" anchorx="margin"/>
              </v:rect>
            </w:pict>
          </mc:Fallback>
        </mc:AlternateContent>
      </w:r>
      <w:r>
        <mc:AlternateContent>
          <mc:Choice Requires="wps">
            <w:drawing>
              <wp:anchor distT="152400" distB="152400" distL="152400" distR="152400" simplePos="0" relativeHeight="251692032" behindDoc="0" locked="0" layoutInCell="1" allowOverlap="1">
                <wp:simplePos x="0" y="0"/>
                <wp:positionH relativeFrom="margin">
                  <wp:posOffset>5146661</wp:posOffset>
                </wp:positionH>
                <wp:positionV relativeFrom="line">
                  <wp:posOffset>261747</wp:posOffset>
                </wp:positionV>
                <wp:extent cx="1044880" cy="681358"/>
                <wp:effectExtent l="0" t="0" r="0" b="0"/>
                <wp:wrapThrough wrapText="bothSides" distL="152400" distR="152400">
                  <wp:wrapPolygon edited="1">
                    <wp:start x="0" y="0"/>
                    <wp:lineTo x="21600" y="0"/>
                    <wp:lineTo x="21600" y="21600"/>
                    <wp:lineTo x="0" y="21600"/>
                    <wp:lineTo x="0" y="0"/>
                  </wp:wrapPolygon>
                </wp:wrapThrough>
                <wp:docPr id="1073741848" name="officeArt object"/>
                <wp:cNvGraphicFramePr/>
                <a:graphic xmlns:a="http://schemas.openxmlformats.org/drawingml/2006/main">
                  <a:graphicData uri="http://schemas.microsoft.com/office/word/2010/wordprocessingShape">
                    <wps:wsp>
                      <wps:cNvSpPr/>
                      <wps:spPr>
                        <a:xfrm>
                          <a:off x="0" y="0"/>
                          <a:ext cx="1044880" cy="681358"/>
                        </a:xfrm>
                        <a:prstGeom prst="rect">
                          <a:avLst/>
                        </a:prstGeom>
                        <a:solidFill>
                          <a:schemeClr val="accent1">
                            <a:hueOff val="-567443"/>
                            <a:satOff val="-4473"/>
                            <a:lumOff val="16999"/>
                          </a:schemeClr>
                        </a:solidFill>
                        <a:ln w="12700" cap="flat">
                          <a:noFill/>
                          <a:miter lim="400000"/>
                        </a:ln>
                        <a:effectLst/>
                      </wps:spPr>
                      <wps:txbx>
                        <w:txbxContent>
                          <w:p>
                            <w:pPr>
                              <w:pStyle w:val="Label Dark"/>
                              <w:bidi w:val="0"/>
                            </w:pPr>
                            <w:r>
                              <w:rPr>
                                <w:rFonts w:ascii="Helvetica Neue" w:cs="Arial Unicode MS" w:hAnsi="Helvetica Neue"/>
                                <w:rtl w:val="0"/>
                              </w:rPr>
                              <w:t>IFAST</w:t>
                            </w:r>
                          </w:p>
                        </w:txbxContent>
                      </wps:txbx>
                      <wps:bodyPr wrap="square" lIns="50800" tIns="50800" rIns="50800" bIns="50800" numCol="1" anchor="ctr">
                        <a:noAutofit/>
                      </wps:bodyPr>
                    </wps:wsp>
                  </a:graphicData>
                </a:graphic>
              </wp:anchor>
            </w:drawing>
          </mc:Choice>
          <mc:Fallback>
            <w:pict>
              <v:rect id="_x0000_s1045" style="visibility:visible;position:absolute;margin-left:405.2pt;margin-top:20.6pt;width:82.3pt;height:53.7pt;z-index:251692032;mso-position-horizontal:absolute;mso-position-horizontal-relative:margin;mso-position-vertical:absolute;mso-position-vertical-relative:line;mso-wrap-distance-left:12.0pt;mso-wrap-distance-top:12.0pt;mso-wrap-distance-right:12.0pt;mso-wrap-distance-bottom:12.0pt;">
                <v:fill color="#C3DFE2"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ascii="Helvetica Neue" w:cs="Arial Unicode MS" w:hAnsi="Helvetica Neue"/>
                          <w:rtl w:val="0"/>
                        </w:rPr>
                        <w:t>IFAST</w:t>
                      </w:r>
                    </w:p>
                  </w:txbxContent>
                </v:textbox>
                <w10:wrap type="through" side="bothSides" anchorx="margin"/>
              </v:rect>
            </w:pict>
          </mc:Fallback>
        </mc:AlternateContent>
      </w: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通过此方案，</w:t>
      </w:r>
      <w:r>
        <mc:AlternateContent>
          <mc:Choice Requires="wps">
            <w:drawing>
              <wp:anchor distT="152400" distB="152400" distL="152400" distR="152400" simplePos="0" relativeHeight="2516602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50"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lang w:val="en-US"/>
                              </w:rPr>
                              <w:t>FDT AI</w:t>
                            </w:r>
                          </w:p>
                        </w:txbxContent>
                      </wps:txbx>
                      <wps:bodyPr wrap="square" lIns="0" tIns="0" rIns="0" bIns="0" numCol="1" anchor="t">
                        <a:noAutofit/>
                      </wps:bodyPr>
                    </wps:wsp>
                  </a:graphicData>
                </a:graphic>
              </wp:anchor>
            </w:drawing>
          </mc:Choice>
          <mc:Fallback>
            <w:pict>
              <v:shape id="_x0000_s1046" type="#_x0000_t202" style="visibility:visible;position:absolute;margin-left:60.0pt;margin-top:64.1pt;width:475.0pt;height:21.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lang w:val="en-US"/>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中国民生银行（香港分行）可以为个人投资者提供个性化基金推荐和智能投顾服务。功能上主要实现：</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个性化基金推荐；</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投资组合构建和动态资产组合管理；</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产品管理和客户管理；</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订单管理和基金买卖；</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查询，统计和报表；</w:t>
      </w:r>
      <w:r>
        <w:rPr>
          <w:sz w:val="26"/>
          <w:szCs w:val="26"/>
        </w:rPr>
        <w:drawing>
          <wp:anchor distT="152400" distB="152400" distL="152400" distR="152400" simplePos="0" relativeHeight="251695104" behindDoc="0" locked="0" layoutInCell="1" allowOverlap="1">
            <wp:simplePos x="0" y="0"/>
            <wp:positionH relativeFrom="margin">
              <wp:posOffset>4947967</wp:posOffset>
            </wp:positionH>
            <wp:positionV relativeFrom="line">
              <wp:posOffset>400311</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rPr>
          <w:sz w:val="26"/>
          <w:szCs w:val="26"/>
          <w:em w:val="dot"/>
          <w:lang w:eastAsia="ja-JP"/>
        </w:rPr>
      </w:pPr>
      <w:r>
        <w:rPr>
          <w:rFonts w:ascii="Arial Unicode MS" w:cs="Arial Unicode MS" w:hAnsi="Arial Unicode MS" w:eastAsia="Arial Unicode MS" w:hint="eastAsia"/>
          <w:b w:val="0"/>
          <w:bCs w:val="0"/>
          <w:i w:val="0"/>
          <w:iCs w:val="0"/>
          <w:sz w:val="26"/>
          <w:szCs w:val="26"/>
          <w:rtl w:val="0"/>
          <w:lang w:val="zh-CN" w:eastAsia="zh-CN"/>
        </w:rPr>
        <w:t>上述主要是基于我们公司在人工智能，数据分析和工程开发方面的优势。</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此解决方案是一站式的，并且全自动化，从而大大减少人力成本。同时，方案将提供良好的可视化产品管理，订单管理和客户管理工具。</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目的</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智能投顾系统是</w:t>
      </w:r>
      <w:r>
        <w:rPr>
          <w:rFonts w:ascii="Arial Unicode MS" w:cs="Arial Unicode MS" w:hAnsi="Arial Unicode MS" w:eastAsia="Arial Unicode MS" w:hint="eastAsia"/>
          <w:b w:val="0"/>
          <w:bCs w:val="0"/>
          <w:i w:val="0"/>
          <w:iCs w:val="0"/>
          <w:sz w:val="26"/>
          <w:szCs w:val="26"/>
          <w:rtl w:val="0"/>
          <w:lang w:val="zh-CN" w:eastAsia="zh-CN"/>
        </w:rPr>
        <w:t>连接用户端和金融产品端的重要桥梁</w:t>
      </w:r>
      <w:r>
        <w:rPr>
          <w:rFonts w:ascii="Arial Unicode MS" w:cs="Arial Unicode MS" w:hAnsi="Arial Unicode MS" w:eastAsia="Arial Unicode MS" w:hint="eastAsia"/>
          <w:b w:val="0"/>
          <w:bCs w:val="0"/>
          <w:i w:val="0"/>
          <w:iCs w:val="0"/>
          <w:sz w:val="26"/>
          <w:szCs w:val="26"/>
          <w:rtl w:val="0"/>
          <w:lang w:val="zh-CN" w:eastAsia="zh-CN"/>
        </w:rPr>
        <w:t>，将帮助用户更好的配置资产。配置资产将从两个角度设立目标。</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第一个是从个人投资者的角度。个性化推荐服务和投资组合管理服务将为个人投资者提供千人千面的最适合的产品和投资组合。这些产品将从以下几个角度构建模型</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用户各自的投资目标</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用户各自的风险偏好</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用户各自的投资喜好</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从而，最大化用户收</w:t>
      </w:r>
      <w:r>
        <mc:AlternateContent>
          <mc:Choice Requires="wps">
            <w:drawing>
              <wp:anchor distT="152400" distB="152400" distL="152400" distR="152400" simplePos="0" relativeHeight="25166131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52"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47" type="#_x0000_t202" style="visibility:visible;position:absolute;margin-left:60.0pt;margin-top:64.1pt;width:475.0pt;height:21.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益和提升用户体验。</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第二个是从机构销售的角度。在保证用户利益的前提下，我们的系统将最优化中国民生银行（香港分行）的利益，即提高中国民生银行（香港</w:t>
      </w:r>
      <w:r>
        <w:rPr>
          <w:rFonts w:ascii="Arial Unicode MS" w:cs="Arial Unicode MS" w:hAnsi="Arial Unicode MS" w:eastAsia="Arial Unicode MS" w:hint="eastAsia"/>
          <w:b w:val="0"/>
          <w:bCs w:val="0"/>
          <w:i w:val="0"/>
          <w:iCs w:val="0"/>
          <w:sz w:val="26"/>
          <w:szCs w:val="26"/>
          <w:rtl w:val="0"/>
          <w:lang w:val="zh-CN" w:eastAsia="zh-CN"/>
        </w:rPr>
        <w:t>分行</w:t>
      </w:r>
      <w:r>
        <w:rPr>
          <w:rFonts w:ascii="Arial Unicode MS" w:cs="Arial Unicode MS" w:hAnsi="Arial Unicode MS" w:eastAsia="Arial Unicode MS" w:hint="eastAsia"/>
          <w:b w:val="0"/>
          <w:bCs w:val="0"/>
          <w:i w:val="0"/>
          <w:iCs w:val="0"/>
          <w:sz w:val="26"/>
          <w:szCs w:val="26"/>
          <w:rtl w:val="0"/>
          <w:lang w:val="zh-CN" w:eastAsia="zh-CN"/>
        </w:rPr>
        <w:t>）在智能投顾领域的市场占有率，增加销量。包括优化用户体验，提高推荐点击率等。同时，自动化下单和高效的管理系统有效地减少人力成本和提高效率。</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解决方案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解决方案将提供从前端到后端的整体方案：</w:t>
      </w:r>
    </w:p>
    <w:p>
      <w:pPr>
        <w:pStyle w:val="Body"/>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代销管理系统</w:t>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参数设置</w:t>
      </w:r>
    </w:p>
    <w:p>
      <w:pPr>
        <w:pStyle w:val="Body"/>
        <w:numPr>
          <w:ilvl w:val="4"/>
          <w:numId w:val="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产品相关设置</w:t>
      </w:r>
    </w:p>
    <w:p>
      <w:pPr>
        <w:pStyle w:val="Body"/>
        <w:numPr>
          <w:ilvl w:val="4"/>
          <w:numId w:val="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客户／账户相关设置</w:t>
      </w:r>
    </w:p>
    <w:p>
      <w:pPr>
        <w:pStyle w:val="Body"/>
        <w:numPr>
          <w:ilvl w:val="4"/>
          <w:numId w:val="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统计报表相关设置</w:t>
      </w:r>
    </w:p>
    <w:p>
      <w:pPr>
        <w:pStyle w:val="Body"/>
        <w:numPr>
          <w:ilvl w:val="4"/>
          <w:numId w:val="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交易相关设置</w:t>
      </w:r>
    </w:p>
    <w:p>
      <w:pPr>
        <w:pStyle w:val="Body"/>
        <w:numPr>
          <w:ilvl w:val="4"/>
          <w:numId w:val="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资金相关设置</w:t>
      </w:r>
      <w:r>
        <w:rPr>
          <w:sz w:val="26"/>
          <w:szCs w:val="26"/>
        </w:rPr>
        <w:drawing>
          <wp:anchor distT="152400" distB="152400" distL="152400" distR="152400" simplePos="0" relativeHeight="251696128" behindDoc="0" locked="0" layoutInCell="1" allowOverlap="1">
            <wp:simplePos x="0" y="0"/>
            <wp:positionH relativeFrom="margin">
              <wp:posOffset>4947967</wp:posOffset>
            </wp:positionH>
            <wp:positionV relativeFrom="line">
              <wp:posOffset>281453</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客户／账户管理</w:t>
      </w:r>
    </w:p>
    <w:p>
      <w:pPr>
        <w:pStyle w:val="Body"/>
        <w:numPr>
          <w:ilvl w:val="4"/>
          <w:numId w:val="9"/>
        </w:numPr>
        <w:rPr>
          <w:sz w:val="26"/>
          <w:szCs w:val="26"/>
        </w:rPr>
      </w:pPr>
      <w:r>
        <w:rPr>
          <w:rFonts w:ascii="Arial Unicode MS" w:cs="Arial Unicode MS" w:hAnsi="Arial Unicode MS" w:eastAsia="Arial Unicode MS" w:hint="eastAsia"/>
          <w:b w:val="0"/>
          <w:bCs w:val="0"/>
          <w:i w:val="0"/>
          <w:iCs w:val="0"/>
          <w:sz w:val="26"/>
          <w:szCs w:val="26"/>
          <w:rtl w:val="0"/>
          <w:lang w:val="zh-CN" w:eastAsia="zh-CN"/>
        </w:rPr>
        <w:t>客户管理（客户资料，客户冻结，客户解冻，风险等级，员工权限设置等）</w:t>
      </w:r>
    </w:p>
    <w:p>
      <w:pPr>
        <w:pStyle w:val="Body"/>
        <w:numPr>
          <w:ilvl w:val="4"/>
          <w:numId w:val="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账户管理</w:t>
      </w: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（账户登记，账户冻结，账户解冻，账户订单状态，</w:t>
      </w:r>
      <w:r>
        <w:rPr>
          <w:rFonts w:ascii="Arial Unicode MS" w:cs="Arial Unicode MS" w:hAnsi="Arial Unicode MS" w:eastAsia="Arial Unicode MS" w:hint="eastAsia"/>
          <w:b w:val="0"/>
          <w:bCs w:val="0"/>
          <w:i w:val="0"/>
          <w:iCs w:val="0"/>
          <w:sz w:val="26"/>
          <w:szCs w:val="26"/>
          <w:rtl w:val="0"/>
          <w:lang w:val="zh-CN" w:eastAsia="zh-CN"/>
        </w:rPr>
        <w:t>申请撤单</w:t>
      </w:r>
      <w:r>
        <w:rPr>
          <w:rFonts w:ascii="Arial Unicode MS" w:cs="Arial Unicode MS" w:hAnsi="Arial Unicode MS" w:eastAsia="Arial Unicode MS" w:hint="eastAsia"/>
          <w:b w:val="0"/>
          <w:bCs w:val="0"/>
          <w:i w:val="0"/>
          <w:iCs w:val="0"/>
          <w:sz w:val="26"/>
          <w:szCs w:val="26"/>
          <w:rtl w:val="0"/>
          <w:lang w:val="zh-CN" w:eastAsia="zh-CN"/>
        </w:rPr>
        <w:t>等）</w:t>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资金管理</w:t>
      </w:r>
    </w:p>
    <w:p>
      <w:pPr>
        <w:pStyle w:val="Body"/>
        <w:numPr>
          <w:ilvl w:val="4"/>
          <w:numId w:val="1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客户资金调整</w:t>
      </w:r>
    </w:p>
    <w:p>
      <w:pPr>
        <w:pStyle w:val="Body"/>
        <w:numPr>
          <w:ilvl w:val="4"/>
          <w:numId w:val="1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支付委托查询</w:t>
      </w:r>
    </w:p>
    <w:p>
      <w:pPr>
        <w:pStyle w:val="Body"/>
        <w:numPr>
          <w:ilvl w:val="4"/>
          <w:numId w:val="1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扣款对账流程</w:t>
      </w:r>
    </w:p>
    <w:p>
      <w:pPr>
        <w:pStyle w:val="Body"/>
        <w:numPr>
          <w:ilvl w:val="4"/>
          <w:numId w:val="1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赎回分红资</w:t>
      </w:r>
      <w:r>
        <mc:AlternateContent>
          <mc:Choice Requires="wps">
            <w:drawing>
              <wp:anchor distT="152400" distB="152400" distL="152400" distR="152400" simplePos="0" relativeHeight="251667456"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54"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48" type="#_x0000_t202" style="visibility:visible;position:absolute;margin-left:60.0pt;margin-top:64.1pt;width:475.0pt;height:21.0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金</w:t>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基金下单</w:t>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查询</w:t>
      </w:r>
    </w:p>
    <w:p>
      <w:pPr>
        <w:pStyle w:val="Body"/>
        <w:numPr>
          <w:ilvl w:val="4"/>
          <w:numId w:val="1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产品查询</w:t>
      </w:r>
    </w:p>
    <w:p>
      <w:pPr>
        <w:pStyle w:val="Body"/>
        <w:numPr>
          <w:ilvl w:val="4"/>
          <w:numId w:val="1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交易类查询</w:t>
      </w:r>
    </w:p>
    <w:p>
      <w:pPr>
        <w:pStyle w:val="Body"/>
        <w:numPr>
          <w:ilvl w:val="4"/>
          <w:numId w:val="1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客户类查询</w:t>
      </w:r>
    </w:p>
    <w:p>
      <w:pPr>
        <w:pStyle w:val="Body"/>
        <w:numPr>
          <w:ilvl w:val="4"/>
          <w:numId w:val="1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流水类查询</w:t>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统计</w:t>
      </w:r>
    </w:p>
    <w:p>
      <w:pPr>
        <w:pStyle w:val="Body"/>
        <w:numPr>
          <w:ilvl w:val="4"/>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账户统计</w:t>
      </w:r>
    </w:p>
    <w:p>
      <w:pPr>
        <w:pStyle w:val="Body"/>
        <w:numPr>
          <w:ilvl w:val="4"/>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销售统计</w:t>
      </w:r>
    </w:p>
    <w:p>
      <w:pPr>
        <w:pStyle w:val="Body"/>
        <w:numPr>
          <w:ilvl w:val="2"/>
          <w:numId w:val="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报表</w:t>
      </w:r>
    </w:p>
    <w:p>
      <w:pPr>
        <w:pStyle w:val="Body"/>
        <w:numPr>
          <w:ilvl w:val="4"/>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账户总结生成</w:t>
      </w:r>
    </w:p>
    <w:p>
      <w:pPr>
        <w:pStyle w:val="Body"/>
        <w:numPr>
          <w:ilvl w:val="4"/>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分红文件生成</w:t>
      </w:r>
    </w:p>
    <w:p>
      <w:pPr>
        <w:pStyle w:val="Body"/>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前端实现形式：</w:t>
      </w:r>
    </w:p>
    <w:p>
      <w:pPr>
        <w:pStyle w:val="Body"/>
        <w:ind w:left="780"/>
        <w:rPr>
          <w:sz w:val="26"/>
          <w:szCs w:val="26"/>
        </w:rPr>
      </w:pPr>
      <w:r>
        <w:rPr>
          <w:rFonts w:ascii="Arial Unicode MS" w:cs="Arial Unicode MS" w:hAnsi="Arial Unicode MS" w:eastAsia="Arial Unicode MS" w:hint="eastAsia"/>
          <w:b w:val="0"/>
          <w:bCs w:val="0"/>
          <w:i w:val="0"/>
          <w:iCs w:val="0"/>
          <w:sz w:val="26"/>
          <w:szCs w:val="26"/>
          <w:rtl w:val="0"/>
          <w:lang w:val="zh-CN" w:eastAsia="zh-CN"/>
        </w:rPr>
        <w:t>手机端</w:t>
      </w:r>
      <w:r>
        <w:rPr>
          <w:sz w:val="26"/>
          <w:szCs w:val="26"/>
          <w:rtl w:val="0"/>
          <w:lang w:val="zh-CN" w:eastAsia="zh-CN"/>
        </w:rPr>
        <w:t>App</w:t>
      </w:r>
      <w:r>
        <w:rPr>
          <w:rFonts w:ascii="Arial Unicode MS" w:cs="Arial Unicode MS" w:hAnsi="Arial Unicode MS" w:eastAsia="Arial Unicode MS" w:hint="eastAsia"/>
          <w:b w:val="0"/>
          <w:bCs w:val="0"/>
          <w:i w:val="0"/>
          <w:iCs w:val="0"/>
          <w:sz w:val="26"/>
          <w:szCs w:val="26"/>
          <w:rtl w:val="0"/>
          <w:lang w:val="zh-CN" w:eastAsia="zh-CN"/>
        </w:rPr>
        <w:t>智能投顾部分</w:t>
      </w:r>
    </w:p>
    <w:p>
      <w:pPr>
        <w:pStyle w:val="Body"/>
        <w:ind w:left="780"/>
        <w:rPr>
          <w:sz w:val="26"/>
          <w:szCs w:val="26"/>
        </w:rPr>
      </w:pPr>
      <w:r>
        <w:rPr>
          <w:rFonts w:ascii="Arial Unicode MS" w:cs="Arial Unicode MS" w:hAnsi="Arial Unicode MS" w:eastAsia="Arial Unicode MS" w:hint="eastAsia"/>
          <w:b w:val="0"/>
          <w:bCs w:val="0"/>
          <w:i w:val="0"/>
          <w:iCs w:val="0"/>
          <w:sz w:val="26"/>
          <w:szCs w:val="26"/>
          <w:rtl w:val="0"/>
          <w:lang w:val="zh-CN" w:eastAsia="zh-CN"/>
        </w:rPr>
        <w:t>包括：</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用户信息收集</w:t>
      </w:r>
      <w:r>
        <w:rPr>
          <w:sz w:val="26"/>
          <w:szCs w:val="26"/>
        </w:rPr>
        <w:drawing>
          <wp:anchor distT="152400" distB="152400" distL="152400" distR="152400" simplePos="0" relativeHeight="251697152" behindDoc="0" locked="0" layoutInCell="1" allowOverlap="1">
            <wp:simplePos x="0" y="0"/>
            <wp:positionH relativeFrom="margin">
              <wp:posOffset>4947967</wp:posOffset>
            </wp:positionH>
            <wp:positionV relativeFrom="line">
              <wp:posOffset>370935</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用户反馈</w:t>
      </w:r>
    </w:p>
    <w:p>
      <w:pPr>
        <w:pStyle w:val="Body"/>
        <w:numPr>
          <w:ilvl w:val="4"/>
          <w:numId w:val="19"/>
        </w:numPr>
        <w:rPr>
          <w:sz w:val="26"/>
          <w:szCs w:val="26"/>
        </w:rPr>
      </w:pPr>
      <w:r>
        <w:rPr>
          <w:rFonts w:ascii="Arial Unicode MS" w:cs="Arial Unicode MS" w:hAnsi="Arial Unicode MS" w:eastAsia="Arial Unicode MS" w:hint="eastAsia"/>
          <w:b w:val="0"/>
          <w:bCs w:val="0"/>
          <w:i w:val="0"/>
          <w:iCs w:val="0"/>
          <w:sz w:val="26"/>
          <w:szCs w:val="26"/>
          <w:rtl w:val="0"/>
          <w:lang w:val="zh-CN" w:eastAsia="zh-CN"/>
        </w:rPr>
        <w:t>基金基本信息</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基金分析结果</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可视化图表</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下单（包括一键下单）</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基金搜索</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帮助中心</w:t>
      </w:r>
    </w:p>
    <w:p>
      <w:pPr>
        <w:pStyle w:val="Body"/>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后端主要包括数据和算法实现，主要有：</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数据存储和管理</w:t>
      </w:r>
    </w:p>
    <w:p>
      <w:pPr>
        <w:pStyle w:val="Body"/>
        <w:numPr>
          <w:ilvl w:val="4"/>
          <w:numId w:val="2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数据库设计</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数据库部署</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w:t>
      </w:r>
      <w:r>
        <mc:AlternateContent>
          <mc:Choice Requires="wps">
            <w:drawing>
              <wp:anchor distT="152400" distB="152400" distL="152400" distR="152400" simplePos="0" relativeHeight="251668480"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56"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49" type="#_x0000_t202" style="visibility:visible;position:absolute;margin-left:60.0pt;margin-top:64.1pt;width:475.0pt;height:21.0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据库管理</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数据收集</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数据储存</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数据分析</w:t>
      </w:r>
    </w:p>
    <w:p>
      <w:pPr>
        <w:pStyle w:val="Body"/>
        <w:numPr>
          <w:ilvl w:val="4"/>
          <w:numId w:val="2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数据整合</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数据清洗</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数据变换</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可视化</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统计分析</w:t>
      </w:r>
    </w:p>
    <w:p>
      <w:pPr>
        <w:pStyle w:val="Body"/>
        <w:numPr>
          <w:ilvl w:val="4"/>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算法包括</w:t>
      </w:r>
    </w:p>
    <w:p>
      <w:pPr>
        <w:pStyle w:val="Body"/>
        <w:numPr>
          <w:ilvl w:val="4"/>
          <w:numId w:val="2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基金个性化排序算法</w:t>
      </w:r>
    </w:p>
    <w:p>
      <w:pPr>
        <w:pStyle w:val="Body"/>
        <w:numPr>
          <w:ilvl w:val="4"/>
          <w:numId w:val="2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资产组合算法</w:t>
      </w:r>
    </w:p>
    <w:p>
      <w:pPr>
        <w:pStyle w:val="Body"/>
        <w:numPr>
          <w:ilvl w:val="4"/>
          <w:numId w:val="2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动态资产管理</w:t>
      </w:r>
      <w:r>
        <w:rPr>
          <w:sz w:val="26"/>
          <w:szCs w:val="26"/>
        </w:rPr>
        <w:drawing>
          <wp:anchor distT="152400" distB="152400" distL="152400" distR="152400" simplePos="0" relativeHeight="251698176" behindDoc="0" locked="0" layoutInCell="1" allowOverlap="1">
            <wp:simplePos x="0" y="0"/>
            <wp:positionH relativeFrom="margin">
              <wp:posOffset>4947967</wp:posOffset>
            </wp:positionH>
            <wp:positionV relativeFrom="line">
              <wp:posOffset>380513</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numPr>
          <w:ilvl w:val="4"/>
          <w:numId w:val="2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我们将对用户，基金进行全方面的智能分析。我们的优化工具可以有效地找出有效组合（</w:t>
      </w:r>
      <w:r>
        <w:rPr>
          <w:sz w:val="26"/>
          <w:szCs w:val="26"/>
          <w:rtl w:val="0"/>
          <w:lang w:val="zh-CN" w:eastAsia="zh-CN"/>
        </w:rPr>
        <w:t>efficient portfolios</w:t>
      </w:r>
      <w:r>
        <w:rPr>
          <w:rFonts w:ascii="Arial Unicode MS" w:cs="Arial Unicode MS" w:hAnsi="Arial Unicode MS" w:eastAsia="Arial Unicode MS" w:hint="eastAsia"/>
          <w:b w:val="0"/>
          <w:bCs w:val="0"/>
          <w:i w:val="0"/>
          <w:iCs w:val="0"/>
          <w:sz w:val="26"/>
          <w:szCs w:val="26"/>
          <w:rtl w:val="0"/>
          <w:lang w:val="zh-CN" w:eastAsia="zh-CN"/>
        </w:rPr>
        <w:t>）。我们将为每个投资者提供符合他们风险承受能力和投资目标的组合。而且，我们也通过持续性地检测每个用户的投资组合，从而给出再调整建议。这使得我们的投资组合总是尽量与用户的投资风险和投资目标一致。这可以有效地</w:t>
      </w:r>
      <w:r>
        <mc:AlternateContent>
          <mc:Choice Requires="wps">
            <w:drawing>
              <wp:anchor distT="152400" distB="152400" distL="152400" distR="152400" simplePos="0" relativeHeight="251669504"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58"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50" type="#_x0000_t202" style="visibility:visible;position:absolute;margin-left:60.0pt;margin-top:64.1pt;width:475.0pt;height:21.0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实现用户长期的投资目标。从功能和内容上，解决方案包括：</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风险问卷和投资目标调查</w:t>
      </w:r>
    </w:p>
    <w:p>
      <w:pPr>
        <w:pStyle w:val="Body"/>
        <w:numPr>
          <w:ilvl w:val="2"/>
          <w:numId w:val="2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用户基本信息</w:t>
      </w:r>
    </w:p>
    <w:p>
      <w:pPr>
        <w:pStyle w:val="Body"/>
        <w:numPr>
          <w:ilvl w:val="2"/>
          <w:numId w:val="2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投资目标</w:t>
      </w:r>
    </w:p>
    <w:p>
      <w:pPr>
        <w:pStyle w:val="Body"/>
        <w:numPr>
          <w:ilvl w:val="2"/>
          <w:numId w:val="2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投资时间</w:t>
      </w:r>
    </w:p>
    <w:p>
      <w:pPr>
        <w:pStyle w:val="Body"/>
        <w:numPr>
          <w:ilvl w:val="2"/>
          <w:numId w:val="2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风险</w:t>
      </w:r>
    </w:p>
    <w:p>
      <w:pPr>
        <w:pStyle w:val="Body"/>
        <w:numPr>
          <w:ilvl w:val="2"/>
          <w:numId w:val="2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资产状况</w:t>
      </w:r>
    </w:p>
    <w:p>
      <w:pPr>
        <w:pStyle w:val="Body"/>
        <w:numPr>
          <w:ilvl w:val="2"/>
          <w:numId w:val="2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用户分析</w:t>
      </w:r>
    </w:p>
    <w:p>
      <w:pPr>
        <w:pStyle w:val="Body"/>
        <w:numPr>
          <w:ilvl w:val="2"/>
          <w:numId w:val="2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用户聚类</w:t>
      </w:r>
    </w:p>
    <w:p>
      <w:pPr>
        <w:pStyle w:val="Body"/>
        <w:numPr>
          <w:ilvl w:val="2"/>
          <w:numId w:val="2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用户风险理解</w:t>
      </w:r>
    </w:p>
    <w:p>
      <w:pPr>
        <w:pStyle w:val="Body"/>
        <w:numPr>
          <w:ilvl w:val="2"/>
          <w:numId w:val="2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用户目标理解</w:t>
      </w:r>
    </w:p>
    <w:p>
      <w:pPr>
        <w:pStyle w:val="Body"/>
        <w:numPr>
          <w:ilvl w:val="2"/>
          <w:numId w:val="2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用户喜好</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基金分析</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基金地区</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基金类型，资产类别比例</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股票基金行业持仓比例</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基金前</w:t>
      </w:r>
      <w:r>
        <w:rPr>
          <w:sz w:val="26"/>
          <w:szCs w:val="26"/>
          <w:rtl w:val="0"/>
          <w:lang w:val="zh-CN" w:eastAsia="zh-CN"/>
        </w:rPr>
        <w:t>10</w:t>
      </w:r>
      <w:r>
        <w:rPr>
          <w:rFonts w:ascii="Arial Unicode MS" w:cs="Arial Unicode MS" w:hAnsi="Arial Unicode MS" w:eastAsia="Arial Unicode MS" w:hint="eastAsia"/>
          <w:b w:val="0"/>
          <w:bCs w:val="0"/>
          <w:i w:val="0"/>
          <w:iCs w:val="0"/>
          <w:sz w:val="26"/>
          <w:szCs w:val="26"/>
          <w:rtl w:val="0"/>
          <w:lang w:val="zh-CN" w:eastAsia="zh-CN"/>
        </w:rPr>
        <w:t>持仓</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基金风格</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基金经理</w:t>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基金风险评估</w:t>
      </w:r>
      <w:r>
        <w:rPr>
          <w:sz w:val="26"/>
          <w:szCs w:val="26"/>
        </w:rPr>
        <w:drawing>
          <wp:anchor distT="152400" distB="152400" distL="152400" distR="152400" simplePos="0" relativeHeight="251699200" behindDoc="0" locked="0" layoutInCell="1" allowOverlap="1">
            <wp:simplePos x="0" y="0"/>
            <wp:positionH relativeFrom="margin">
              <wp:posOffset>4947967</wp:posOffset>
            </wp:positionH>
            <wp:positionV relativeFrom="line">
              <wp:posOffset>370935</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57" name="officeArt object"/>
            <wp:cNvGraphicFramePr/>
            <a:graphic xmlns:a="http://schemas.openxmlformats.org/drawingml/2006/main">
              <a:graphicData uri="http://schemas.openxmlformats.org/drawingml/2006/picture">
                <pic:pic xmlns:pic="http://schemas.openxmlformats.org/drawingml/2006/picture">
                  <pic:nvPicPr>
                    <pic:cNvPr id="1073741857"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numPr>
          <w:ilvl w:val="2"/>
          <w:numId w:val="3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基金业绩预测</w:t>
      </w:r>
    </w:p>
    <w:p>
      <w:pPr>
        <w:pStyle w:val="Body"/>
        <w:numPr>
          <w:ilvl w:val="2"/>
          <w:numId w:val="31"/>
        </w:numPr>
        <w:rPr>
          <w:sz w:val="26"/>
          <w:szCs w:val="26"/>
        </w:rPr>
      </w:pPr>
      <w:r>
        <w:rPr>
          <w:rFonts w:ascii="Arial Unicode MS" w:cs="Arial Unicode MS" w:hAnsi="Arial Unicode MS" w:eastAsia="Arial Unicode MS" w:hint="eastAsia"/>
          <w:b w:val="0"/>
          <w:bCs w:val="0"/>
          <w:i w:val="0"/>
          <w:iCs w:val="0"/>
          <w:sz w:val="26"/>
          <w:szCs w:val="26"/>
          <w:rtl w:val="0"/>
          <w:lang w:val="zh-CN" w:eastAsia="zh-CN"/>
        </w:rPr>
        <w:t>可视化</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个性化基金排序</w:t>
      </w:r>
    </w:p>
    <w:p>
      <w:pPr>
        <w:pStyle w:val="Body"/>
        <w:numPr>
          <w:ilvl w:val="2"/>
          <w:numId w:val="3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个性化基金排序</w:t>
      </w:r>
    </w:p>
    <w:p>
      <w:pPr>
        <w:pStyle w:val="Body"/>
        <w:numPr>
          <w:ilvl w:val="2"/>
          <w:numId w:val="3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基金搜索</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投资组合管理</w:t>
      </w:r>
    </w:p>
    <w:p>
      <w:pPr>
        <w:pStyle w:val="Body"/>
        <w:numPr>
          <w:ilvl w:val="2"/>
          <w:numId w:val="3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资产配置</w:t>
      </w:r>
    </w:p>
    <w:p>
      <w:pPr>
        <w:pStyle w:val="Body"/>
        <w:numPr>
          <w:ilvl w:val="6"/>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全球化配置</w:t>
      </w:r>
    </w:p>
    <w:p>
      <w:pPr>
        <w:pStyle w:val="Body"/>
        <w:numPr>
          <w:ilvl w:val="6"/>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分层筛选</w:t>
      </w:r>
    </w:p>
    <w:p>
      <w:pPr>
        <w:pStyle w:val="Body"/>
        <w:numPr>
          <w:ilvl w:val="2"/>
          <w:numId w:val="3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投资组合构建</w:t>
      </w:r>
    </w:p>
    <w:p>
      <w:pPr>
        <w:pStyle w:val="Body"/>
        <w:numPr>
          <w:ilvl w:val="6"/>
          <w:numId w:val="3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均值方差优化（</w:t>
      </w:r>
      <w:r>
        <w:rPr>
          <w:sz w:val="26"/>
          <w:szCs w:val="26"/>
          <w:rtl w:val="0"/>
          <w:lang w:val="zh-CN" w:eastAsia="zh-CN"/>
        </w:rPr>
        <w:t>MVO</w:t>
      </w:r>
      <w:r>
        <w:rPr>
          <w:rFonts w:ascii="Arial Unicode MS" w:cs="Arial Unicode MS" w:hAnsi="Arial Unicode MS" w:eastAsia="Arial Unicode MS" w:hint="eastAsia"/>
          <w:b w:val="0"/>
          <w:bCs w:val="0"/>
          <w:i w:val="0"/>
          <w:iCs w:val="0"/>
          <w:sz w:val="26"/>
          <w:szCs w:val="26"/>
          <w:rtl w:val="0"/>
          <w:lang w:val="zh-CN" w:eastAsia="zh-CN"/>
        </w:rPr>
        <w:t>）</w:t>
      </w:r>
    </w:p>
    <w:p>
      <w:pPr>
        <w:pStyle w:val="Body"/>
        <w:numPr>
          <w:ilvl w:val="2"/>
          <w:numId w:val="3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动态投资组合管理</w:t>
      </w:r>
    </w:p>
    <w:p>
      <w:pPr>
        <w:pStyle w:val="Body"/>
        <w:numPr>
          <w:ilvl w:val="6"/>
          <w:numId w:val="3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时间规则策略（</w:t>
      </w:r>
      <w:r>
        <w:rPr>
          <w:sz w:val="26"/>
          <w:szCs w:val="26"/>
          <w:rtl w:val="0"/>
          <w:lang w:val="zh-CN" w:eastAsia="zh-CN"/>
        </w:rPr>
        <w:t>Time-based</w:t>
      </w:r>
      <w:r>
        <w:rPr>
          <w:rFonts w:ascii="Arial Unicode MS" w:cs="Arial Unicode MS" w:hAnsi="Arial Unicode MS" w:eastAsia="Arial Unicode MS" w:hint="eastAsia"/>
          <w:b w:val="0"/>
          <w:bCs w:val="0"/>
          <w:i w:val="0"/>
          <w:iCs w:val="0"/>
          <w:sz w:val="26"/>
          <w:szCs w:val="26"/>
          <w:rtl w:val="0"/>
          <w:lang w:val="zh-CN" w:eastAsia="zh-CN"/>
        </w:rPr>
        <w:t>）</w:t>
      </w:r>
    </w:p>
    <w:p>
      <w:pPr>
        <w:pStyle w:val="Body"/>
        <w:numPr>
          <w:ilvl w:val="6"/>
          <w:numId w:val="3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阈值控制策</w:t>
      </w:r>
      <w:r>
        <mc:AlternateContent>
          <mc:Choice Requires="wps">
            <w:drawing>
              <wp:anchor distT="152400" distB="152400" distL="152400" distR="152400" simplePos="0" relativeHeight="25167052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60"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51" type="#_x0000_t202" style="visibility:visible;position:absolute;margin-left:60.0pt;margin-top:64.1pt;width:475.0pt;height:21.0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略（</w:t>
      </w:r>
      <w:r>
        <w:rPr>
          <w:sz w:val="26"/>
          <w:szCs w:val="26"/>
          <w:rtl w:val="0"/>
          <w:lang w:val="zh-CN" w:eastAsia="zh-CN"/>
        </w:rPr>
        <w:t>Threshold-based</w:t>
      </w:r>
      <w:r>
        <w:rPr>
          <w:rFonts w:ascii="Arial Unicode MS" w:cs="Arial Unicode MS" w:hAnsi="Arial Unicode MS" w:eastAsia="Arial Unicode MS" w:hint="eastAsia"/>
          <w:b w:val="0"/>
          <w:bCs w:val="0"/>
          <w:i w:val="0"/>
          <w:iCs w:val="0"/>
          <w:sz w:val="26"/>
          <w:szCs w:val="26"/>
          <w:rtl w:val="0"/>
          <w:lang w:val="zh-CN" w:eastAsia="zh-CN"/>
        </w:rPr>
        <w:t>）</w:t>
      </w:r>
    </w:p>
    <w:p>
      <w:pPr>
        <w:pStyle w:val="Body"/>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收益预测</w:t>
      </w:r>
    </w:p>
    <w:p>
      <w:pPr>
        <w:pStyle w:val="Body"/>
        <w:numPr>
          <w:ilvl w:val="2"/>
          <w:numId w:val="3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一致预期收益（</w:t>
      </w:r>
      <w:r>
        <w:rPr>
          <w:sz w:val="26"/>
          <w:szCs w:val="26"/>
          <w:rtl w:val="0"/>
          <w:lang w:val="zh-CN" w:eastAsia="zh-CN"/>
        </w:rPr>
        <w:t>CAPM</w:t>
      </w:r>
      <w:r>
        <w:rPr>
          <w:rFonts w:ascii="Arial Unicode MS" w:cs="Arial Unicode MS" w:hAnsi="Arial Unicode MS" w:eastAsia="Arial Unicode MS" w:hint="eastAsia"/>
          <w:b w:val="0"/>
          <w:bCs w:val="0"/>
          <w:i w:val="0"/>
          <w:iCs w:val="0"/>
          <w:sz w:val="26"/>
          <w:szCs w:val="26"/>
          <w:rtl w:val="0"/>
          <w:lang w:val="zh-CN" w:eastAsia="zh-CN"/>
        </w:rPr>
        <w:t>）</w:t>
      </w:r>
    </w:p>
    <w:p>
      <w:pPr>
        <w:pStyle w:val="Body"/>
        <w:numPr>
          <w:ilvl w:val="2"/>
          <w:numId w:val="3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历史收益分析</w:t>
      </w:r>
    </w:p>
    <w:p>
      <w:pPr>
        <w:pStyle w:val="Body"/>
        <w:numPr>
          <w:ilvl w:val="2"/>
          <w:numId w:val="3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基金收益预测模型</w:t>
      </w:r>
    </w:p>
    <w:p>
      <w:pPr>
        <w:pStyle w:val="Body"/>
        <w:numPr>
          <w:ilvl w:val="2"/>
          <w:numId w:val="3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组合收益预测</w:t>
      </w:r>
    </w:p>
    <w:p>
      <w:pPr>
        <w:pStyle w:val="Body"/>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风险评估</w:t>
      </w:r>
    </w:p>
    <w:p>
      <w:pPr>
        <w:pStyle w:val="Body"/>
        <w:numPr>
          <w:ilvl w:val="2"/>
          <w:numId w:val="4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基金类型和成份估算</w:t>
      </w:r>
    </w:p>
    <w:p>
      <w:pPr>
        <w:pStyle w:val="Body"/>
        <w:numPr>
          <w:ilvl w:val="2"/>
          <w:numId w:val="4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风险矩阵计算</w:t>
      </w:r>
    </w:p>
    <w:p>
      <w:pPr>
        <w:pStyle w:val="Body"/>
        <w:numPr>
          <w:ilvl w:val="2"/>
          <w:numId w:val="4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鲁棒的风险矩阵评估</w:t>
      </w:r>
    </w:p>
    <w:p>
      <w:pPr>
        <w:pStyle w:val="Body"/>
        <w:numPr>
          <w:ilvl w:val="2"/>
          <w:numId w:val="4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组合风险评估</w:t>
      </w:r>
    </w:p>
    <w:p>
      <w:pPr>
        <w:pStyle w:val="Heading 2"/>
        <w:rPr>
          <w:sz w:val="32"/>
          <w:szCs w:val="32"/>
        </w:rPr>
      </w:pPr>
      <w:r>
        <w:rPr>
          <w:sz w:val="32"/>
          <w:szCs w:val="32"/>
        </w:rPr>
        <w:drawing>
          <wp:anchor distT="152400" distB="152400" distL="152400" distR="152400" simplePos="0" relativeHeight="251700224" behindDoc="0" locked="0" layoutInCell="1" allowOverlap="1">
            <wp:simplePos x="0" y="0"/>
            <wp:positionH relativeFrom="margin">
              <wp:posOffset>4947967</wp:posOffset>
            </wp:positionH>
            <wp:positionV relativeFrom="line">
              <wp:posOffset>658537</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59" name="officeArt object"/>
            <wp:cNvGraphicFramePr/>
            <a:graphic xmlns:a="http://schemas.openxmlformats.org/drawingml/2006/main">
              <a:graphicData uri="http://schemas.openxmlformats.org/drawingml/2006/picture">
                <pic:pic xmlns:pic="http://schemas.openxmlformats.org/drawingml/2006/picture">
                  <pic:nvPicPr>
                    <pic:cNvPr id="1073741859"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Heading 2"/>
        <w:rPr>
          <w:sz w:val="32"/>
          <w:szCs w:val="32"/>
        </w:rPr>
      </w:pP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实施方案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技术方案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前端实施：</w:t>
      </w:r>
    </w:p>
    <w:p>
      <w:pPr>
        <w:pStyle w:val="Body"/>
        <w:numPr>
          <w:ilvl w:val="2"/>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所有前端页面（</w:t>
      </w:r>
      <w:r>
        <w:rPr>
          <w:sz w:val="26"/>
          <w:szCs w:val="26"/>
          <w:rtl w:val="0"/>
          <w:lang w:val="zh-CN" w:eastAsia="zh-CN"/>
        </w:rPr>
        <w:t xml:space="preserve">APP </w:t>
      </w:r>
      <w:r>
        <w:rPr>
          <w:rFonts w:ascii="Arial Unicode MS" w:cs="Arial Unicode MS" w:hAnsi="Arial Unicode MS" w:eastAsia="Arial Unicode MS" w:hint="eastAsia"/>
          <w:b w:val="0"/>
          <w:bCs w:val="0"/>
          <w:i w:val="0"/>
          <w:iCs w:val="0"/>
          <w:sz w:val="26"/>
          <w:szCs w:val="26"/>
          <w:rtl w:val="0"/>
          <w:lang w:val="zh-CN" w:eastAsia="zh-CN"/>
        </w:rPr>
        <w:t>和</w:t>
      </w: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代销管理系统）均以</w:t>
      </w:r>
      <w:r>
        <w:rPr>
          <w:sz w:val="26"/>
          <w:szCs w:val="26"/>
          <w:rtl w:val="0"/>
          <w:lang w:val="zh-CN" w:eastAsia="zh-CN"/>
        </w:rPr>
        <w:t>H5</w:t>
      </w:r>
      <w:r>
        <w:rPr>
          <w:rFonts w:ascii="Arial Unicode MS" w:cs="Arial Unicode MS" w:hAnsi="Arial Unicode MS" w:eastAsia="Arial Unicode MS" w:hint="eastAsia"/>
          <w:b w:val="0"/>
          <w:bCs w:val="0"/>
          <w:i w:val="0"/>
          <w:iCs w:val="0"/>
          <w:sz w:val="26"/>
          <w:szCs w:val="26"/>
          <w:rtl w:val="0"/>
          <w:lang w:val="zh-CN" w:eastAsia="zh-CN"/>
        </w:rPr>
        <w:t>形式交付</w:t>
      </w:r>
    </w:p>
    <w:p>
      <w:pPr>
        <w:pStyle w:val="Body"/>
        <w:numPr>
          <w:ilvl w:val="2"/>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前端框架采用</w:t>
      </w:r>
      <w:r>
        <w:rPr>
          <w:sz w:val="26"/>
          <w:szCs w:val="26"/>
          <w:rtl w:val="0"/>
          <w:lang w:val="zh-CN" w:eastAsia="zh-CN"/>
        </w:rPr>
        <w:t>ReactJS</w:t>
      </w:r>
      <w:r>
        <w:rPr>
          <w:rFonts w:ascii="Arial Unicode MS" w:cs="Arial Unicode MS" w:hAnsi="Arial Unicode MS" w:eastAsia="Arial Unicode MS" w:hint="eastAsia"/>
          <w:b w:val="0"/>
          <w:bCs w:val="0"/>
          <w:i w:val="0"/>
          <w:iCs w:val="0"/>
          <w:sz w:val="26"/>
          <w:szCs w:val="26"/>
          <w:rtl w:val="0"/>
          <w:lang w:val="zh-CN" w:eastAsia="zh-CN"/>
        </w:rPr>
        <w:t>，</w:t>
      </w:r>
      <w:r>
        <w:rPr>
          <w:sz w:val="26"/>
          <w:szCs w:val="26"/>
          <w:rtl w:val="0"/>
          <w:lang w:val="zh-CN" w:eastAsia="zh-CN"/>
        </w:rPr>
        <w:t>webpack</w:t>
      </w:r>
      <w:r>
        <w:rPr>
          <w:rFonts w:ascii="Arial Unicode MS" w:cs="Arial Unicode MS" w:hAnsi="Arial Unicode MS" w:eastAsia="Arial Unicode MS" w:hint="eastAsia"/>
          <w:b w:val="0"/>
          <w:bCs w:val="0"/>
          <w:i w:val="0"/>
          <w:iCs w:val="0"/>
          <w:sz w:val="26"/>
          <w:szCs w:val="26"/>
          <w:rtl w:val="0"/>
          <w:lang w:val="zh-CN" w:eastAsia="zh-CN"/>
        </w:rPr>
        <w:t>等打包发布</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后端部署：</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后端服务分为数据及算法服务，以及</w:t>
      </w:r>
      <w:r>
        <w:rPr>
          <w:sz w:val="26"/>
          <w:szCs w:val="26"/>
          <w:rtl w:val="0"/>
        </w:rPr>
        <w:t>App</w:t>
      </w:r>
      <w:r>
        <w:rPr>
          <w:rFonts w:ascii="Arial Unicode MS" w:cs="Arial Unicode MS" w:hAnsi="Arial Unicode MS" w:eastAsia="Arial Unicode MS" w:hint="eastAsia"/>
          <w:b w:val="0"/>
          <w:bCs w:val="0"/>
          <w:i w:val="0"/>
          <w:iCs w:val="0"/>
          <w:sz w:val="26"/>
          <w:szCs w:val="26"/>
          <w:rtl w:val="0"/>
          <w:lang w:val="zh-CN" w:eastAsia="zh-CN"/>
        </w:rPr>
        <w:t>及用户管理服务部分。</w:t>
      </w:r>
      <w:r>
        <w:rPr>
          <w:rFonts w:ascii="Arial Unicode MS" w:cs="Arial Unicode MS" w:hAnsi="Arial Unicode MS" w:eastAsia="Arial Unicode MS" w:hint="eastAsia"/>
          <w:b w:val="0"/>
          <w:bCs w:val="0"/>
          <w:i w:val="0"/>
          <w:iCs w:val="0"/>
          <w:sz w:val="26"/>
          <w:szCs w:val="26"/>
          <w:rtl w:val="0"/>
          <w:lang w:val="zh-CN" w:eastAsia="zh-CN"/>
        </w:rPr>
        <w:t>为有效确保用户信息安全，与用户相关的所有数据和服务都将部署在</w:t>
      </w:r>
      <w:r>
        <w:rPr>
          <w:rFonts w:ascii="Arial Unicode MS" w:cs="Arial Unicode MS" w:hAnsi="Arial Unicode MS" w:eastAsia="Arial Unicode MS" w:hint="eastAsia"/>
          <w:b w:val="0"/>
          <w:bCs w:val="0"/>
          <w:i w:val="0"/>
          <w:iCs w:val="0"/>
          <w:sz w:val="26"/>
          <w:szCs w:val="26"/>
          <w:rtl w:val="0"/>
          <w:lang w:val="zh-CN" w:eastAsia="zh-CN"/>
        </w:rPr>
        <w:t>中国民生银行（香港分行）的服务器上。</w:t>
      </w:r>
      <w:r>
        <w:rPr>
          <w:rFonts w:ascii="Arial Unicode MS" w:cs="Arial Unicode MS" w:hAnsi="Arial Unicode MS" w:eastAsia="Arial Unicode MS" w:hint="eastAsia"/>
          <w:b w:val="0"/>
          <w:bCs w:val="0"/>
          <w:i w:val="0"/>
          <w:iCs w:val="0"/>
          <w:sz w:val="26"/>
          <w:szCs w:val="26"/>
          <w:rtl w:val="0"/>
          <w:lang w:val="zh-CN" w:eastAsia="zh-CN"/>
        </w:rPr>
        <w:t>具体服务器部署方案如下图：</w:t>
      </w:r>
    </w:p>
    <w:p>
      <w:pPr>
        <w:pStyle w:val="Heading"/>
        <w:bidi w:val="0"/>
      </w:pPr>
    </w:p>
    <w:p>
      <w:pPr>
        <w:pStyle w:val="Heading"/>
        <w:bidi w:val="0"/>
      </w:pPr>
      <w:r>
        <w:rPr>
          <w:rFonts w:ascii="Arial Unicode MS" w:cs="Arial Unicode MS" w:hAnsi="Arial Unicode MS" w:eastAsia="Arial Unicode MS" w:hint="eastAsia"/>
          <w:b w:val="0"/>
          <w:bCs w:val="0"/>
          <w:i w:val="0"/>
          <w:iCs w:val="0"/>
          <w:sz w:val="26"/>
          <w:szCs w:val="26"/>
          <w:rtl w:val="0"/>
          <w:lang w:val="zh-CN" w:eastAsia="zh-CN"/>
        </w:rPr>
        <w:t>服务器部署</w:t>
      </w:r>
      <w:r>
        <w:rPr>
          <w:sz w:val="26"/>
          <w:szCs w:val="26"/>
        </w:rPr>
        <w:drawing>
          <wp:anchor distT="152400" distB="152400" distL="152400" distR="152400" simplePos="0" relativeHeight="251693056" behindDoc="0" locked="0" layoutInCell="1" allowOverlap="1">
            <wp:simplePos x="0" y="0"/>
            <wp:positionH relativeFrom="margin">
              <wp:posOffset>16107</wp:posOffset>
            </wp:positionH>
            <wp:positionV relativeFrom="line">
              <wp:posOffset>289299</wp:posOffset>
            </wp:positionV>
            <wp:extent cx="6032500" cy="5002771"/>
            <wp:effectExtent l="0" t="0" r="0" b="0"/>
            <wp:wrapThrough wrapText="bothSides" distL="152400" distR="152400">
              <wp:wrapPolygon edited="1">
                <wp:start x="0" y="0"/>
                <wp:lineTo x="21600" y="0"/>
                <wp:lineTo x="21600" y="21620"/>
                <wp:lineTo x="0" y="21620"/>
                <wp:lineTo x="0" y="0"/>
              </wp:wrapPolygon>
            </wp:wrapThrough>
            <wp:docPr id="1073741861" name="officeArt object"/>
            <wp:cNvGraphicFramePr/>
            <a:graphic xmlns:a="http://schemas.openxmlformats.org/drawingml/2006/main">
              <a:graphicData uri="http://schemas.openxmlformats.org/drawingml/2006/picture">
                <pic:pic xmlns:pic="http://schemas.openxmlformats.org/drawingml/2006/picture">
                  <pic:nvPicPr>
                    <pic:cNvPr id="1073741861" name="pasted-image.tiff"/>
                    <pic:cNvPicPr>
                      <a:picLocks noChangeAspect="1"/>
                    </pic:cNvPicPr>
                  </pic:nvPicPr>
                  <pic:blipFill>
                    <a:blip r:embed="rId6">
                      <a:extLst/>
                    </a:blip>
                    <a:stretch>
                      <a:fillRect/>
                    </a:stretch>
                  </pic:blipFill>
                  <pic:spPr>
                    <a:xfrm>
                      <a:off x="0" y="0"/>
                      <a:ext cx="6032500" cy="5002771"/>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701248" behindDoc="0" locked="0" layoutInCell="1" allowOverlap="1">
            <wp:simplePos x="0" y="0"/>
            <wp:positionH relativeFrom="margin">
              <wp:posOffset>4947967</wp:posOffset>
            </wp:positionH>
            <wp:positionV relativeFrom="line">
              <wp:posOffset>5435986</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62" name="officeArt object"/>
            <wp:cNvGraphicFramePr/>
            <a:graphic xmlns:a="http://schemas.openxmlformats.org/drawingml/2006/main">
              <a:graphicData uri="http://schemas.openxmlformats.org/drawingml/2006/picture">
                <pic:pic xmlns:pic="http://schemas.openxmlformats.org/drawingml/2006/picture">
                  <pic:nvPicPr>
                    <pic:cNvPr id="1073741862"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rPr>
          <w:sz w:val="26"/>
          <w:szCs w:val="26"/>
        </w:rPr>
      </w:pPr>
    </w:p>
    <w:p>
      <w:pPr>
        <w:pStyle w:val="Body"/>
        <w:rPr>
          <w:sz w:val="26"/>
          <w:szCs w:val="26"/>
        </w:rPr>
      </w:pPr>
      <w:r>
        <w:rPr>
          <w:sz w:val="26"/>
          <w:szCs w:val="26"/>
        </w:rPr>
        <mc:AlternateContent>
          <mc:Choice Requires="wps">
            <w:drawing>
              <wp:anchor distT="152400" distB="152400" distL="152400" distR="152400" simplePos="0" relativeHeight="251663360" behindDoc="0" locked="0" layoutInCell="1" allowOverlap="1">
                <wp:simplePos x="0" y="0"/>
                <wp:positionH relativeFrom="margin">
                  <wp:posOffset>-211338</wp:posOffset>
                </wp:positionH>
                <wp:positionV relativeFrom="page">
                  <wp:posOffset>1414048</wp:posOffset>
                </wp:positionV>
                <wp:extent cx="1218089" cy="3491231"/>
                <wp:effectExtent l="0" t="0" r="0" b="0"/>
                <wp:wrapThrough wrapText="bothSides" distL="152400" distR="152400">
                  <wp:wrapPolygon edited="1">
                    <wp:start x="0" y="0"/>
                    <wp:lineTo x="21600" y="0"/>
                    <wp:lineTo x="21600" y="21600"/>
                    <wp:lineTo x="0" y="21600"/>
                    <wp:lineTo x="0" y="0"/>
                  </wp:wrapPolygon>
                </wp:wrapThrough>
                <wp:docPr id="1073741863" name="officeArt object"/>
                <wp:cNvGraphicFramePr/>
                <a:graphic xmlns:a="http://schemas.openxmlformats.org/drawingml/2006/main">
                  <a:graphicData uri="http://schemas.microsoft.com/office/word/2010/wordprocessingShape">
                    <wps:wsp>
                      <wps:cNvSpPr txBox="1"/>
                      <wps:spPr>
                        <a:xfrm>
                          <a:off x="0" y="0"/>
                          <a:ext cx="1218089" cy="3491231"/>
                        </a:xfrm>
                        <a:prstGeom prst="rect">
                          <a:avLst/>
                        </a:prstGeom>
                        <a:noFill/>
                        <a:ln w="12700" cap="flat">
                          <a:noFill/>
                          <a:miter lim="400000"/>
                        </a:ln>
                        <a:effectLst/>
                      </wps:spPr>
                      <wps:txbx>
                        <w:txbxContent>
                          <w:p>
                            <w:pPr>
                              <w:pStyle w:val="Body 2"/>
                              <w:bidi w:val="0"/>
                            </w:pPr>
                            <w:r>
                              <w:rPr>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所有原始数据</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基金基本信息</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基金分析结果</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基金收益预测结果</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基金风险评估结果</w:t>
                            </w: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52" type="#_x0000_t202" style="visibility:visible;position:absolute;margin-left:-16.6pt;margin-top:111.3pt;width:95.9pt;height:274.9pt;z-index:251663360;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所有原始数据</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基金基本信息</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基金分析结果</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基金收益预测结果</w:t>
                      </w:r>
                    </w:p>
                    <w:p>
                      <w:pPr>
                        <w:pStyle w:val="Body 2"/>
                        <w:numPr>
                          <w:ilvl w:val="1"/>
                          <w:numId w:val="4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基金风险评估结果</w:t>
                      </w:r>
                    </w:p>
                    <w:p>
                      <w:pPr>
                        <w:pStyle w:val="Body 2"/>
                        <w:bidi w:val="0"/>
                      </w:pPr>
                    </w:p>
                    <w:p>
                      <w:pPr>
                        <w:pStyle w:val="Body 2"/>
                        <w:bidi w:val="0"/>
                      </w:pPr>
                    </w:p>
                    <w:p>
                      <w:pPr>
                        <w:pStyle w:val="Body 2"/>
                        <w:bidi w:val="0"/>
                      </w:pPr>
                      <w:r/>
                    </w:p>
                  </w:txbxContent>
                </v:textbox>
                <w10:wrap type="through" side="bothSides" anchorx="margin" anchory="page"/>
              </v:shape>
            </w:pict>
          </mc:Fallback>
        </mc:AlternateContent>
      </w:r>
      <w:r>
        <w:rPr>
          <w:sz w:val="26"/>
          <w:szCs w:val="26"/>
        </w:rPr>
        <mc:AlternateContent>
          <mc:Choice Requires="wps">
            <w:drawing>
              <wp:anchor distT="152400" distB="152400" distL="152400" distR="152400" simplePos="0" relativeHeight="251666432" behindDoc="0" locked="0" layoutInCell="1" allowOverlap="1">
                <wp:simplePos x="0" y="0"/>
                <wp:positionH relativeFrom="margin">
                  <wp:posOffset>5031198</wp:posOffset>
                </wp:positionH>
                <wp:positionV relativeFrom="page">
                  <wp:posOffset>1414048</wp:posOffset>
                </wp:positionV>
                <wp:extent cx="1573280" cy="7865303"/>
                <wp:effectExtent l="0" t="0" r="0" b="0"/>
                <wp:wrapThrough wrapText="bothSides" distL="152400" distR="152400">
                  <wp:wrapPolygon edited="1">
                    <wp:start x="0" y="0"/>
                    <wp:lineTo x="21600" y="0"/>
                    <wp:lineTo x="21600" y="21600"/>
                    <wp:lineTo x="0" y="21600"/>
                    <wp:lineTo x="0" y="0"/>
                  </wp:wrapPolygon>
                </wp:wrapThrough>
                <wp:docPr id="1073741864" name="officeArt object"/>
                <wp:cNvGraphicFramePr/>
                <a:graphic xmlns:a="http://schemas.openxmlformats.org/drawingml/2006/main">
                  <a:graphicData uri="http://schemas.microsoft.com/office/word/2010/wordprocessingShape">
                    <wps:wsp>
                      <wps:cNvSpPr txBox="1"/>
                      <wps:spPr>
                        <a:xfrm>
                          <a:off x="0" y="0"/>
                          <a:ext cx="1573280" cy="7865303"/>
                        </a:xfrm>
                        <a:prstGeom prst="rect">
                          <a:avLst/>
                        </a:prstGeom>
                        <a:noFill/>
                        <a:ln w="12700" cap="flat">
                          <a:noFill/>
                          <a:miter lim="400000"/>
                        </a:ln>
                        <a:effectLst/>
                      </wps:spPr>
                      <wps:txbx>
                        <w:txbxContent>
                          <w:p>
                            <w:pPr>
                              <w:pStyle w:val="Body 2"/>
                              <w:bidi w:val="0"/>
                            </w:pPr>
                            <w:r>
                              <w:rPr>
                                <w:rtl w:val="0"/>
                                <w:lang w:val="nl-NL"/>
                              </w:rPr>
                              <w:t>CMBC HK</w:t>
                            </w:r>
                          </w:p>
                          <w:p>
                            <w:pPr>
                              <w:pStyle w:val="Body 2"/>
                              <w:bidi w:val="0"/>
                            </w:pPr>
                            <w:r>
                              <w:rPr>
                                <w:rFonts w:ascii="Arial Unicode MS" w:cs="Arial Unicode MS" w:hAnsi="Arial Unicode MS" w:eastAsia="Arial Unicode MS" w:hint="eastAsia"/>
                                <w:b w:val="0"/>
                                <w:bCs w:val="0"/>
                                <w:i w:val="0"/>
                                <w:iCs w:val="0"/>
                                <w:rtl w:val="0"/>
                                <w:lang w:val="zh-CN" w:eastAsia="zh-CN"/>
                              </w:rPr>
                              <w:t>代销管理系统：</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账户／客户管理</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订单管理</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查询</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统计</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报表</w:t>
                            </w:r>
                          </w:p>
                          <w:p>
                            <w:pPr>
                              <w:pStyle w:val="Body 2"/>
                              <w:bidi w:val="0"/>
                            </w:pPr>
                            <w:r>
                              <w:rPr>
                                <w:rtl w:val="0"/>
                                <w:lang w:val="zh-CN" w:eastAsia="zh-CN"/>
                              </w:rPr>
                              <w:t xml:space="preserve">App </w:t>
                            </w:r>
                            <w:r>
                              <w:rPr>
                                <w:rFonts w:ascii="Arial Unicode MS" w:cs="Arial Unicode MS" w:hAnsi="Arial Unicode MS" w:eastAsia="Arial Unicode MS" w:hint="eastAsia"/>
                                <w:b w:val="0"/>
                                <w:bCs w:val="0"/>
                                <w:i w:val="0"/>
                                <w:iCs w:val="0"/>
                                <w:rtl w:val="0"/>
                                <w:lang w:val="zh-CN" w:eastAsia="zh-CN"/>
                              </w:rPr>
                              <w:t>服务：</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风险问卷和投资目标调查</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数据展示及可视化</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基金搜索</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用户反馈</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帮助中心</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用户分析</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个性化基金排序</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资产组合管理</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动态资产组合管理</w:t>
                            </w:r>
                          </w:p>
                          <w:p>
                            <w:pPr>
                              <w:pStyle w:val="Body 2"/>
                              <w:bidi w:val="0"/>
                            </w:pPr>
                          </w:p>
                          <w:p>
                            <w:pPr>
                              <w:pStyle w:val="Body 2"/>
                              <w:spacing w:line="240" w:lineRule="auto"/>
                              <w:rPr>
                                <w:sz w:val="18"/>
                                <w:szCs w:val="18"/>
                              </w:rPr>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53" type="#_x0000_t202" style="visibility:visible;position:absolute;margin-left:396.2pt;margin-top:111.3pt;width:123.9pt;height:619.3pt;z-index:251666432;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tl w:val="0"/>
                          <w:lang w:val="nl-NL"/>
                        </w:rPr>
                        <w:t>CMBC HK</w:t>
                      </w:r>
                    </w:p>
                    <w:p>
                      <w:pPr>
                        <w:pStyle w:val="Body 2"/>
                        <w:bidi w:val="0"/>
                      </w:pPr>
                      <w:r>
                        <w:rPr>
                          <w:rFonts w:ascii="Arial Unicode MS" w:cs="Arial Unicode MS" w:hAnsi="Arial Unicode MS" w:eastAsia="Arial Unicode MS" w:hint="eastAsia"/>
                          <w:b w:val="0"/>
                          <w:bCs w:val="0"/>
                          <w:i w:val="0"/>
                          <w:iCs w:val="0"/>
                          <w:rtl w:val="0"/>
                          <w:lang w:val="zh-CN" w:eastAsia="zh-CN"/>
                        </w:rPr>
                        <w:t>代销管理系统：</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账户／客户管理</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订单管理</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查询</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统计</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报表</w:t>
                      </w:r>
                    </w:p>
                    <w:p>
                      <w:pPr>
                        <w:pStyle w:val="Body 2"/>
                        <w:bidi w:val="0"/>
                      </w:pPr>
                      <w:r>
                        <w:rPr>
                          <w:rtl w:val="0"/>
                          <w:lang w:val="zh-CN" w:eastAsia="zh-CN"/>
                        </w:rPr>
                        <w:t xml:space="preserve">App </w:t>
                      </w:r>
                      <w:r>
                        <w:rPr>
                          <w:rFonts w:ascii="Arial Unicode MS" w:cs="Arial Unicode MS" w:hAnsi="Arial Unicode MS" w:eastAsia="Arial Unicode MS" w:hint="eastAsia"/>
                          <w:b w:val="0"/>
                          <w:bCs w:val="0"/>
                          <w:i w:val="0"/>
                          <w:iCs w:val="0"/>
                          <w:rtl w:val="0"/>
                          <w:lang w:val="zh-CN" w:eastAsia="zh-CN"/>
                        </w:rPr>
                        <w:t>服务：</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风险问卷和投资目标调查</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数据展示及可视化</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基金搜索</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用户反馈</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帮助中心</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用户分析</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个性化基金排序</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资产组合管理</w:t>
                      </w:r>
                    </w:p>
                    <w:p>
                      <w:pPr>
                        <w:pStyle w:val="Body 2"/>
                        <w:numPr>
                          <w:ilvl w:val="1"/>
                          <w:numId w:val="4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动态资产组合管理</w:t>
                      </w:r>
                    </w:p>
                    <w:p>
                      <w:pPr>
                        <w:pStyle w:val="Body 2"/>
                        <w:bidi w:val="0"/>
                      </w:pPr>
                    </w:p>
                    <w:p>
                      <w:pPr>
                        <w:pStyle w:val="Body 2"/>
                        <w:spacing w:line="240" w:lineRule="auto"/>
                        <w:rPr>
                          <w:sz w:val="18"/>
                          <w:szCs w:val="18"/>
                        </w:rPr>
                      </w:pPr>
                    </w:p>
                    <w:p>
                      <w:pPr>
                        <w:pStyle w:val="Body 2"/>
                        <w:bidi w:val="0"/>
                      </w:pPr>
                    </w:p>
                    <w:p>
                      <w:pPr>
                        <w:pStyle w:val="Body 2"/>
                        <w:bidi w:val="0"/>
                      </w:pPr>
                      <w:r/>
                    </w:p>
                  </w:txbxContent>
                </v:textbox>
                <w10:wrap type="through" side="bothSides" anchorx="margin" anchory="page"/>
              </v:shape>
            </w:pict>
          </mc:Fallback>
        </mc:AlternateContent>
      </w:r>
      <w:r>
        <w:rPr>
          <w:sz w:val="26"/>
          <w:szCs w:val="26"/>
        </w:rPr>
        <mc:AlternateContent>
          <mc:Choice Requires="wps">
            <w:drawing>
              <wp:anchor distT="152400" distB="152400" distL="152400" distR="152400" simplePos="0" relativeHeight="251665408" behindDoc="0" locked="0" layoutInCell="1" allowOverlap="1">
                <wp:simplePos x="0" y="0"/>
                <wp:positionH relativeFrom="margin">
                  <wp:posOffset>1270231</wp:posOffset>
                </wp:positionH>
                <wp:positionV relativeFrom="page">
                  <wp:posOffset>1414048</wp:posOffset>
                </wp:positionV>
                <wp:extent cx="1218089" cy="2593221"/>
                <wp:effectExtent l="0" t="0" r="0" b="0"/>
                <wp:wrapThrough wrapText="bothSides" distL="152400" distR="152400">
                  <wp:wrapPolygon edited="1">
                    <wp:start x="0" y="0"/>
                    <wp:lineTo x="21600" y="0"/>
                    <wp:lineTo x="21600" y="21600"/>
                    <wp:lineTo x="0" y="21600"/>
                    <wp:lineTo x="0" y="0"/>
                  </wp:wrapPolygon>
                </wp:wrapThrough>
                <wp:docPr id="1073741865" name="officeArt object"/>
                <wp:cNvGraphicFramePr/>
                <a:graphic xmlns:a="http://schemas.openxmlformats.org/drawingml/2006/main">
                  <a:graphicData uri="http://schemas.microsoft.com/office/word/2010/wordprocessingShape">
                    <wps:wsp>
                      <wps:cNvSpPr txBox="1"/>
                      <wps:spPr>
                        <a:xfrm>
                          <a:off x="0" y="0"/>
                          <a:ext cx="1218089" cy="2593221"/>
                        </a:xfrm>
                        <a:prstGeom prst="rect">
                          <a:avLst/>
                        </a:prstGeom>
                        <a:noFill/>
                        <a:ln w="12700" cap="flat">
                          <a:noFill/>
                          <a:miter lim="400000"/>
                        </a:ln>
                        <a:effectLst/>
                      </wps:spPr>
                      <wps:txbx>
                        <w:txbxContent>
                          <w:p>
                            <w:pPr>
                              <w:pStyle w:val="Body 2"/>
                              <w:bidi w:val="0"/>
                            </w:pPr>
                            <w:r>
                              <w:rPr>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4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基金分析</w:t>
                            </w:r>
                          </w:p>
                          <w:p>
                            <w:pPr>
                              <w:pStyle w:val="Body 2"/>
                              <w:numPr>
                                <w:ilvl w:val="1"/>
                                <w:numId w:val="4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基金收益预测</w:t>
                            </w:r>
                          </w:p>
                          <w:p>
                            <w:pPr>
                              <w:pStyle w:val="Body 2"/>
                              <w:numPr>
                                <w:ilvl w:val="1"/>
                                <w:numId w:val="4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基金风险评估</w:t>
                            </w: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54" type="#_x0000_t202" style="visibility:visible;position:absolute;margin-left:100.0pt;margin-top:111.3pt;width:95.9pt;height:204.2pt;z-index:251665408;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4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基金分析</w:t>
                      </w:r>
                    </w:p>
                    <w:p>
                      <w:pPr>
                        <w:pStyle w:val="Body 2"/>
                        <w:numPr>
                          <w:ilvl w:val="1"/>
                          <w:numId w:val="4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基金收益预测</w:t>
                      </w:r>
                    </w:p>
                    <w:p>
                      <w:pPr>
                        <w:pStyle w:val="Body 2"/>
                        <w:numPr>
                          <w:ilvl w:val="1"/>
                          <w:numId w:val="4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基金风险评估</w:t>
                      </w:r>
                    </w:p>
                    <w:p>
                      <w:pPr>
                        <w:pStyle w:val="Body 2"/>
                        <w:bidi w:val="0"/>
                      </w:pPr>
                    </w:p>
                    <w:p>
                      <w:pPr>
                        <w:pStyle w:val="Body 2"/>
                        <w:bidi w:val="0"/>
                      </w:pPr>
                    </w:p>
                    <w:p>
                      <w:pPr>
                        <w:pStyle w:val="Body 2"/>
                        <w:bidi w:val="0"/>
                      </w:pPr>
                      <w:r/>
                    </w:p>
                  </w:txbxContent>
                </v:textbox>
                <w10:wrap type="through" side="bothSides" anchorx="margin" anchory="page"/>
              </v:shape>
            </w:pict>
          </mc:Fallback>
        </mc:AlternateContent>
      </w:r>
      <w:r>
        <w:rPr>
          <w:sz w:val="26"/>
          <w:szCs w:val="26"/>
        </w:rPr>
        <mc:AlternateContent>
          <mc:Choice Requires="wps">
            <w:drawing>
              <wp:anchor distT="152400" distB="152400" distL="152400" distR="152400" simplePos="0" relativeHeight="251664384" behindDoc="0" locked="0" layoutInCell="1" allowOverlap="1">
                <wp:simplePos x="0" y="0"/>
                <wp:positionH relativeFrom="margin">
                  <wp:posOffset>3009900</wp:posOffset>
                </wp:positionH>
                <wp:positionV relativeFrom="page">
                  <wp:posOffset>1414048</wp:posOffset>
                </wp:positionV>
                <wp:extent cx="1309381" cy="6748354"/>
                <wp:effectExtent l="0" t="0" r="0" b="0"/>
                <wp:wrapThrough wrapText="bothSides" distL="152400" distR="152400">
                  <wp:wrapPolygon edited="1">
                    <wp:start x="0" y="0"/>
                    <wp:lineTo x="21600" y="0"/>
                    <wp:lineTo x="21600" y="21600"/>
                    <wp:lineTo x="0" y="21600"/>
                    <wp:lineTo x="0" y="0"/>
                  </wp:wrapPolygon>
                </wp:wrapThrough>
                <wp:docPr id="1073741866" name="officeArt object"/>
                <wp:cNvGraphicFramePr/>
                <a:graphic xmlns:a="http://schemas.openxmlformats.org/drawingml/2006/main">
                  <a:graphicData uri="http://schemas.microsoft.com/office/word/2010/wordprocessingShape">
                    <wps:wsp>
                      <wps:cNvSpPr txBox="1"/>
                      <wps:spPr>
                        <a:xfrm>
                          <a:off x="0" y="0"/>
                          <a:ext cx="1309381" cy="6748354"/>
                        </a:xfrm>
                        <a:prstGeom prst="rect">
                          <a:avLst/>
                        </a:prstGeom>
                        <a:noFill/>
                        <a:ln w="12700" cap="flat">
                          <a:noFill/>
                          <a:miter lim="400000"/>
                        </a:ln>
                        <a:effectLst/>
                      </wps:spPr>
                      <wps:txbx>
                        <w:txbxContent>
                          <w:p>
                            <w:pPr>
                              <w:pStyle w:val="Body 2"/>
                              <w:bidi w:val="0"/>
                            </w:pPr>
                            <w:r>
                              <w:rPr>
                                <w:rtl w:val="0"/>
                                <w:lang w:val="zh-CN" w:eastAsia="zh-CN"/>
                              </w:rPr>
                              <w:t>CMBC HK</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基金基本信息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基金分析结果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基金和组合收益预测结果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基金和组合风险评估结果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问卷调查结果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用户分析结果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个性化排序结果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资产组合结果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动态资产组合管理结果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订单信息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下单结果</w:t>
                            </w:r>
                          </w:p>
                          <w:p>
                            <w:pPr>
                              <w:pStyle w:val="Body 2"/>
                              <w:spacing w:line="240" w:lineRule="auto"/>
                              <w:rPr>
                                <w:sz w:val="18"/>
                                <w:szCs w:val="18"/>
                              </w:rPr>
                            </w:pPr>
                          </w:p>
                          <w:p>
                            <w:pPr>
                              <w:pStyle w:val="Body 2"/>
                              <w:spacing w:line="240" w:lineRule="auto"/>
                              <w:rPr>
                                <w:sz w:val="18"/>
                                <w:szCs w:val="18"/>
                              </w:rPr>
                            </w:pP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237.0pt;margin-top:111.3pt;width:103.1pt;height:531.4pt;z-index:251664384;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tl w:val="0"/>
                          <w:lang w:val="zh-CN" w:eastAsia="zh-CN"/>
                        </w:rPr>
                        <w:t>CMBC HK</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基金基本信息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基金分析结果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基金和组合收益预测结果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基金和组合风险评估结果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问卷调查结果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用户分析结果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个性化排序结果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资产组合结果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动态资产组合管理结果</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订单信息</w:t>
                      </w:r>
                    </w:p>
                    <w:p>
                      <w:pPr>
                        <w:pStyle w:val="Body 2"/>
                        <w:numPr>
                          <w:ilvl w:val="1"/>
                          <w:numId w:val="45"/>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下单结果</w:t>
                      </w:r>
                    </w:p>
                    <w:p>
                      <w:pPr>
                        <w:pStyle w:val="Body 2"/>
                        <w:spacing w:line="240" w:lineRule="auto"/>
                        <w:rPr>
                          <w:sz w:val="18"/>
                          <w:szCs w:val="18"/>
                        </w:rPr>
                      </w:pPr>
                    </w:p>
                    <w:p>
                      <w:pPr>
                        <w:pStyle w:val="Body 2"/>
                        <w:spacing w:line="240" w:lineRule="auto"/>
                        <w:rPr>
                          <w:sz w:val="18"/>
                          <w:szCs w:val="18"/>
                        </w:rPr>
                      </w:pPr>
                    </w:p>
                    <w:p>
                      <w:pPr>
                        <w:pStyle w:val="Body 2"/>
                        <w:bidi w:val="0"/>
                      </w:pPr>
                    </w:p>
                    <w:p>
                      <w:pPr>
                        <w:pStyle w:val="Body 2"/>
                        <w:bidi w:val="0"/>
                      </w:pPr>
                    </w:p>
                    <w:p>
                      <w:pPr>
                        <w:pStyle w:val="Body 2"/>
                        <w:bidi w:val="0"/>
                      </w:pPr>
                      <w:r/>
                    </w:p>
                  </w:txbxContent>
                </v:textbox>
                <w10:wrap type="through" side="bothSides" anchorx="margin" anchory="page"/>
              </v:shape>
            </w:pict>
          </mc:Fallback>
        </mc:AlternateContent>
      </w: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r>
        <mc:AlternateContent>
          <mc:Choice Requires="wps">
            <w:drawing>
              <wp:anchor distT="152400" distB="152400" distL="152400" distR="152400" simplePos="0" relativeHeight="25167155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68"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56" type="#_x0000_t202" style="visibility:visible;position:absolute;margin-left:60.0pt;margin-top:64.1pt;width:475.0pt;height:21.0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p>
    <w:p>
      <w:pPr>
        <w:pStyle w:val="Body"/>
        <w:rPr>
          <w:sz w:val="26"/>
          <w:szCs w:val="26"/>
        </w:rPr>
      </w:pPr>
      <w:r>
        <w:rPr>
          <w:sz w:val="26"/>
          <w:szCs w:val="26"/>
        </w:rPr>
        <w:drawing>
          <wp:anchor distT="152400" distB="152400" distL="152400" distR="152400" simplePos="0" relativeHeight="251702272" behindDoc="0" locked="0" layoutInCell="1" allowOverlap="1">
            <wp:simplePos x="0" y="0"/>
            <wp:positionH relativeFrom="margin">
              <wp:posOffset>4947967</wp:posOffset>
            </wp:positionH>
            <wp:positionV relativeFrom="line">
              <wp:posOffset>419304</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67" name="officeArt object"/>
            <wp:cNvGraphicFramePr/>
            <a:graphic xmlns:a="http://schemas.openxmlformats.org/drawingml/2006/main">
              <a:graphicData uri="http://schemas.openxmlformats.org/drawingml/2006/picture">
                <pic:pic xmlns:pic="http://schemas.openxmlformats.org/drawingml/2006/picture">
                  <pic:nvPicPr>
                    <pic:cNvPr id="1073741867"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w:rPr>
          <w:sz w:val="26"/>
          <w:szCs w:val="26"/>
        </w:rPr>
      </w:pP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实施方案将分为三个阶段：前期需求对接，中期开发部署，后期运行维护。</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前期：主要是需求对接，包括：</w:t>
      </w:r>
    </w:p>
    <w:p>
      <w:pPr>
        <w:pStyle w:val="Body"/>
        <w:numPr>
          <w:ilvl w:val="2"/>
          <w:numId w:val="4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功能需求</w:t>
      </w:r>
    </w:p>
    <w:p>
      <w:pPr>
        <w:pStyle w:val="Body"/>
        <w:numPr>
          <w:ilvl w:val="2"/>
          <w:numId w:val="4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数据接口，格式</w:t>
      </w:r>
    </w:p>
    <w:p>
      <w:pPr>
        <w:pStyle w:val="Body"/>
        <w:numPr>
          <w:ilvl w:val="2"/>
          <w:numId w:val="4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前端风格</w:t>
      </w:r>
    </w:p>
    <w:p>
      <w:pPr>
        <w:pStyle w:val="Body"/>
        <w:numPr>
          <w:ilvl w:val="2"/>
          <w:numId w:val="4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资源匹配</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中期：主要为前后端实现和部署，包括：</w:t>
      </w:r>
    </w:p>
    <w:p>
      <w:pPr>
        <w:pStyle w:val="Body"/>
        <w:numPr>
          <w:ilvl w:val="2"/>
          <w:numId w:val="4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前端界面和功能实现</w:t>
      </w:r>
    </w:p>
    <w:p>
      <w:pPr>
        <w:pStyle w:val="Body"/>
        <w:numPr>
          <w:ilvl w:val="2"/>
          <w:numId w:val="4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后端服务器部署</w:t>
      </w:r>
    </w:p>
    <w:p>
      <w:pPr>
        <w:pStyle w:val="Body"/>
        <w:numPr>
          <w:ilvl w:val="2"/>
          <w:numId w:val="4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数据库部署及数据整理</w:t>
      </w:r>
    </w:p>
    <w:p>
      <w:pPr>
        <w:pStyle w:val="Body"/>
        <w:numPr>
          <w:ilvl w:val="2"/>
          <w:numId w:val="49"/>
        </w:numPr>
        <w:rPr>
          <w:sz w:val="26"/>
          <w:szCs w:val="26"/>
          <w:lang w:val="zh-CN" w:eastAsia="zh-CN"/>
        </w:rPr>
      </w:pPr>
      <w:r>
        <mc:AlternateContent>
          <mc:Choice Requires="wps">
            <w:drawing>
              <wp:anchor distT="152400" distB="152400" distL="152400" distR="152400" simplePos="0" relativeHeight="251672576"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70"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57" type="#_x0000_t202" style="visibility:visible;position:absolute;margin-left:60.0pt;margin-top:64.1pt;width:475.0pt;height:21.0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rPr>
          <w:rFonts w:ascii="Arial Unicode MS" w:cs="Arial Unicode MS" w:hAnsi="Arial Unicode MS" w:eastAsia="Arial Unicode MS" w:hint="eastAsia"/>
          <w:b w:val="0"/>
          <w:bCs w:val="0"/>
          <w:i w:val="0"/>
          <w:iCs w:val="0"/>
          <w:sz w:val="26"/>
          <w:szCs w:val="26"/>
          <w:rtl w:val="0"/>
          <w:lang w:val="zh-CN" w:eastAsia="zh-CN"/>
        </w:rPr>
        <w:t>数据分析，用户数据和基金数据分析</w:t>
      </w:r>
    </w:p>
    <w:p>
      <w:pPr>
        <w:pStyle w:val="Body"/>
        <w:numPr>
          <w:ilvl w:val="2"/>
          <w:numId w:val="4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模型开发和调试</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后期：系统试运行</w:t>
      </w:r>
    </w:p>
    <w:p>
      <w:pPr>
        <w:pStyle w:val="Body"/>
        <w:numPr>
          <w:ilvl w:val="2"/>
          <w:numId w:val="5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系统运行和维护</w:t>
      </w:r>
    </w:p>
    <w:p>
      <w:pPr>
        <w:pStyle w:val="Body"/>
        <w:numPr>
          <w:ilvl w:val="2"/>
          <w:numId w:val="5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模型</w:t>
      </w:r>
      <w:r>
        <w:rPr>
          <w:rFonts w:ascii="Arial Unicode MS" w:cs="Arial Unicode MS" w:hAnsi="Arial Unicode MS" w:eastAsia="Arial Unicode MS" w:hint="eastAsia"/>
          <w:b w:val="0"/>
          <w:bCs w:val="0"/>
          <w:i w:val="0"/>
          <w:iCs w:val="0"/>
          <w:sz w:val="26"/>
          <w:szCs w:val="26"/>
          <w:rtl w:val="0"/>
          <w:lang w:val="zh-CN" w:eastAsia="zh-CN"/>
        </w:rPr>
        <w:t>调</w:t>
      </w:r>
      <w:r>
        <w:rPr>
          <w:rFonts w:ascii="Arial Unicode MS" w:cs="Arial Unicode MS" w:hAnsi="Arial Unicode MS" w:eastAsia="Arial Unicode MS" w:hint="eastAsia"/>
          <w:b w:val="0"/>
          <w:bCs w:val="0"/>
          <w:i w:val="0"/>
          <w:iCs w:val="0"/>
          <w:sz w:val="26"/>
          <w:szCs w:val="26"/>
          <w:rtl w:val="0"/>
          <w:lang w:val="zh-CN" w:eastAsia="zh-CN"/>
        </w:rPr>
        <w:t>参</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数据方案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基金列表中国民生银行（香港分行）提供，数据由</w:t>
      </w:r>
      <w:r>
        <w:rPr>
          <w:sz w:val="26"/>
          <w:szCs w:val="26"/>
          <w:rtl w:val="0"/>
          <w:lang w:val="zh-CN" w:eastAsia="zh-CN"/>
        </w:rPr>
        <w:t>FDT AI</w:t>
      </w:r>
      <w:r>
        <w:rPr>
          <w:rFonts w:ascii="Arial Unicode MS" w:cs="Arial Unicode MS" w:hAnsi="Arial Unicode MS" w:eastAsia="Arial Unicode MS" w:hint="eastAsia"/>
          <w:b w:val="0"/>
          <w:bCs w:val="0"/>
          <w:i w:val="0"/>
          <w:iCs w:val="0"/>
          <w:sz w:val="26"/>
          <w:szCs w:val="26"/>
          <w:rtl w:val="0"/>
          <w:lang w:val="zh-CN" w:eastAsia="zh-CN"/>
        </w:rPr>
        <w:t>方提供。</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周期</w:t>
      </w:r>
    </w:p>
    <w:p>
      <w:pPr>
        <w:pStyle w:val="Body"/>
        <w:rPr>
          <w:sz w:val="26"/>
          <w:szCs w:val="26"/>
        </w:rPr>
      </w:pPr>
      <w:r>
        <w:rPr>
          <w:sz w:val="26"/>
          <w:szCs w:val="26"/>
          <w:rtl w:val="0"/>
          <w:lang w:val="zh-CN" w:eastAsia="zh-CN"/>
        </w:rPr>
        <w:t>6</w:t>
      </w:r>
      <w:r>
        <w:rPr>
          <w:rFonts w:ascii="Arial Unicode MS" w:cs="Arial Unicode MS" w:hAnsi="Arial Unicode MS" w:eastAsia="Arial Unicode MS" w:hint="eastAsia"/>
          <w:b w:val="0"/>
          <w:bCs w:val="0"/>
          <w:i w:val="0"/>
          <w:iCs w:val="0"/>
          <w:sz w:val="26"/>
          <w:szCs w:val="26"/>
          <w:rtl w:val="0"/>
          <w:lang w:val="zh-CN" w:eastAsia="zh-CN"/>
        </w:rPr>
        <w:t>个月</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技术人员</w:t>
      </w:r>
    </w:p>
    <w:p>
      <w:pPr>
        <w:pStyle w:val="Body 2"/>
        <w:numPr>
          <w:ilvl w:val="0"/>
          <w:numId w:val="2"/>
        </w:numPr>
        <w:rPr>
          <w:sz w:val="26"/>
          <w:szCs w:val="26"/>
          <w:lang w:val="zh-CN" w:eastAsia="zh-CN"/>
        </w:rPr>
      </w:pP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整体</w:t>
      </w:r>
      <w:r>
        <w:rPr>
          <w:sz w:val="26"/>
          <w:szCs w:val="26"/>
          <w:rtl w:val="0"/>
          <w:lang w:val="zh-CN" w:eastAsia="zh-CN"/>
        </w:rPr>
        <w:t xml:space="preserve"> </w:t>
      </w:r>
      <w:r>
        <w:rPr>
          <w:sz w:val="26"/>
          <w:szCs w:val="26"/>
          <w:rtl w:val="0"/>
          <w:lang w:val="zh-CN" w:eastAsia="zh-CN"/>
        </w:rPr>
        <w:t xml:space="preserve">1 </w:t>
      </w:r>
      <w:r>
        <w:rPr>
          <w:rFonts w:ascii="Arial Unicode MS" w:cs="Arial Unicode MS" w:hAnsi="Arial Unicode MS" w:eastAsia="Arial Unicode MS" w:hint="eastAsia"/>
          <w:b w:val="0"/>
          <w:bCs w:val="0"/>
          <w:i w:val="0"/>
          <w:iCs w:val="0"/>
          <w:sz w:val="26"/>
          <w:szCs w:val="26"/>
          <w:rtl w:val="0"/>
          <w:lang w:val="zh-CN" w:eastAsia="zh-CN"/>
        </w:rPr>
        <w:t>人</w:t>
      </w:r>
      <w:r>
        <w:rPr>
          <w:sz w:val="26"/>
          <w:szCs w:val="26"/>
          <w:rtl w:val="0"/>
          <w:lang w:val="zh-CN" w:eastAsia="zh-CN"/>
        </w:rPr>
        <w:t xml:space="preserve"> </w:t>
      </w:r>
    </w:p>
    <w:p>
      <w:pPr>
        <w:pStyle w:val="Body 2"/>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产品经理</w:t>
      </w:r>
      <w:r>
        <w:rPr>
          <w:sz w:val="26"/>
          <w:szCs w:val="26"/>
          <w:rtl w:val="0"/>
          <w:lang w:val="zh-CN" w:eastAsia="zh-CN"/>
        </w:rPr>
        <w:t xml:space="preserve"> </w:t>
      </w:r>
      <w:r>
        <w:rPr>
          <w:sz w:val="26"/>
          <w:szCs w:val="26"/>
          <w:rtl w:val="0"/>
          <w:lang w:val="zh-CN" w:eastAsia="zh-CN"/>
        </w:rPr>
        <w:t>1</w:t>
      </w:r>
      <w:r>
        <w:rPr>
          <w:rFonts w:ascii="Arial Unicode MS" w:cs="Arial Unicode MS" w:hAnsi="Arial Unicode MS" w:eastAsia="Arial Unicode MS" w:hint="eastAsia"/>
          <w:b w:val="0"/>
          <w:bCs w:val="0"/>
          <w:i w:val="0"/>
          <w:iCs w:val="0"/>
          <w:sz w:val="26"/>
          <w:szCs w:val="26"/>
          <w:rtl w:val="0"/>
          <w:lang w:val="zh-CN" w:eastAsia="zh-CN"/>
        </w:rPr>
        <w:t>人</w:t>
      </w:r>
      <w:r>
        <w:rPr>
          <w:sz w:val="26"/>
          <w:szCs w:val="26"/>
        </w:rPr>
        <w:drawing>
          <wp:anchor distT="152400" distB="152400" distL="152400" distR="152400" simplePos="0" relativeHeight="251703296" behindDoc="0" locked="0" layoutInCell="1" allowOverlap="1">
            <wp:simplePos x="0" y="0"/>
            <wp:positionH relativeFrom="margin">
              <wp:posOffset>4947967</wp:posOffset>
            </wp:positionH>
            <wp:positionV relativeFrom="line">
              <wp:posOffset>571886</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69" name="officeArt object"/>
            <wp:cNvGraphicFramePr/>
            <a:graphic xmlns:a="http://schemas.openxmlformats.org/drawingml/2006/main">
              <a:graphicData uri="http://schemas.openxmlformats.org/drawingml/2006/picture">
                <pic:pic xmlns:pic="http://schemas.openxmlformats.org/drawingml/2006/picture">
                  <pic:nvPicPr>
                    <pic:cNvPr id="1073741869"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Body 2"/>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交互设计</w:t>
      </w:r>
      <w:r>
        <w:rPr>
          <w:sz w:val="26"/>
          <w:szCs w:val="26"/>
          <w:rtl w:val="0"/>
          <w:lang w:val="zh-CN" w:eastAsia="zh-CN"/>
        </w:rPr>
        <w:t xml:space="preserve"> </w:t>
      </w:r>
      <w:r>
        <w:rPr>
          <w:sz w:val="26"/>
          <w:szCs w:val="26"/>
          <w:rtl w:val="0"/>
          <w:lang w:val="zh-CN" w:eastAsia="zh-CN"/>
        </w:rPr>
        <w:t>1</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2"/>
        </w:numPr>
        <w:rPr>
          <w:sz w:val="26"/>
          <w:szCs w:val="26"/>
        </w:rPr>
      </w:pP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数据科学家</w:t>
      </w:r>
      <w:r>
        <w:rPr>
          <w:sz w:val="26"/>
          <w:szCs w:val="26"/>
          <w:rtl w:val="0"/>
          <w:lang w:val="zh-CN" w:eastAsia="zh-CN"/>
        </w:rPr>
        <w:t xml:space="preserve"> </w:t>
      </w:r>
      <w:r>
        <w:rPr>
          <w:sz w:val="26"/>
          <w:szCs w:val="26"/>
          <w:rtl w:val="0"/>
          <w:lang w:val="zh-CN" w:eastAsia="zh-CN"/>
        </w:rPr>
        <w:t xml:space="preserve">2 </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大数据工程师</w:t>
      </w:r>
      <w:r>
        <w:rPr>
          <w:sz w:val="26"/>
          <w:szCs w:val="26"/>
          <w:rtl w:val="0"/>
          <w:lang w:val="zh-CN" w:eastAsia="zh-CN"/>
        </w:rPr>
        <w:t xml:space="preserve"> </w:t>
      </w:r>
      <w:r>
        <w:rPr>
          <w:sz w:val="26"/>
          <w:szCs w:val="26"/>
          <w:rtl w:val="0"/>
          <w:lang w:val="zh-CN" w:eastAsia="zh-CN"/>
        </w:rPr>
        <w:t xml:space="preserve">2 </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计算服务架构师</w:t>
      </w:r>
      <w:r>
        <w:rPr>
          <w:sz w:val="26"/>
          <w:szCs w:val="26"/>
          <w:rtl w:val="0"/>
          <w:lang w:val="zh-CN" w:eastAsia="zh-CN"/>
        </w:rPr>
        <w:t xml:space="preserve"> </w:t>
      </w:r>
      <w:r>
        <w:rPr>
          <w:sz w:val="26"/>
          <w:szCs w:val="26"/>
          <w:rtl w:val="0"/>
          <w:lang w:val="zh-CN" w:eastAsia="zh-CN"/>
        </w:rPr>
        <w:t xml:space="preserve">1 </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软件交互工程师</w:t>
      </w:r>
      <w:r>
        <w:rPr>
          <w:sz w:val="26"/>
          <w:szCs w:val="26"/>
          <w:rtl w:val="0"/>
          <w:lang w:val="zh-CN" w:eastAsia="zh-CN"/>
        </w:rPr>
        <w:t xml:space="preserve"> </w:t>
      </w:r>
      <w:r>
        <w:rPr>
          <w:sz w:val="26"/>
          <w:szCs w:val="26"/>
          <w:rtl w:val="0"/>
          <w:lang w:val="zh-CN" w:eastAsia="zh-CN"/>
        </w:rPr>
        <w:t xml:space="preserve">3 </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2"/>
        </w:numPr>
        <w:rPr>
          <w:rFonts w:ascii="Times New Roman" w:cs="Times New Roman" w:hAnsi="Times New Roman" w:eastAsia="Times New Roman"/>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软件工程师</w:t>
      </w:r>
      <w:r>
        <w:rPr>
          <w:sz w:val="26"/>
          <w:szCs w:val="26"/>
          <w:rtl w:val="0"/>
          <w:lang w:val="zh-CN" w:eastAsia="zh-CN"/>
        </w:rPr>
        <w:t xml:space="preserve"> </w:t>
      </w:r>
      <w:r>
        <w:rPr>
          <w:sz w:val="26"/>
          <w:szCs w:val="26"/>
          <w:rtl w:val="0"/>
          <w:lang w:val="zh-CN" w:eastAsia="zh-CN"/>
        </w:rPr>
        <w:t>2</w:t>
      </w:r>
      <w:r>
        <w:rPr>
          <w:rFonts w:ascii="Arial Unicode MS" w:cs="Arial Unicode MS" w:hAnsi="Arial Unicode MS" w:eastAsia="Arial Unicode MS" w:hint="eastAsia"/>
          <w:b w:val="0"/>
          <w:bCs w:val="0"/>
          <w:i w:val="0"/>
          <w:iCs w:val="0"/>
          <w:sz w:val="26"/>
          <w:szCs w:val="26"/>
          <w:rtl w:val="0"/>
          <w:lang w:val="zh-CN" w:eastAsia="zh-CN"/>
        </w:rPr>
        <w:t>人</w:t>
      </w:r>
      <w:r>
        <w:rPr>
          <w:sz w:val="26"/>
          <w:szCs w:val="26"/>
          <w:rtl w:val="0"/>
          <w:lang w:val="zh-CN" w:eastAsia="zh-CN"/>
        </w:rPr>
        <w:t xml:space="preserve">  </w:t>
      </w:r>
    </w:p>
    <w:p>
      <w:pPr>
        <w:pStyle w:val="Free Form"/>
        <w:bidi w:val="0"/>
        <w:spacing w:after="180" w:line="288" w:lineRule="auto"/>
        <w:ind w:left="0" w:right="140" w:firstLine="0"/>
        <w:jc w:val="left"/>
        <w:rPr>
          <w:rFonts w:ascii="Arial Unicode MS" w:cs="Arial Unicode MS" w:hAnsi="Arial Unicode MS" w:eastAsia="Arial Unicode MS"/>
          <w:sz w:val="26"/>
          <w:szCs w:val="26"/>
          <w:rtl w:val="0"/>
        </w:rPr>
      </w:pPr>
      <w:r>
        <w:rPr>
          <w:rFonts w:eastAsia="Arial Unicode MS" w:hint="eastAsia"/>
          <w:sz w:val="26"/>
          <w:szCs w:val="26"/>
          <w:rtl w:val="0"/>
        </w:rPr>
        <w:t>共</w:t>
      </w:r>
      <w:r>
        <w:rPr>
          <w:rFonts w:ascii="Arial Unicode MS" w:hAnsi="Arial Unicode MS"/>
          <w:sz w:val="26"/>
          <w:szCs w:val="26"/>
          <w:rtl w:val="0"/>
        </w:rPr>
        <w:t>1</w:t>
      </w:r>
      <w:r>
        <w:rPr>
          <w:rFonts w:ascii="Arial Unicode MS" w:hAnsi="Arial Unicode MS"/>
          <w:sz w:val="26"/>
          <w:szCs w:val="26"/>
          <w:rtl w:val="0"/>
          <w:lang w:val="zh-CN" w:eastAsia="zh-CN"/>
        </w:rPr>
        <w:t>3</w:t>
      </w:r>
      <w:r>
        <w:rPr>
          <w:rFonts w:eastAsia="Arial Unicode MS" w:hint="eastAsia"/>
          <w:sz w:val="26"/>
          <w:szCs w:val="26"/>
          <w:rtl w:val="0"/>
        </w:rPr>
        <w:t>人</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技术支持和后续服务</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技术支持</w:t>
      </w:r>
      <w:r>
        <w:rPr>
          <w:rFonts w:ascii="Arial Unicode MS" w:cs="Arial Unicode MS" w:hAnsi="Arial Unicode MS" w:eastAsia="Arial Unicode MS" w:hint="eastAsia"/>
          <w:b w:val="0"/>
          <w:bCs w:val="0"/>
          <w:i w:val="0"/>
          <w:iCs w:val="0"/>
          <w:sz w:val="26"/>
          <w:szCs w:val="26"/>
          <w:rtl w:val="0"/>
          <w:lang w:val="zh-CN" w:eastAsia="zh-CN"/>
        </w:rPr>
        <w:t>主要包括：</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安装调试项目中所涉及的全部产品</w:t>
      </w:r>
      <w:r>
        <w:rPr>
          <w:rFonts w:ascii="Arial Unicode MS" w:cs="Arial Unicode MS" w:hAnsi="Arial Unicode MS" w:eastAsia="Arial Unicode MS" w:hint="eastAsia"/>
          <w:b w:val="0"/>
          <w:bCs w:val="0"/>
          <w:i w:val="0"/>
          <w:iCs w:val="0"/>
          <w:sz w:val="26"/>
          <w:szCs w:val="26"/>
          <w:rtl w:val="0"/>
          <w:lang w:val="zh-CN" w:eastAsia="zh-CN"/>
        </w:rPr>
        <w:t>和技术</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项目说明</w:t>
      </w:r>
    </w:p>
    <w:p>
      <w:pPr>
        <w:pStyle w:val="Free Form"/>
        <w:rPr>
          <w:sz w:val="26"/>
          <w:szCs w:val="26"/>
        </w:rPr>
      </w:pP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后续服务主要包括：</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服务器数据更新</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服务器软件维护</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提供产品和技术的最新信息</w:t>
      </w:r>
    </w:p>
    <w:p>
      <w:pPr>
        <w:pStyle w:val="Heading 2"/>
        <w:rPr>
          <w:sz w:val="30"/>
          <w:szCs w:val="30"/>
        </w:rPr>
      </w:pPr>
      <w:r>
        <w:rPr>
          <w:rFonts w:ascii="Arial Unicode MS" w:cs="Arial Unicode MS" w:hAnsi="Arial Unicode MS" w:eastAsia="Arial Unicode MS" w:hint="eastAsia"/>
          <w:b w:val="0"/>
          <w:bCs w:val="0"/>
          <w:i w:val="0"/>
          <w:iCs w:val="0"/>
          <w:sz w:val="30"/>
          <w:szCs w:val="30"/>
          <w:rtl w:val="0"/>
          <w:lang w:val="zh-CN" w:eastAsia="zh-CN"/>
        </w:rPr>
        <w:t>预算方案</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分两部分费用。</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初期基础成本费，</w:t>
      </w:r>
      <w:r>
        <w:rPr>
          <w:sz w:val="26"/>
          <w:szCs w:val="26"/>
          <w:rtl w:val="0"/>
          <w:lang w:val="zh-CN" w:eastAsia="zh-CN"/>
        </w:rPr>
        <w:t>50</w:t>
      </w:r>
      <w:r>
        <w:rPr>
          <w:sz w:val="26"/>
          <w:szCs w:val="26"/>
          <w:rtl w:val="0"/>
        </w:rPr>
        <w:t>0</w:t>
      </w:r>
      <w:r>
        <w:rPr>
          <w:rFonts w:ascii="Arial Unicode MS" w:cs="Arial Unicode MS" w:hAnsi="Arial Unicode MS" w:eastAsia="Arial Unicode MS" w:hint="eastAsia"/>
          <w:b w:val="0"/>
          <w:bCs w:val="0"/>
          <w:i w:val="0"/>
          <w:iCs w:val="0"/>
          <w:sz w:val="26"/>
          <w:szCs w:val="26"/>
          <w:rtl w:val="0"/>
          <w:lang w:val="zh-CN" w:eastAsia="zh-CN"/>
        </w:rPr>
        <w:t>万</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后期服务费：每年</w:t>
      </w:r>
      <w:r>
        <w:rPr>
          <w:sz w:val="26"/>
          <w:szCs w:val="26"/>
          <w:rtl w:val="0"/>
          <w:lang w:val="zh-CN" w:eastAsia="zh-CN"/>
        </w:rPr>
        <w:t>50</w:t>
      </w:r>
      <w:r>
        <w:rPr>
          <w:rFonts w:ascii="Arial Unicode MS" w:cs="Arial Unicode MS" w:hAnsi="Arial Unicode MS" w:eastAsia="Arial Unicode MS" w:hint="eastAsia"/>
          <w:b w:val="0"/>
          <w:bCs w:val="0"/>
          <w:i w:val="0"/>
          <w:iCs w:val="0"/>
          <w:sz w:val="26"/>
          <w:szCs w:val="26"/>
          <w:rtl w:val="0"/>
          <w:lang w:val="zh-CN" w:eastAsia="zh-CN"/>
        </w:rPr>
        <w:t>万（此数值将根据基金数量调整或者根据基金销售量调整）</w:t>
      </w:r>
    </w:p>
    <w:p>
      <w:pPr>
        <w:pStyle w:val="Free Form"/>
        <w:rPr>
          <w:sz w:val="26"/>
          <w:szCs w:val="26"/>
        </w:rPr>
      </w:pPr>
      <w:r>
        <w:rPr>
          <w:sz w:val="26"/>
          <w:szCs w:val="26"/>
          <w:rtl w:val="0"/>
        </w:rPr>
        <w:t xml:space="preserve"> </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基础成本费，包括：</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方案使用授权费</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定制开发费</w:t>
      </w:r>
    </w:p>
    <w:p>
      <w:pPr>
        <w:pStyle w:val="Free Form"/>
        <w:numPr>
          <w:ilvl w:val="0"/>
          <w:numId w:val="3"/>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专业交易数据统计量授权费</w:t>
      </w:r>
    </w:p>
    <w:p>
      <w:pPr>
        <w:pStyle w:val="Free Form"/>
        <w:rPr>
          <w:sz w:val="26"/>
          <w:szCs w:val="26"/>
        </w:rPr>
      </w:pPr>
      <w:r>
        <w:rPr>
          <w:sz w:val="26"/>
          <w:szCs w:val="26"/>
        </w:rPr>
        <w:drawing>
          <wp:anchor distT="152400" distB="152400" distL="152400" distR="152400" simplePos="0" relativeHeight="251704320" behindDoc="0" locked="0" layoutInCell="1" allowOverlap="1">
            <wp:simplePos x="0" y="0"/>
            <wp:positionH relativeFrom="margin">
              <wp:posOffset>4947967</wp:posOffset>
            </wp:positionH>
            <wp:positionV relativeFrom="line">
              <wp:posOffset>242849</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71" name="officeArt object"/>
            <wp:cNvGraphicFramePr/>
            <a:graphic xmlns:a="http://schemas.openxmlformats.org/drawingml/2006/main">
              <a:graphicData uri="http://schemas.openxmlformats.org/drawingml/2006/picture">
                <pic:pic xmlns:pic="http://schemas.openxmlformats.org/drawingml/2006/picture">
                  <pic:nvPicPr>
                    <pic:cNvPr id="1073741871"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Free Form"/>
        <w:rPr>
          <w:sz w:val="26"/>
          <w:szCs w:val="26"/>
        </w:rPr>
      </w:pPr>
    </w:p>
    <w:p>
      <w:pPr>
        <w:pStyle w:val="Free Form"/>
        <w:rPr>
          <w:sz w:val="26"/>
          <w:szCs w:val="26"/>
        </w:rPr>
      </w:pPr>
    </w:p>
    <w:p>
      <w:pPr>
        <w:pStyle w:val="Heading 2"/>
        <w:rPr>
          <w:sz w:val="32"/>
          <w:szCs w:val="32"/>
        </w:rPr>
      </w:pPr>
      <w:r>
        <w:rPr>
          <w:rFonts w:ascii="Helvetica Neue" w:hAnsi="Helvetica Neue"/>
          <w:sz w:val="32"/>
          <w:szCs w:val="32"/>
          <w:rtl w:val="0"/>
          <w:lang w:val="zh-CN" w:eastAsia="zh-CN"/>
        </w:rPr>
        <w:t>IFAST</w:t>
      </w:r>
      <w:r>
        <w:rPr>
          <w:rFonts w:ascii="Arial Unicode MS" w:cs="Arial Unicode MS" w:hAnsi="Arial Unicode MS" w:eastAsia="Arial Unicode MS" w:hint="eastAsia"/>
          <w:b w:val="0"/>
          <w:bCs w:val="0"/>
          <w:i w:val="0"/>
          <w:iCs w:val="0"/>
          <w:sz w:val="32"/>
          <w:szCs w:val="32"/>
          <w:rtl w:val="0"/>
          <w:lang w:val="zh-CN" w:eastAsia="zh-CN"/>
        </w:rPr>
        <w:t>服务模式</w:t>
      </w:r>
    </w:p>
    <w:p>
      <w:pPr>
        <w:pStyle w:val="Heading 2"/>
        <w:rPr>
          <w:sz w:val="32"/>
          <w:szCs w:val="32"/>
        </w:rPr>
      </w:pPr>
      <w:r>
        <w:rPr>
          <w:sz w:val="32"/>
          <w:szCs w:val="32"/>
        </w:rPr>
        <w:drawing>
          <wp:anchor distT="152400" distB="152400" distL="152400" distR="152400" simplePos="0" relativeHeight="251711488" behindDoc="0" locked="0" layoutInCell="1" allowOverlap="1">
            <wp:simplePos x="0" y="0"/>
            <wp:positionH relativeFrom="margin">
              <wp:posOffset>-194089</wp:posOffset>
            </wp:positionH>
            <wp:positionV relativeFrom="line">
              <wp:posOffset>333248</wp:posOffset>
            </wp:positionV>
            <wp:extent cx="6407980" cy="4578222"/>
            <wp:effectExtent l="0" t="0" r="0" b="0"/>
            <wp:wrapThrough wrapText="bothSides" distL="152400" distR="152400">
              <wp:wrapPolygon edited="1">
                <wp:start x="0" y="0"/>
                <wp:lineTo x="21600" y="0"/>
                <wp:lineTo x="21600" y="21612"/>
                <wp:lineTo x="0" y="21612"/>
                <wp:lineTo x="0" y="0"/>
              </wp:wrapPolygon>
            </wp:wrapThrough>
            <wp:docPr id="1073741872" name="officeArt object"/>
            <wp:cNvGraphicFramePr/>
            <a:graphic xmlns:a="http://schemas.openxmlformats.org/drawingml/2006/main">
              <a:graphicData uri="http://schemas.openxmlformats.org/drawingml/2006/picture">
                <pic:pic xmlns:pic="http://schemas.openxmlformats.org/drawingml/2006/picture">
                  <pic:nvPicPr>
                    <pic:cNvPr id="1073741872" name="pasted-image.tiff"/>
                    <pic:cNvPicPr>
                      <a:picLocks noChangeAspect="1"/>
                    </pic:cNvPicPr>
                  </pic:nvPicPr>
                  <pic:blipFill>
                    <a:blip r:embed="rId7">
                      <a:extLst/>
                    </a:blip>
                    <a:stretch>
                      <a:fillRect/>
                    </a:stretch>
                  </pic:blipFill>
                  <pic:spPr>
                    <a:xfrm>
                      <a:off x="0" y="0"/>
                      <a:ext cx="6407980" cy="4578222"/>
                    </a:xfrm>
                    <a:prstGeom prst="rect">
                      <a:avLst/>
                    </a:prstGeom>
                    <a:ln w="12700" cap="flat">
                      <a:noFill/>
                      <a:miter lim="400000"/>
                    </a:ln>
                    <a:effectLst/>
                  </pic:spPr>
                </pic:pic>
              </a:graphicData>
            </a:graphic>
          </wp:anchor>
        </w:drawing>
      </w:r>
    </w:p>
    <w:p>
      <w:pPr>
        <w:pStyle w:val="Heading 2"/>
        <w:rPr>
          <w:sz w:val="32"/>
          <w:szCs w:val="32"/>
        </w:rPr>
      </w:pPr>
    </w:p>
    <w:p>
      <w:pPr>
        <w:pStyle w:val="Heading 2"/>
        <w:rPr>
          <w:sz w:val="32"/>
          <w:szCs w:val="32"/>
        </w:rPr>
      </w:pPr>
    </w:p>
    <w:p>
      <w:pPr>
        <w:pStyle w:val="Heading 2"/>
        <w:rPr>
          <w:sz w:val="32"/>
          <w:szCs w:val="32"/>
        </w:rPr>
      </w:pPr>
    </w:p>
    <w:p>
      <w:pPr>
        <w:pStyle w:val="Heading 2"/>
        <w:rPr>
          <w:sz w:val="32"/>
          <w:szCs w:val="32"/>
        </w:rPr>
      </w:pPr>
    </w:p>
    <w:p>
      <w:pPr>
        <w:pStyle w:val="Heading 2"/>
        <w:rPr>
          <w:sz w:val="32"/>
          <w:szCs w:val="32"/>
        </w:rPr>
      </w:pPr>
    </w:p>
    <w:p>
      <w:pPr>
        <w:pStyle w:val="Heading 2"/>
        <w:rPr>
          <w:sz w:val="32"/>
          <w:szCs w:val="32"/>
        </w:rPr>
      </w:pPr>
      <w:r>
        <w:rPr>
          <w:sz w:val="32"/>
          <w:szCs w:val="32"/>
        </w:rPr>
        <w:drawing>
          <wp:anchor distT="152400" distB="152400" distL="152400" distR="152400" simplePos="0" relativeHeight="251707392" behindDoc="0" locked="0" layoutInCell="1" allowOverlap="1">
            <wp:simplePos x="0" y="0"/>
            <wp:positionH relativeFrom="margin">
              <wp:posOffset>4947967</wp:posOffset>
            </wp:positionH>
            <wp:positionV relativeFrom="line">
              <wp:posOffset>299233</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73" name="officeArt object"/>
            <wp:cNvGraphicFramePr/>
            <a:graphic xmlns:a="http://schemas.openxmlformats.org/drawingml/2006/main">
              <a:graphicData uri="http://schemas.openxmlformats.org/drawingml/2006/picture">
                <pic:pic xmlns:pic="http://schemas.openxmlformats.org/drawingml/2006/picture">
                  <pic:nvPicPr>
                    <pic:cNvPr id="1073741873"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Heading 2"/>
        <w:rPr>
          <w:sz w:val="32"/>
          <w:szCs w:val="32"/>
        </w:rPr>
      </w:pPr>
    </w:p>
    <w:p>
      <w:pPr>
        <w:pStyle w:val="Heading 2"/>
        <w:rPr>
          <w:sz w:val="32"/>
          <w:szCs w:val="32"/>
        </w:rPr>
      </w:pPr>
      <w:r>
        <w:rPr>
          <w:rFonts w:ascii="Helvetica Neue" w:hAnsi="Helvetica Neue"/>
          <w:sz w:val="32"/>
          <w:szCs w:val="32"/>
          <w:rtl w:val="0"/>
          <w:lang w:val="zh-CN" w:eastAsia="zh-CN"/>
        </w:rPr>
        <w:t>IFAST</w:t>
      </w:r>
      <w:r>
        <w:rPr>
          <w:rFonts w:ascii="Arial Unicode MS" w:cs="Arial Unicode MS" w:hAnsi="Arial Unicode MS" w:eastAsia="Arial Unicode MS" w:hint="eastAsia"/>
          <w:b w:val="0"/>
          <w:bCs w:val="0"/>
          <w:i w:val="0"/>
          <w:iCs w:val="0"/>
          <w:sz w:val="32"/>
          <w:szCs w:val="32"/>
          <w:rtl w:val="0"/>
          <w:lang w:val="zh-CN" w:eastAsia="zh-CN"/>
        </w:rPr>
        <w:t>收费及返现</w:t>
      </w:r>
    </w:p>
    <w:tbl>
      <w:tblPr>
        <w:tblW w:w="9398" w:type="dxa"/>
        <w:jc w:val="left"/>
        <w:tblInd w:w="108" w:type="dxa"/>
        <w:tblBorders>
          <w:top w:val="dotted" w:color="c8c8c8" w:sz="6" w:space="0" w:shadow="0" w:frame="0"/>
          <w:left w:val="single" w:color="929292" w:sz="2" w:space="0" w:shadow="0" w:frame="0"/>
          <w:bottom w:val="dotted" w:color="c8c8c8" w:sz="6" w:space="0" w:shadow="0" w:frame="0"/>
          <w:right w:val="single" w:color="929292" w:sz="2" w:space="0" w:shadow="0" w:frame="0"/>
          <w:insideH w:val="single" w:color="929292" w:sz="2" w:space="0" w:shadow="0" w:frame="0"/>
          <w:insideV w:val="single" w:color="929292" w:sz="2" w:space="0" w:shadow="0" w:frame="0"/>
        </w:tblBorders>
        <w:shd w:val="clear" w:color="auto" w:fill="auto"/>
        <w:tblLayout w:type="fixed"/>
      </w:tblPr>
      <w:tblGrid>
        <w:gridCol w:w="2456"/>
        <w:gridCol w:w="6942"/>
      </w:tblGrid>
      <w:tr>
        <w:tblPrEx>
          <w:shd w:val="clear" w:color="auto" w:fill="357ca2"/>
        </w:tblPrEx>
        <w:trPr>
          <w:trHeight w:val="1870" w:hRule="atLeast"/>
          <w:tblHeader/>
        </w:trPr>
        <w:tc>
          <w:tcPr>
            <w:tcW w:type="dxa" w:w="2456"/>
            <w:tcBorders>
              <w:top w:val="nil"/>
              <w:left w:val="nil"/>
              <w:bottom w:val="single" w:color="357ca2" w:sz="8" w:space="0" w:shadow="0" w:frame="0"/>
              <w:right w:val="nil"/>
            </w:tcBorders>
            <w:shd w:val="clear" w:color="auto" w:fill="357ca2"/>
            <w:tcMar>
              <w:top w:type="dxa" w:w="80"/>
              <w:left w:type="dxa" w:w="80"/>
              <w:bottom w:type="dxa" w:w="80"/>
              <w:right w:type="dxa" w:w="80"/>
            </w:tcMar>
            <w:vAlign w:val="top"/>
          </w:tcPr>
          <w:p>
            <w:pPr>
              <w:pStyle w:val="Table Style 5"/>
            </w:pPr>
            <w:r>
              <w:rPr>
                <w:rFonts w:ascii="Helvetica Neue" w:hAnsi="Helvetica Neue"/>
                <w:color w:val="000000"/>
                <w:sz w:val="24"/>
                <w:szCs w:val="24"/>
                <w:rtl w:val="0"/>
              </w:rPr>
              <w:t>API</w:t>
            </w:r>
            <w:r>
              <w:rPr>
                <w:rFonts w:eastAsia="Helvetica Neue" w:hint="eastAsia"/>
                <w:color w:val="000000"/>
                <w:sz w:val="24"/>
                <w:szCs w:val="24"/>
                <w:rtl w:val="0"/>
              </w:rPr>
              <w:t>费用表</w:t>
            </w:r>
          </w:p>
        </w:tc>
        <w:tc>
          <w:tcPr>
            <w:tcW w:type="dxa" w:w="6942"/>
            <w:tcBorders>
              <w:top w:val="nil"/>
              <w:left w:val="nil"/>
              <w:bottom w:val="single" w:color="357ca2" w:sz="8" w:space="0" w:shadow="0" w:frame="0"/>
              <w:right w:val="nil"/>
            </w:tcBorders>
            <w:shd w:val="clear" w:color="auto" w:fill="357ca2"/>
            <w:tcMar>
              <w:top w:type="dxa" w:w="80"/>
              <w:left w:type="dxa" w:w="80"/>
              <w:bottom w:type="dxa" w:w="80"/>
              <w:right w:type="dxa" w:w="80"/>
            </w:tcMar>
            <w:vAlign w:val="top"/>
          </w:tcPr>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eastAsia"/>
                <w:b w:val="0"/>
                <w:bCs w:val="0"/>
                <w:i w:val="0"/>
                <w:iCs w:val="0"/>
                <w:sz w:val="24"/>
                <w:szCs w:val="24"/>
                <w:shd w:val="clear" w:color="auto" w:fill="ffffff"/>
                <w:rtl w:val="0"/>
                <w:lang w:val="zh-CN" w:eastAsia="zh-CN"/>
              </w:rPr>
              <w:t>初次安装</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trike w:val="1"/>
                <w:dstrike w:val="0"/>
                <w:sz w:val="24"/>
                <w:szCs w:val="24"/>
                <w:shd w:val="clear" w:color="auto" w:fill="ffffff"/>
                <w:rtl w:val="0"/>
                <w:lang w:val="en-US"/>
              </w:rPr>
              <w:t>HK$ 180000</w:t>
            </w:r>
            <w:r>
              <w:rPr>
                <w:rFonts w:ascii="Helvetica Neue" w:hAnsi="Helvetica Neue" w:hint="default"/>
                <w:strike w:val="1"/>
                <w:dstrike w:val="0"/>
                <w:sz w:val="24"/>
                <w:szCs w:val="24"/>
                <w:shd w:val="clear" w:color="auto" w:fill="ffffff"/>
                <w:rtl w:val="0"/>
              </w:rPr>
              <w:t> </w:t>
            </w:r>
            <w:r>
              <w:rPr>
                <w:rFonts w:ascii="Helvetica Neue" w:hAnsi="Helvetica Neue"/>
                <w:sz w:val="24"/>
                <w:szCs w:val="24"/>
                <w:shd w:val="clear" w:color="auto" w:fill="ffffff"/>
                <w:rtl w:val="0"/>
                <w:lang w:val="en-US"/>
              </w:rPr>
              <w:t>HK$ 100,000</w:t>
            </w:r>
          </w:p>
          <w:p>
            <w:pPr>
              <w:pStyle w:val="Free Form"/>
              <w:bidi w:val="0"/>
              <w:ind w:left="0" w:right="0" w:firstLine="0"/>
              <w:jc w:val="left"/>
              <w:rPr>
                <w:rFonts w:ascii="Helvetica Neue" w:cs="Helvetica Neue" w:hAnsi="Helvetica Neue" w:eastAsia="Helvetica Neue"/>
                <w:sz w:val="24"/>
                <w:szCs w:val="24"/>
                <w:shd w:val="clear" w:color="auto" w:fill="ffffff"/>
                <w:rtl w:val="0"/>
              </w:rPr>
            </w:pP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eastAsia"/>
                <w:b w:val="0"/>
                <w:bCs w:val="0"/>
                <w:i w:val="0"/>
                <w:iCs w:val="0"/>
                <w:sz w:val="24"/>
                <w:szCs w:val="24"/>
                <w:shd w:val="clear" w:color="auto" w:fill="ffffff"/>
                <w:rtl w:val="0"/>
                <w:lang w:val="zh-CN" w:eastAsia="zh-CN"/>
              </w:rPr>
              <w:t>如果不用</w:t>
            </w:r>
            <w:r>
              <w:rPr>
                <w:rFonts w:ascii="Helvetica Neue" w:hAnsi="Helvetica Neue"/>
                <w:sz w:val="24"/>
                <w:szCs w:val="24"/>
                <w:shd w:val="clear" w:color="auto" w:fill="ffffff"/>
                <w:rtl w:val="0"/>
                <w:lang w:val="zh-CN" w:eastAsia="zh-CN"/>
              </w:rPr>
              <w:t>IFAST</w:t>
            </w:r>
            <w:r>
              <w:rPr>
                <w:rFonts w:ascii="Arial Unicode MS" w:cs="Arial Unicode MS" w:hAnsi="Arial Unicode MS" w:eastAsia="Arial Unicode MS" w:hint="eastAsia"/>
                <w:b w:val="0"/>
                <w:bCs w:val="0"/>
                <w:i w:val="0"/>
                <w:iCs w:val="0"/>
                <w:sz w:val="24"/>
                <w:szCs w:val="24"/>
                <w:shd w:val="clear" w:color="auto" w:fill="ffffff"/>
                <w:rtl w:val="0"/>
                <w:lang w:val="zh-CN" w:eastAsia="zh-CN"/>
              </w:rPr>
              <w:t>基金数据将豁免每月月费（基金数据由</w:t>
            </w:r>
            <w:r>
              <w:rPr>
                <w:rFonts w:ascii="Helvetica Neue" w:hAnsi="Helvetica Neue"/>
                <w:sz w:val="24"/>
                <w:szCs w:val="24"/>
                <w:shd w:val="clear" w:color="auto" w:fill="ffffff"/>
                <w:rtl w:val="0"/>
                <w:lang w:val="zh-CN" w:eastAsia="zh-CN"/>
              </w:rPr>
              <w:t xml:space="preserve">FDTAI </w:t>
            </w:r>
            <w:r>
              <w:rPr>
                <w:rFonts w:ascii="Arial Unicode MS" w:cs="Arial Unicode MS" w:hAnsi="Arial Unicode MS" w:eastAsia="Arial Unicode MS" w:hint="eastAsia"/>
                <w:b w:val="0"/>
                <w:bCs w:val="0"/>
                <w:i w:val="0"/>
                <w:iCs w:val="0"/>
                <w:sz w:val="24"/>
                <w:szCs w:val="24"/>
                <w:shd w:val="clear" w:color="auto" w:fill="ffffff"/>
                <w:rtl w:val="0"/>
                <w:lang w:val="zh-CN" w:eastAsia="zh-CN"/>
              </w:rPr>
              <w:t>提供）</w:t>
            </w:r>
          </w:p>
          <w:p>
            <w:pPr>
              <w:pStyle w:val="Free Form"/>
              <w:bidi w:val="0"/>
              <w:ind w:left="0" w:right="0" w:firstLine="0"/>
              <w:jc w:val="left"/>
              <w:rPr>
                <w:rtl w:val="0"/>
              </w:rPr>
            </w:pPr>
            <w:r>
              <w:rPr>
                <w:rFonts w:ascii="Helvetica Neue" w:hAnsi="Helvetica Neue"/>
                <w:strike w:val="1"/>
                <w:dstrike w:val="0"/>
                <w:sz w:val="24"/>
                <w:szCs w:val="24"/>
                <w:shd w:val="clear" w:color="auto" w:fill="ffffff"/>
                <w:rtl w:val="0"/>
                <w:lang w:val="en-US"/>
              </w:rPr>
              <w:t>HK$ 18000</w:t>
            </w:r>
          </w:p>
        </w:tc>
      </w:tr>
      <w:tr>
        <w:tblPrEx>
          <w:shd w:val="clear" w:color="auto" w:fill="auto"/>
        </w:tblPrEx>
        <w:trPr>
          <w:trHeight w:val="3844" w:hRule="atLeast"/>
        </w:trPr>
        <w:tc>
          <w:tcPr>
            <w:tcW w:type="dxa" w:w="2456"/>
            <w:tcBorders>
              <w:top w:val="single" w:color="357ca2" w:sz="8" w:space="0" w:shadow="0" w:frame="0"/>
              <w:left w:val="nil"/>
              <w:bottom w:val="dotted" w:color="c8c8c8" w:sz="6"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3"/>
              <w:tabs>
                <w:tab w:val="left" w:pos="920"/>
                <w:tab w:val="left" w:pos="1840"/>
              </w:tabs>
            </w:pPr>
            <w:r>
              <w:rPr>
                <w:rFonts w:eastAsia="Helvetica Neue" w:hint="eastAsia"/>
                <w:sz w:val="24"/>
                <w:szCs w:val="24"/>
                <w:rtl w:val="0"/>
              </w:rPr>
              <w:t>平台费</w:t>
            </w:r>
          </w:p>
        </w:tc>
        <w:tc>
          <w:tcPr>
            <w:tcW w:type="dxa" w:w="6942"/>
            <w:tcBorders>
              <w:top w:val="single" w:color="357ca2" w:sz="8" w:space="0" w:shadow="0" w:frame="0"/>
              <w:left w:val="single" w:color="929292" w:sz="4" w:space="0" w:shadow="0" w:frame="0"/>
              <w:bottom w:val="dotted" w:color="c8c8c8" w:sz="6" w:space="0" w:shadow="0" w:frame="0"/>
              <w:right w:val="nil"/>
            </w:tcBorders>
            <w:shd w:val="clear" w:color="auto" w:fill="auto"/>
            <w:tcMar>
              <w:top w:type="dxa" w:w="80"/>
              <w:left w:type="dxa" w:w="80"/>
              <w:bottom w:type="dxa" w:w="80"/>
              <w:right w:type="dxa" w:w="80"/>
            </w:tcMar>
            <w:vAlign w:val="top"/>
          </w:tcPr>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default"/>
                <w:b w:val="0"/>
                <w:bCs w:val="0"/>
                <w:i w:val="0"/>
                <w:iCs w:val="0"/>
                <w:sz w:val="24"/>
                <w:szCs w:val="24"/>
                <w:shd w:val="clear" w:color="auto" w:fill="ffffff"/>
                <w:rtl w:val="0"/>
              </w:rPr>
              <w:t>▲</w:t>
            </w:r>
            <w:r>
              <w:rPr>
                <w:rFonts w:ascii="Helvetica Neue" w:hAnsi="Helvetica Neue" w:hint="default"/>
                <w:sz w:val="24"/>
                <w:szCs w:val="24"/>
                <w:shd w:val="clear" w:color="auto" w:fill="ffffff"/>
                <w:rtl w:val="0"/>
              </w:rPr>
              <w:t> </w:t>
            </w:r>
            <w:r>
              <w:rPr>
                <w:rFonts w:ascii="Arial Unicode MS" w:cs="Arial Unicode MS" w:hAnsi="Arial Unicode MS" w:eastAsia="Arial Unicode MS" w:hint="eastAsia"/>
                <w:b w:val="0"/>
                <w:bCs w:val="0"/>
                <w:i w:val="0"/>
                <w:iCs w:val="0"/>
                <w:sz w:val="24"/>
                <w:szCs w:val="24"/>
                <w:shd w:val="clear" w:color="auto" w:fill="ffffff"/>
                <w:rtl w:val="0"/>
                <w:lang w:val="zh-CN" w:eastAsia="zh-CN"/>
              </w:rPr>
              <w:t>债券：每次买／卖面值的</w:t>
            </w:r>
            <w:r>
              <w:rPr>
                <w:rFonts w:ascii="Helvetica Neue" w:hAnsi="Helvetica Neue"/>
                <w:sz w:val="24"/>
                <w:szCs w:val="24"/>
                <w:shd w:val="clear" w:color="auto" w:fill="ffffff"/>
                <w:rtl w:val="0"/>
              </w:rPr>
              <w:t>0.2%</w:t>
            </w:r>
            <w:r>
              <w:rPr>
                <w:rFonts w:ascii="Helvetica Neue" w:hAnsi="Helvetica Neue"/>
                <w:sz w:val="24"/>
                <w:szCs w:val="24"/>
                <w:shd w:val="clear" w:color="auto" w:fill="ffffff"/>
                <w:rtl w:val="0"/>
                <w:lang w:val="zh-CN" w:eastAsia="zh-CN"/>
              </w:rPr>
              <w:t xml:space="preserve"> </w:t>
            </w:r>
          </w:p>
          <w:p>
            <w:pPr>
              <w:pStyle w:val="Free Form"/>
              <w:bidi w:val="0"/>
              <w:ind w:left="0" w:right="0" w:firstLine="0"/>
              <w:jc w:val="left"/>
              <w:rPr>
                <w:rFonts w:ascii="Helvetica Neue" w:cs="Helvetica Neue" w:hAnsi="Helvetica Neue" w:eastAsia="Helvetica Neue"/>
                <w:sz w:val="24"/>
                <w:szCs w:val="24"/>
                <w:shd w:val="clear" w:color="auto" w:fill="ffffff"/>
                <w:rtl w:val="0"/>
              </w:rPr>
            </w:pP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default"/>
                <w:b w:val="0"/>
                <w:bCs w:val="0"/>
                <w:i w:val="0"/>
                <w:iCs w:val="0"/>
                <w:sz w:val="24"/>
                <w:szCs w:val="24"/>
                <w:shd w:val="clear" w:color="auto" w:fill="ffffff"/>
                <w:rtl w:val="0"/>
              </w:rPr>
              <w:t>▲</w:t>
            </w:r>
            <w:r>
              <w:rPr>
                <w:rFonts w:ascii="Arial Unicode MS" w:cs="Arial Unicode MS" w:hAnsi="Arial Unicode MS" w:eastAsia="Arial Unicode MS" w:hint="eastAsia"/>
                <w:b w:val="0"/>
                <w:bCs w:val="0"/>
                <w:i w:val="0"/>
                <w:iCs w:val="0"/>
                <w:sz w:val="24"/>
                <w:szCs w:val="24"/>
                <w:shd w:val="clear" w:color="auto" w:fill="ffffff"/>
                <w:rtl w:val="0"/>
                <w:lang w:val="zh-CN" w:eastAsia="zh-CN"/>
              </w:rPr>
              <w:t>平台费</w:t>
            </w:r>
            <w:r>
              <w:rPr>
                <w:rFonts w:ascii="Helvetica Neue" w:hAnsi="Helvetica Neue"/>
                <w:sz w:val="24"/>
                <w:szCs w:val="24"/>
                <w:shd w:val="clear" w:color="auto" w:fill="ffffff"/>
                <w:rtl w:val="0"/>
              </w:rPr>
              <w:t xml:space="preserve"> (</w:t>
            </w:r>
            <w:r>
              <w:rPr>
                <w:rFonts w:ascii="Helvetica Neue" w:hAnsi="Helvetica Neue"/>
                <w:sz w:val="24"/>
                <w:szCs w:val="24"/>
                <w:shd w:val="clear" w:color="auto" w:fill="ffffff"/>
                <w:rtl w:val="0"/>
                <w:lang w:val="zh-CN" w:eastAsia="zh-CN"/>
              </w:rPr>
              <w:t xml:space="preserve">AUM </w:t>
            </w:r>
            <w:r>
              <w:rPr>
                <w:rFonts w:ascii="Arial Unicode MS" w:cs="Arial Unicode MS" w:hAnsi="Arial Unicode MS" w:eastAsia="Arial Unicode MS" w:hint="eastAsia"/>
                <w:b w:val="0"/>
                <w:bCs w:val="0"/>
                <w:i w:val="0"/>
                <w:iCs w:val="0"/>
                <w:sz w:val="24"/>
                <w:szCs w:val="24"/>
                <w:shd w:val="clear" w:color="auto" w:fill="ffffff"/>
                <w:rtl w:val="0"/>
                <w:lang w:val="zh-CN" w:eastAsia="zh-CN"/>
              </w:rPr>
              <w:t>是根据账户基金和债券总值</w:t>
            </w:r>
            <w:r>
              <w:rPr>
                <w:rFonts w:ascii="Helvetica Neue" w:hAnsi="Helvetica Neue"/>
                <w:sz w:val="24"/>
                <w:szCs w:val="24"/>
                <w:shd w:val="clear" w:color="auto" w:fill="ffffff"/>
                <w:rtl w:val="0"/>
              </w:rPr>
              <w:t>)</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eastAsia"/>
                <w:b w:val="0"/>
                <w:bCs w:val="0"/>
                <w:i w:val="0"/>
                <w:iCs w:val="0"/>
                <w:sz w:val="24"/>
                <w:szCs w:val="24"/>
                <w:shd w:val="clear" w:color="auto" w:fill="ffffff"/>
                <w:rtl w:val="0"/>
                <w:lang w:val="zh-CN" w:eastAsia="zh-CN"/>
              </w:rPr>
              <w:t>平均</w:t>
            </w:r>
            <w:r>
              <w:rPr>
                <w:rFonts w:ascii="Helvetica Neue" w:hAnsi="Helvetica Neue"/>
                <w:sz w:val="24"/>
                <w:szCs w:val="24"/>
                <w:shd w:val="clear" w:color="auto" w:fill="ffffff"/>
                <w:rtl w:val="0"/>
                <w:lang w:val="en-US"/>
              </w:rPr>
              <w:t xml:space="preserve"> AUM HK$0 - HK$3,499,999</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shd w:val="clear" w:color="auto" w:fill="ffffff"/>
                <w:rtl w:val="0"/>
              </w:rPr>
              <w:t>0.3% p.a</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eastAsia"/>
                <w:b w:val="0"/>
                <w:bCs w:val="0"/>
                <w:i w:val="0"/>
                <w:iCs w:val="0"/>
                <w:sz w:val="24"/>
                <w:szCs w:val="24"/>
                <w:shd w:val="clear" w:color="auto" w:fill="ffffff"/>
                <w:rtl w:val="0"/>
                <w:lang w:val="zh-CN" w:eastAsia="zh-CN"/>
              </w:rPr>
              <w:t>平均</w:t>
            </w:r>
            <w:r>
              <w:rPr>
                <w:rFonts w:ascii="Helvetica Neue" w:hAnsi="Helvetica Neue"/>
                <w:sz w:val="24"/>
                <w:szCs w:val="24"/>
                <w:shd w:val="clear" w:color="auto" w:fill="ffffff"/>
                <w:rtl w:val="0"/>
                <w:lang w:val="en-US"/>
              </w:rPr>
              <w:t xml:space="preserve"> AUM HK$3,500,000 </w:t>
            </w:r>
            <w:r>
              <w:rPr>
                <w:rFonts w:ascii="Helvetica Neue" w:hAnsi="Helvetica Neue" w:hint="default"/>
                <w:sz w:val="24"/>
                <w:szCs w:val="24"/>
                <w:shd w:val="clear" w:color="auto" w:fill="ffffff"/>
                <w:rtl w:val="0"/>
              </w:rPr>
              <w:t xml:space="preserve">– </w:t>
            </w:r>
            <w:r>
              <w:rPr>
                <w:rFonts w:ascii="Helvetica Neue" w:hAnsi="Helvetica Neue"/>
                <w:sz w:val="24"/>
                <w:szCs w:val="24"/>
                <w:shd w:val="clear" w:color="auto" w:fill="ffffff"/>
                <w:rtl w:val="0"/>
                <w:lang w:val="en-US"/>
              </w:rPr>
              <w:t>HK$14,999,999</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shd w:val="clear" w:color="auto" w:fill="ffffff"/>
                <w:rtl w:val="0"/>
              </w:rPr>
              <w:t>0.2% p.a</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Arial Unicode MS" w:cs="Arial Unicode MS" w:hAnsi="Arial Unicode MS" w:eastAsia="Arial Unicode MS" w:hint="eastAsia"/>
                <w:b w:val="0"/>
                <w:bCs w:val="0"/>
                <w:i w:val="0"/>
                <w:iCs w:val="0"/>
                <w:sz w:val="24"/>
                <w:szCs w:val="24"/>
                <w:shd w:val="clear" w:color="auto" w:fill="ffffff"/>
                <w:rtl w:val="0"/>
                <w:lang w:val="zh-CN" w:eastAsia="zh-CN"/>
              </w:rPr>
              <w:t>平均</w:t>
            </w:r>
            <w:r>
              <w:rPr>
                <w:rFonts w:ascii="Helvetica Neue" w:hAnsi="Helvetica Neue"/>
                <w:sz w:val="24"/>
                <w:szCs w:val="24"/>
                <w:shd w:val="clear" w:color="auto" w:fill="ffffff"/>
                <w:rtl w:val="0"/>
                <w:lang w:val="en-US"/>
              </w:rPr>
              <w:t xml:space="preserve"> AUM HK$15,000,000 - HK$ 499,999,999</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shd w:val="clear" w:color="auto" w:fill="ffffff"/>
                <w:rtl w:val="0"/>
              </w:rPr>
              <w:t>0.1% p.a</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shd w:val="clear" w:color="auto" w:fill="ffffff"/>
                <w:rtl w:val="0"/>
              </w:rPr>
              <w:t>*</w:t>
            </w:r>
            <w:r>
              <w:rPr>
                <w:rFonts w:ascii="Helvetica Neue" w:hAnsi="Helvetica Neue"/>
                <w:sz w:val="24"/>
                <w:szCs w:val="24"/>
                <w:shd w:val="clear" w:color="auto" w:fill="ffffff"/>
                <w:rtl w:val="0"/>
                <w:lang w:val="zh-CN" w:eastAsia="zh-CN"/>
              </w:rPr>
              <w:t>*</w:t>
            </w:r>
            <w:r>
              <w:rPr>
                <w:rFonts w:ascii="Arial Unicode MS" w:cs="Arial Unicode MS" w:hAnsi="Arial Unicode MS" w:eastAsia="Arial Unicode MS" w:hint="eastAsia"/>
                <w:b w:val="0"/>
                <w:bCs w:val="0"/>
                <w:i w:val="0"/>
                <w:iCs w:val="0"/>
                <w:sz w:val="24"/>
                <w:szCs w:val="24"/>
                <w:shd w:val="clear" w:color="auto" w:fill="ffffff"/>
                <w:rtl w:val="0"/>
                <w:lang w:val="zh-CN" w:eastAsia="zh-CN"/>
              </w:rPr>
              <w:t>平均</w:t>
            </w:r>
            <w:r>
              <w:rPr>
                <w:rFonts w:ascii="Helvetica Neue" w:hAnsi="Helvetica Neue"/>
                <w:sz w:val="24"/>
                <w:szCs w:val="24"/>
                <w:shd w:val="clear" w:color="auto" w:fill="ffffff"/>
                <w:rtl w:val="0"/>
                <w:lang w:val="de-DE"/>
              </w:rPr>
              <w:t xml:space="preserve"> AUM </w:t>
            </w:r>
            <w:r>
              <w:rPr>
                <w:rFonts w:ascii="Arial Unicode MS" w:cs="Arial Unicode MS" w:hAnsi="Arial Unicode MS" w:eastAsia="Arial Unicode MS" w:hint="eastAsia"/>
                <w:b w:val="0"/>
                <w:bCs w:val="0"/>
                <w:i w:val="0"/>
                <w:iCs w:val="0"/>
                <w:sz w:val="24"/>
                <w:szCs w:val="24"/>
                <w:shd w:val="clear" w:color="auto" w:fill="ffffff"/>
                <w:rtl w:val="0"/>
                <w:lang w:val="zh-CN" w:eastAsia="zh-CN"/>
              </w:rPr>
              <w:t>大于</w:t>
            </w:r>
            <w:r>
              <w:rPr>
                <w:rFonts w:ascii="Helvetica Neue" w:hAnsi="Helvetica Neue"/>
                <w:sz w:val="24"/>
                <w:szCs w:val="24"/>
                <w:shd w:val="clear" w:color="auto" w:fill="ffffff"/>
                <w:rtl w:val="0"/>
                <w:lang w:val="en-US"/>
              </w:rPr>
              <w:t xml:space="preserve"> HK$500,000,000</w:t>
            </w:r>
          </w:p>
          <w:p>
            <w:pPr>
              <w:pStyle w:val="Free Form"/>
              <w:bidi w:val="0"/>
              <w:ind w:left="0" w:right="0" w:firstLine="0"/>
              <w:jc w:val="left"/>
              <w:rPr>
                <w:rtl w:val="0"/>
              </w:rPr>
            </w:pPr>
            <w:r>
              <w:rPr>
                <w:rFonts w:ascii="Helvetica Neue" w:hAnsi="Helvetica Neue"/>
                <w:sz w:val="24"/>
                <w:szCs w:val="24"/>
                <w:shd w:val="clear" w:color="auto" w:fill="ffffff"/>
                <w:rtl w:val="0"/>
              </w:rPr>
              <w:t>0.07% p.a</w:t>
            </w:r>
            <w:r>
              <w:rPr>
                <w:rFonts w:ascii="Times New Roman" w:cs="Times New Roman" w:hAnsi="Times New Roman" w:eastAsia="Times New Roman"/>
                <w:sz w:val="32"/>
                <w:szCs w:val="32"/>
                <w:shd w:val="clear" w:color="auto" w:fill="ffffff"/>
                <w:rtl w:val="0"/>
              </w:rPr>
            </w:r>
          </w:p>
        </w:tc>
      </w:tr>
      <w:tr>
        <w:tblPrEx>
          <w:shd w:val="clear" w:color="auto" w:fill="auto"/>
        </w:tblPrEx>
        <w:trPr>
          <w:trHeight w:val="2074" w:hRule="atLeast"/>
        </w:trPr>
        <w:tc>
          <w:tcPr>
            <w:tcW w:type="dxa" w:w="2456"/>
            <w:tcBorders>
              <w:top w:val="dotted" w:color="c8c8c8" w:sz="6" w:space="0" w:shadow="0" w:frame="0"/>
              <w:left w:val="nil"/>
              <w:bottom w:val="nil"/>
              <w:right w:val="single" w:color="929292" w:sz="4" w:space="0" w:shadow="0" w:frame="0"/>
            </w:tcBorders>
            <w:shd w:val="clear" w:color="auto" w:fill="auto"/>
            <w:tcMar>
              <w:top w:type="dxa" w:w="80"/>
              <w:left w:type="dxa" w:w="80"/>
              <w:bottom w:type="dxa" w:w="80"/>
              <w:right w:type="dxa" w:w="80"/>
            </w:tcMar>
            <w:vAlign w:val="top"/>
          </w:tcPr>
          <w:p>
            <w:pPr>
              <w:pStyle w:val="Table Style 3"/>
              <w:tabs>
                <w:tab w:val="left" w:pos="920"/>
                <w:tab w:val="left" w:pos="1840"/>
              </w:tabs>
              <w:rPr>
                <w:sz w:val="24"/>
                <w:szCs w:val="24"/>
              </w:rPr>
            </w:pPr>
            <w:r>
              <w:rPr>
                <w:rFonts w:ascii="Arial Unicode MS" w:cs="Arial Unicode MS" w:hAnsi="Arial Unicode MS" w:eastAsia="Arial Unicode MS" w:hint="eastAsia"/>
                <w:b w:val="0"/>
                <w:bCs w:val="0"/>
                <w:i w:val="0"/>
                <w:iCs w:val="0"/>
                <w:sz w:val="24"/>
                <w:szCs w:val="24"/>
                <w:rtl w:val="0"/>
                <w:lang w:val="zh-CN" w:eastAsia="zh-CN"/>
              </w:rPr>
              <w:t>客服维护费</w:t>
            </w:r>
          </w:p>
          <w:p>
            <w:pPr>
              <w:pStyle w:val="Table Style 3"/>
              <w:tabs>
                <w:tab w:val="left" w:pos="920"/>
                <w:tab w:val="left" w:pos="1840"/>
              </w:tabs>
              <w:rPr>
                <w:sz w:val="24"/>
                <w:szCs w:val="24"/>
              </w:rPr>
            </w:pPr>
            <w:r>
              <w:rPr>
                <w:rFonts w:ascii="Arial Unicode MS" w:cs="Arial Unicode MS" w:hAnsi="Arial Unicode MS" w:eastAsia="Arial Unicode MS" w:hint="eastAsia"/>
                <w:b w:val="0"/>
                <w:bCs w:val="0"/>
                <w:i w:val="0"/>
                <w:iCs w:val="0"/>
                <w:sz w:val="24"/>
                <w:szCs w:val="24"/>
                <w:rtl w:val="0"/>
              </w:rPr>
              <w:t>（</w:t>
            </w:r>
            <w:r>
              <w:rPr>
                <w:sz w:val="24"/>
                <w:szCs w:val="24"/>
                <w:rtl w:val="0"/>
              </w:rPr>
              <w:t xml:space="preserve"> </w:t>
            </w:r>
            <w:r>
              <w:rPr>
                <w:sz w:val="24"/>
                <w:szCs w:val="24"/>
                <w:shd w:val="clear" w:color="auto" w:fill="ffffff"/>
                <w:rtl w:val="0"/>
              </w:rPr>
              <w:t>Trailer Fee</w:t>
            </w:r>
            <w:r>
              <w:rPr>
                <w:rFonts w:ascii="Arial Unicode MS" w:cs="Arial Unicode MS" w:hAnsi="Arial Unicode MS" w:eastAsia="Arial Unicode MS" w:hint="eastAsia"/>
                <w:b w:val="0"/>
                <w:bCs w:val="0"/>
                <w:i w:val="0"/>
                <w:iCs w:val="0"/>
                <w:sz w:val="24"/>
                <w:szCs w:val="24"/>
                <w:rtl w:val="0"/>
              </w:rPr>
              <w:t>）</w:t>
            </w:r>
          </w:p>
          <w:p>
            <w:pPr>
              <w:pStyle w:val="Table Style 3"/>
              <w:tabs>
                <w:tab w:val="left" w:pos="920"/>
                <w:tab w:val="left" w:pos="1840"/>
              </w:tabs>
              <w:rPr>
                <w:sz w:val="24"/>
                <w:szCs w:val="24"/>
              </w:rPr>
            </w:pPr>
          </w:p>
          <w:p>
            <w:pPr>
              <w:pStyle w:val="Table Style 3"/>
              <w:tabs>
                <w:tab w:val="left" w:pos="920"/>
                <w:tab w:val="left" w:pos="1840"/>
              </w:tabs>
            </w:pPr>
            <w:r>
              <w:rPr>
                <w:rFonts w:ascii="Arial Unicode MS" w:cs="Arial Unicode MS" w:hAnsi="Arial Unicode MS" w:eastAsia="Arial Unicode MS" w:hint="eastAsia"/>
                <w:b w:val="0"/>
                <w:bCs w:val="0"/>
                <w:i w:val="0"/>
                <w:iCs w:val="0"/>
                <w:sz w:val="24"/>
                <w:szCs w:val="24"/>
                <w:rtl w:val="0"/>
                <w:lang w:val="zh-CN" w:eastAsia="zh-CN"/>
              </w:rPr>
              <w:t>此为基金公司返现</w:t>
            </w:r>
          </w:p>
        </w:tc>
        <w:tc>
          <w:tcPr>
            <w:tcW w:type="dxa" w:w="6942"/>
            <w:tcBorders>
              <w:top w:val="dotted" w:color="c8c8c8" w:sz="6" w:space="0" w:shadow="0" w:frame="0"/>
              <w:left w:val="single" w:color="929292" w:sz="4" w:space="0" w:shadow="0" w:frame="0"/>
              <w:bottom w:val="nil"/>
              <w:right w:val="nil"/>
            </w:tcBorders>
            <w:shd w:val="clear" w:color="auto" w:fill="f0f0f0"/>
            <w:tcMar>
              <w:top w:type="dxa" w:w="80"/>
              <w:left w:type="dxa" w:w="80"/>
              <w:bottom w:type="dxa" w:w="80"/>
              <w:right w:type="dxa" w:w="80"/>
            </w:tcMar>
            <w:vAlign w:val="top"/>
          </w:tcPr>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rtl w:val="0"/>
                <w:lang w:val="zh-CN" w:eastAsia="zh-CN"/>
              </w:rPr>
              <w:t xml:space="preserve">1: </w:t>
            </w:r>
            <w:r>
              <w:rPr>
                <w:rFonts w:ascii="Arial Unicode MS" w:cs="Arial Unicode MS" w:hAnsi="Arial Unicode MS" w:eastAsia="Arial Unicode MS" w:hint="eastAsia"/>
                <w:b w:val="0"/>
                <w:bCs w:val="0"/>
                <w:i w:val="0"/>
                <w:iCs w:val="0"/>
                <w:sz w:val="24"/>
                <w:szCs w:val="24"/>
                <w:shd w:val="clear" w:color="auto" w:fill="ffffff"/>
                <w:rtl w:val="0"/>
                <w:lang w:val="zh-CN" w:eastAsia="zh-CN"/>
              </w:rPr>
              <w:t>平均</w:t>
            </w:r>
            <w:r>
              <w:rPr>
                <w:rFonts w:ascii="Helvetica Neue" w:hAnsi="Helvetica Neue"/>
                <w:sz w:val="24"/>
                <w:szCs w:val="24"/>
                <w:shd w:val="clear" w:color="auto" w:fill="ffffff"/>
                <w:rtl w:val="0"/>
                <w:lang w:val="en-US"/>
              </w:rPr>
              <w:t xml:space="preserve"> AUM HK$0 - HK$319,999,999</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shd w:val="clear" w:color="auto" w:fill="ffffff"/>
                <w:rtl w:val="0"/>
              </w:rPr>
              <w:t xml:space="preserve">iFAST </w:t>
            </w:r>
            <w:r>
              <w:rPr>
                <w:rFonts w:ascii="Arial Unicode MS" w:cs="Arial Unicode MS" w:hAnsi="Arial Unicode MS" w:eastAsia="Arial Unicode MS" w:hint="eastAsia"/>
                <w:b w:val="0"/>
                <w:bCs w:val="0"/>
                <w:i w:val="0"/>
                <w:iCs w:val="0"/>
                <w:sz w:val="24"/>
                <w:szCs w:val="24"/>
                <w:shd w:val="clear" w:color="auto" w:fill="ffffff"/>
                <w:rtl w:val="0"/>
                <w:lang w:val="zh-CN" w:eastAsia="zh-CN"/>
              </w:rPr>
              <w:t>将基金公司给的客户维护费的</w:t>
            </w:r>
            <w:r>
              <w:rPr>
                <w:rFonts w:ascii="Helvetica Neue" w:hAnsi="Helvetica Neue"/>
                <w:sz w:val="24"/>
                <w:szCs w:val="24"/>
                <w:shd w:val="clear" w:color="auto" w:fill="ffffff"/>
                <w:rtl w:val="0"/>
              </w:rPr>
              <w:t xml:space="preserve"> 0-0.25% </w:t>
            </w:r>
            <w:r>
              <w:rPr>
                <w:rFonts w:ascii="Arial Unicode MS" w:cs="Arial Unicode MS" w:hAnsi="Arial Unicode MS" w:eastAsia="Arial Unicode MS" w:hint="eastAsia"/>
                <w:b w:val="0"/>
                <w:bCs w:val="0"/>
                <w:i w:val="0"/>
                <w:iCs w:val="0"/>
                <w:sz w:val="24"/>
                <w:szCs w:val="24"/>
                <w:shd w:val="clear" w:color="auto" w:fill="ffffff"/>
                <w:rtl w:val="0"/>
                <w:lang w:val="zh-CN" w:eastAsia="zh-CN"/>
              </w:rPr>
              <w:t>民生，</w:t>
            </w:r>
            <w:r>
              <w:rPr>
                <w:rFonts w:ascii="Helvetica Neue" w:hAnsi="Helvetica Neue"/>
                <w:sz w:val="24"/>
                <w:szCs w:val="24"/>
                <w:shd w:val="clear" w:color="auto" w:fill="ffffff"/>
                <w:rtl w:val="0"/>
              </w:rPr>
              <w:t xml:space="preserve"> iFAST </w:t>
            </w:r>
            <w:r>
              <w:rPr>
                <w:rFonts w:ascii="Arial Unicode MS" w:cs="Arial Unicode MS" w:hAnsi="Arial Unicode MS" w:eastAsia="Arial Unicode MS" w:hint="eastAsia"/>
                <w:b w:val="0"/>
                <w:bCs w:val="0"/>
                <w:i w:val="0"/>
                <w:iCs w:val="0"/>
                <w:sz w:val="24"/>
                <w:szCs w:val="24"/>
                <w:shd w:val="clear" w:color="auto" w:fill="ffffff"/>
                <w:rtl w:val="0"/>
                <w:lang w:val="zh-CN" w:eastAsia="zh-CN"/>
              </w:rPr>
              <w:t>保留剩余的</w:t>
            </w:r>
          </w:p>
          <w:p>
            <w:pPr>
              <w:pStyle w:val="Free Form"/>
              <w:bidi w:val="0"/>
              <w:ind w:left="0" w:right="0" w:firstLine="0"/>
              <w:jc w:val="left"/>
              <w:rPr>
                <w:rFonts w:ascii="Helvetica Neue" w:cs="Helvetica Neue" w:hAnsi="Helvetica Neue" w:eastAsia="Helvetica Neue"/>
                <w:sz w:val="24"/>
                <w:szCs w:val="24"/>
                <w:shd w:val="clear" w:color="auto" w:fill="ffffff"/>
                <w:rtl w:val="0"/>
              </w:rPr>
            </w:pPr>
            <w:r>
              <w:rPr>
                <w:rFonts w:ascii="Helvetica Neue" w:hAnsi="Helvetica Neue"/>
                <w:sz w:val="24"/>
                <w:szCs w:val="24"/>
                <w:shd w:val="clear" w:color="auto" w:fill="ffffff"/>
                <w:rtl w:val="0"/>
                <w:lang w:val="zh-CN" w:eastAsia="zh-CN"/>
              </w:rPr>
              <w:t>**2:</w:t>
            </w:r>
            <w:r>
              <w:rPr>
                <w:rFonts w:ascii="Arial Unicode MS" w:cs="Arial Unicode MS" w:hAnsi="Arial Unicode MS" w:eastAsia="Arial Unicode MS" w:hint="eastAsia"/>
                <w:b w:val="0"/>
                <w:bCs w:val="0"/>
                <w:i w:val="0"/>
                <w:iCs w:val="0"/>
                <w:sz w:val="24"/>
                <w:szCs w:val="24"/>
                <w:shd w:val="clear" w:color="auto" w:fill="ffffff"/>
                <w:rtl w:val="0"/>
                <w:lang w:val="zh-CN" w:eastAsia="zh-CN"/>
              </w:rPr>
              <w:t>平均</w:t>
            </w:r>
            <w:r>
              <w:rPr>
                <w:rFonts w:ascii="Helvetica Neue" w:hAnsi="Helvetica Neue"/>
                <w:sz w:val="24"/>
                <w:szCs w:val="24"/>
                <w:shd w:val="clear" w:color="auto" w:fill="ffffff"/>
                <w:rtl w:val="0"/>
                <w:lang w:val="de-DE"/>
              </w:rPr>
              <w:t xml:space="preserve"> AUM </w:t>
            </w:r>
            <w:r>
              <w:rPr>
                <w:rFonts w:ascii="Arial Unicode MS" w:cs="Arial Unicode MS" w:hAnsi="Arial Unicode MS" w:eastAsia="Arial Unicode MS" w:hint="eastAsia"/>
                <w:b w:val="0"/>
                <w:bCs w:val="0"/>
                <w:i w:val="0"/>
                <w:iCs w:val="0"/>
                <w:sz w:val="24"/>
                <w:szCs w:val="24"/>
                <w:shd w:val="clear" w:color="auto" w:fill="ffffff"/>
                <w:rtl w:val="0"/>
                <w:lang w:val="zh-CN" w:eastAsia="zh-CN"/>
              </w:rPr>
              <w:t>大于</w:t>
            </w:r>
            <w:r>
              <w:rPr>
                <w:rFonts w:ascii="Helvetica Neue" w:hAnsi="Helvetica Neue"/>
                <w:sz w:val="24"/>
                <w:szCs w:val="24"/>
                <w:shd w:val="clear" w:color="auto" w:fill="ffffff"/>
                <w:rtl w:val="0"/>
                <w:lang w:val="en-US"/>
              </w:rPr>
              <w:t xml:space="preserve"> HK$320,000,000</w:t>
            </w:r>
          </w:p>
          <w:p>
            <w:pPr>
              <w:pStyle w:val="Free Form"/>
              <w:bidi w:val="0"/>
              <w:ind w:left="0" w:right="0" w:firstLine="0"/>
              <w:jc w:val="left"/>
              <w:rPr>
                <w:rtl w:val="0"/>
              </w:rPr>
            </w:pPr>
            <w:r>
              <w:rPr>
                <w:rFonts w:ascii="Helvetica Neue" w:hAnsi="Helvetica Neue"/>
                <w:sz w:val="24"/>
                <w:szCs w:val="24"/>
                <w:shd w:val="clear" w:color="auto" w:fill="ffffff"/>
                <w:rtl w:val="0"/>
              </w:rPr>
              <w:t xml:space="preserve">iFAST </w:t>
            </w:r>
            <w:r>
              <w:rPr>
                <w:rFonts w:ascii="Arial Unicode MS" w:cs="Arial Unicode MS" w:hAnsi="Arial Unicode MS" w:eastAsia="Arial Unicode MS" w:hint="eastAsia"/>
                <w:b w:val="0"/>
                <w:bCs w:val="0"/>
                <w:i w:val="0"/>
                <w:iCs w:val="0"/>
                <w:sz w:val="24"/>
                <w:szCs w:val="24"/>
                <w:shd w:val="clear" w:color="auto" w:fill="ffffff"/>
                <w:rtl w:val="0"/>
                <w:lang w:val="zh-CN" w:eastAsia="zh-CN"/>
              </w:rPr>
              <w:t>保留</w:t>
            </w:r>
            <w:r>
              <w:rPr>
                <w:rFonts w:ascii="Helvetica Neue" w:hAnsi="Helvetica Neue" w:hint="default"/>
                <w:sz w:val="24"/>
                <w:szCs w:val="24"/>
                <w:shd w:val="clear" w:color="auto" w:fill="ffffff"/>
                <w:rtl w:val="0"/>
              </w:rPr>
              <w:t> </w:t>
            </w:r>
            <w:r>
              <w:rPr>
                <w:rFonts w:ascii="Arial Unicode MS" w:cs="Arial Unicode MS" w:hAnsi="Arial Unicode MS" w:eastAsia="Arial Unicode MS" w:hint="eastAsia"/>
                <w:b w:val="0"/>
                <w:bCs w:val="0"/>
                <w:i w:val="0"/>
                <w:iCs w:val="0"/>
                <w:sz w:val="24"/>
                <w:szCs w:val="24"/>
                <w:shd w:val="clear" w:color="auto" w:fill="ffffff"/>
                <w:rtl w:val="0"/>
                <w:lang w:val="zh-CN" w:eastAsia="zh-CN"/>
              </w:rPr>
              <w:t>基金公司给的客户维护费的</w:t>
            </w:r>
            <w:r>
              <w:rPr>
                <w:rFonts w:ascii="Helvetica Neue" w:hAnsi="Helvetica Neue"/>
                <w:strike w:val="1"/>
                <w:dstrike w:val="0"/>
                <w:sz w:val="24"/>
                <w:szCs w:val="24"/>
                <w:shd w:val="clear" w:color="auto" w:fill="ffffff"/>
                <w:rtl w:val="0"/>
              </w:rPr>
              <w:t>0.2%</w:t>
            </w:r>
            <w:r>
              <w:rPr>
                <w:rFonts w:ascii="Helvetica Neue" w:hAnsi="Helvetica Neue" w:hint="default"/>
                <w:sz w:val="24"/>
                <w:szCs w:val="24"/>
                <w:shd w:val="clear" w:color="auto" w:fill="ffffff"/>
                <w:rtl w:val="0"/>
              </w:rPr>
              <w:t> </w:t>
            </w:r>
            <w:r>
              <w:rPr>
                <w:rFonts w:ascii="Helvetica Neue" w:hAnsi="Helvetica Neue"/>
                <w:sz w:val="24"/>
                <w:szCs w:val="24"/>
                <w:shd w:val="clear" w:color="auto" w:fill="ffffff"/>
                <w:rtl w:val="0"/>
              </w:rPr>
              <w:t>0.18%</w:t>
            </w:r>
            <w:r>
              <w:rPr>
                <w:rFonts w:ascii="Arial Unicode MS" w:cs="Arial Unicode MS" w:hAnsi="Arial Unicode MS" w:eastAsia="Arial Unicode MS" w:hint="eastAsia"/>
                <w:b w:val="0"/>
                <w:bCs w:val="0"/>
                <w:i w:val="0"/>
                <w:iCs w:val="0"/>
                <w:sz w:val="24"/>
                <w:szCs w:val="24"/>
                <w:shd w:val="clear" w:color="auto" w:fill="ffffff"/>
                <w:rtl w:val="0"/>
                <w:lang w:val="zh-CN" w:eastAsia="zh-CN"/>
              </w:rPr>
              <w:t>，民生将得到剩余部分</w:t>
            </w:r>
          </w:p>
        </w:tc>
      </w:tr>
    </w:tbl>
    <w:p>
      <w:pPr>
        <w:pStyle w:val="Free Form"/>
        <w:bidi w:val="0"/>
      </w:pPr>
    </w:p>
    <w:p>
      <w:pPr>
        <w:pStyle w:val="Free Form"/>
        <w:bidi w:val="0"/>
      </w:pPr>
    </w:p>
    <w:p>
      <w:pPr>
        <w:pStyle w:val="Free Form"/>
        <w:bidi w:val="0"/>
      </w:pPr>
    </w:p>
    <w:p>
      <w:pPr>
        <w:pStyle w:val="Free Form"/>
        <w:bidi w:val="0"/>
      </w:pPr>
      <w:r>
        <w:rPr>
          <w:rFonts w:ascii="Arial Unicode MS" w:cs="Arial Unicode MS" w:hAnsi="Arial Unicode MS" w:eastAsia="Arial Unicode MS" w:hint="eastAsia"/>
          <w:b w:val="0"/>
          <w:bCs w:val="0"/>
          <w:i w:val="0"/>
          <w:iCs w:val="0"/>
          <w:rtl w:val="0"/>
          <w:lang w:val="zh-CN" w:eastAsia="zh-CN"/>
        </w:rPr>
        <w:t>备注：</w:t>
      </w:r>
    </w:p>
    <w:p>
      <w:pPr>
        <w:pStyle w:val="Free Form"/>
        <w:bidi w:val="0"/>
      </w:pPr>
      <w:r>
        <w:rPr>
          <w:rFonts w:ascii="Arial Unicode MS" w:cs="Arial Unicode MS" w:hAnsi="Arial Unicode MS" w:eastAsia="Arial Unicode MS" w:hint="eastAsia"/>
          <w:b w:val="0"/>
          <w:bCs w:val="0"/>
          <w:i w:val="0"/>
          <w:iCs w:val="0"/>
          <w:rtl w:val="0"/>
          <w:lang w:val="zh-CN" w:eastAsia="zh-CN"/>
        </w:rPr>
        <w:t>划横线为</w:t>
      </w:r>
      <w:r>
        <w:rPr>
          <w:rFonts w:cs="Arial Unicode MS" w:eastAsia="Arial Unicode MS"/>
          <w:rtl w:val="0"/>
          <w:lang w:val="zh-CN" w:eastAsia="zh-CN"/>
        </w:rPr>
        <w:t>IFAST</w:t>
      </w:r>
      <w:r>
        <w:rPr>
          <w:rFonts w:ascii="Arial Unicode MS" w:cs="Arial Unicode MS" w:hAnsi="Arial Unicode MS" w:eastAsia="Arial Unicode MS" w:hint="eastAsia"/>
          <w:b w:val="0"/>
          <w:bCs w:val="0"/>
          <w:i w:val="0"/>
          <w:iCs w:val="0"/>
          <w:rtl w:val="0"/>
          <w:lang w:val="zh-CN" w:eastAsia="zh-CN"/>
        </w:rPr>
        <w:t>的标准报价，横线后为</w:t>
      </w:r>
      <w:r>
        <w:rPr>
          <w:rFonts w:cs="Arial Unicode MS" w:eastAsia="Arial Unicode MS"/>
          <w:rtl w:val="0"/>
          <w:lang w:val="zh-CN" w:eastAsia="zh-CN"/>
        </w:rPr>
        <w:t>FDTAI</w:t>
      </w:r>
      <w:r>
        <w:rPr>
          <w:rFonts w:ascii="Arial Unicode MS" w:cs="Arial Unicode MS" w:hAnsi="Arial Unicode MS" w:eastAsia="Arial Unicode MS" w:hint="eastAsia"/>
          <w:b w:val="0"/>
          <w:bCs w:val="0"/>
          <w:i w:val="0"/>
          <w:iCs w:val="0"/>
          <w:rtl w:val="0"/>
          <w:lang w:val="zh-CN" w:eastAsia="zh-CN"/>
        </w:rPr>
        <w:t>与</w:t>
      </w:r>
      <w:r>
        <w:rPr>
          <w:rFonts w:cs="Arial Unicode MS" w:eastAsia="Arial Unicode MS"/>
          <w:rtl w:val="0"/>
          <w:lang w:val="zh-CN" w:eastAsia="zh-CN"/>
        </w:rPr>
        <w:t>IFAST</w:t>
      </w:r>
      <w:r>
        <w:rPr>
          <w:rFonts w:ascii="Arial Unicode MS" w:cs="Arial Unicode MS" w:hAnsi="Arial Unicode MS" w:eastAsia="Arial Unicode MS" w:hint="eastAsia"/>
          <w:b w:val="0"/>
          <w:bCs w:val="0"/>
          <w:i w:val="0"/>
          <w:iCs w:val="0"/>
          <w:rtl w:val="0"/>
          <w:lang w:val="zh-CN" w:eastAsia="zh-CN"/>
        </w:rPr>
        <w:t>协商价格</w:t>
      </w:r>
    </w:p>
    <w:p>
      <w:pPr>
        <w:pStyle w:val="Free Form"/>
        <w:bidi w:val="0"/>
      </w:pPr>
      <w:r>
        <w:rPr>
          <w:rFonts w:cs="Arial Unicode MS" w:eastAsia="Arial Unicode MS"/>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为</w:t>
      </w:r>
      <w:r>
        <w:rPr>
          <w:rFonts w:cs="Arial Unicode MS" w:eastAsia="Arial Unicode MS"/>
          <w:rtl w:val="0"/>
          <w:lang w:val="zh-CN" w:eastAsia="zh-CN"/>
        </w:rPr>
        <w:t>FDTAI</w:t>
      </w:r>
      <w:r>
        <w:rPr>
          <w:rFonts w:ascii="Arial Unicode MS" w:cs="Arial Unicode MS" w:hAnsi="Arial Unicode MS" w:eastAsia="Arial Unicode MS" w:hint="eastAsia"/>
          <w:b w:val="0"/>
          <w:bCs w:val="0"/>
          <w:i w:val="0"/>
          <w:iCs w:val="0"/>
          <w:rtl w:val="0"/>
          <w:lang w:val="zh-CN" w:eastAsia="zh-CN"/>
        </w:rPr>
        <w:t>与</w:t>
      </w:r>
      <w:r>
        <w:rPr>
          <w:rFonts w:cs="Arial Unicode MS" w:eastAsia="Arial Unicode MS"/>
          <w:rtl w:val="0"/>
          <w:lang w:val="zh-CN" w:eastAsia="zh-CN"/>
        </w:rPr>
        <w:t>IFAST</w:t>
      </w:r>
      <w:r>
        <w:rPr>
          <w:rFonts w:ascii="Arial Unicode MS" w:cs="Arial Unicode MS" w:hAnsi="Arial Unicode MS" w:eastAsia="Arial Unicode MS" w:hint="eastAsia"/>
          <w:b w:val="0"/>
          <w:bCs w:val="0"/>
          <w:i w:val="0"/>
          <w:iCs w:val="0"/>
          <w:rtl w:val="0"/>
          <w:lang w:val="zh-CN" w:eastAsia="zh-CN"/>
        </w:rPr>
        <w:t>协商优惠</w:t>
      </w:r>
    </w:p>
    <w:p>
      <w:pPr>
        <w:pStyle w:val="Free Form"/>
        <w:bidi w:val="0"/>
      </w:pPr>
    </w:p>
    <w:p>
      <w:pPr>
        <w:pStyle w:val="Free Form"/>
        <w:bidi w:val="0"/>
      </w:pPr>
    </w:p>
    <w:p>
      <w:pPr>
        <w:pStyle w:val="Free Form"/>
        <w:bidi w:val="0"/>
      </w:pPr>
    </w:p>
    <w:p>
      <w:pPr>
        <w:pStyle w:val="Free Form"/>
        <w:bidi w:val="0"/>
      </w:pPr>
      <w:r>
        <w:drawing>
          <wp:anchor distT="152400" distB="152400" distL="152400" distR="152400" simplePos="0" relativeHeight="251705344" behindDoc="0" locked="0" layoutInCell="1" allowOverlap="1">
            <wp:simplePos x="0" y="0"/>
            <wp:positionH relativeFrom="margin">
              <wp:posOffset>4947967</wp:posOffset>
            </wp:positionH>
            <wp:positionV relativeFrom="line">
              <wp:posOffset>191606</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74" name="officeArt object"/>
            <wp:cNvGraphicFramePr/>
            <a:graphic xmlns:a="http://schemas.openxmlformats.org/drawingml/2006/main">
              <a:graphicData uri="http://schemas.openxmlformats.org/drawingml/2006/picture">
                <pic:pic xmlns:pic="http://schemas.openxmlformats.org/drawingml/2006/picture">
                  <pic:nvPicPr>
                    <pic:cNvPr id="1073741874"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Free Form"/>
        <w:bidi w:val="0"/>
      </w:pPr>
    </w:p>
    <w:p>
      <w:pPr>
        <w:pStyle w:val="Free Form"/>
        <w:bidi w:val="0"/>
      </w:pPr>
    </w:p>
    <w:p>
      <w:pPr>
        <w:pStyle w:val="Free Form"/>
        <w:bidi w:val="0"/>
      </w:pPr>
    </w:p>
    <w:p>
      <w:pPr>
        <w:pStyle w:val="Free Form"/>
        <w:bidi w:val="0"/>
      </w:pPr>
    </w:p>
    <w:p>
      <w:pPr>
        <w:pStyle w:val="Free Form"/>
        <w:bidi w:val="0"/>
        <w:ind w:left="0" w:right="140" w:firstLine="0"/>
        <w:jc w:val="center"/>
        <w:rPr>
          <w:rFonts w:ascii="Helvetica" w:cs="Helvetica" w:hAnsi="Helvetica" w:eastAsia="Helvetica"/>
          <w:b w:val="1"/>
          <w:bCs w:val="1"/>
          <w:sz w:val="36"/>
          <w:szCs w:val="36"/>
          <w:rtl w:val="0"/>
        </w:rPr>
      </w:pPr>
      <w:r>
        <w:rPr>
          <w:rFonts w:ascii="Arial Unicode MS" w:cs="Arial Unicode MS" w:hAnsi="Arial Unicode MS" w:eastAsia="Arial Unicode MS" w:hint="eastAsia"/>
          <w:b w:val="0"/>
          <w:bCs w:val="0"/>
          <w:i w:val="0"/>
          <w:iCs w:val="0"/>
          <w:sz w:val="36"/>
          <w:szCs w:val="36"/>
          <w:rtl w:val="0"/>
          <w:lang w:val="zh-CN" w:eastAsia="zh-CN"/>
        </w:rPr>
        <w:t>香港智能金融科技有限公司</w:t>
      </w:r>
    </w:p>
    <w:p>
      <w:pPr>
        <w:pStyle w:val="Free Form"/>
        <w:bidi w:val="0"/>
        <w:ind w:left="0" w:right="140" w:firstLine="0"/>
        <w:jc w:val="left"/>
        <w:rPr>
          <w:rFonts w:ascii="Helvetica" w:cs="Helvetica" w:hAnsi="Helvetica" w:eastAsia="Helvetica"/>
          <w:b w:val="1"/>
          <w:bCs w:val="1"/>
          <w:sz w:val="36"/>
          <w:szCs w:val="36"/>
          <w:rtl w:val="0"/>
        </w:rPr>
      </w:pPr>
    </w:p>
    <w:p>
      <w:pPr>
        <w:pStyle w:val="Free Form"/>
        <w:bidi w:val="0"/>
        <w:ind w:left="0" w:right="140" w:firstLine="0"/>
        <w:jc w:val="left"/>
        <w:rPr>
          <w:rFonts w:ascii="Times New Roman" w:cs="Times New Roman" w:hAnsi="Times New Roman" w:eastAsia="Times New Roman"/>
          <w:b w:val="1"/>
          <w:bCs w:val="1"/>
          <w:sz w:val="36"/>
          <w:szCs w:val="36"/>
          <w:rtl w:val="0"/>
        </w:rPr>
      </w:pPr>
      <w:r>
        <w:rPr>
          <w:rFonts w:ascii="Arial Unicode MS" w:cs="Arial Unicode MS" w:hAnsi="Arial Unicode MS" w:eastAsia="Arial Unicode MS" w:hint="eastAsia"/>
          <w:b w:val="0"/>
          <w:bCs w:val="0"/>
          <w:i w:val="0"/>
          <w:iCs w:val="0"/>
          <w:sz w:val="36"/>
          <w:szCs w:val="36"/>
          <w:rtl w:val="0"/>
          <w:lang w:val="zh-CN" w:eastAsia="zh-CN"/>
        </w:rPr>
        <w:t>一．公司简介</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FDT-AI</w:t>
      </w:r>
      <w:r>
        <w:rPr>
          <w:rFonts w:ascii="Arial Unicode MS" w:cs="Arial Unicode MS" w:hAnsi="Arial Unicode MS" w:eastAsia="Arial Unicode MS" w:hint="eastAsia"/>
          <w:b w:val="0"/>
          <w:bCs w:val="0"/>
          <w:i w:val="0"/>
          <w:iCs w:val="0"/>
          <w:sz w:val="24"/>
          <w:szCs w:val="24"/>
          <w:rtl w:val="0"/>
          <w:lang w:val="zh-CN" w:eastAsia="zh-CN"/>
        </w:rPr>
        <w:t>（香港智能金融科技有限公司，</w:t>
      </w:r>
      <w:r>
        <w:rPr>
          <w:rFonts w:ascii="Helvetica Neue" w:hAnsi="Helvetica Neue"/>
          <w:sz w:val="24"/>
          <w:szCs w:val="24"/>
          <w:rtl w:val="0"/>
          <w:lang w:val="en-US"/>
        </w:rPr>
        <w:t>FDT AI Limited</w:t>
      </w:r>
      <w:r>
        <w:rPr>
          <w:rFonts w:ascii="Arial Unicode MS" w:cs="Arial Unicode MS" w:hAnsi="Arial Unicode MS" w:eastAsia="Arial Unicode MS" w:hint="eastAsia"/>
          <w:b w:val="0"/>
          <w:bCs w:val="0"/>
          <w:i w:val="0"/>
          <w:iCs w:val="0"/>
          <w:sz w:val="24"/>
          <w:szCs w:val="24"/>
          <w:rtl w:val="0"/>
          <w:lang w:val="zh-TW" w:eastAsia="zh-TW"/>
        </w:rPr>
        <w:t>），是</w:t>
      </w:r>
      <w:r>
        <w:rPr>
          <w:rFonts w:ascii="Helvetica Neue" w:hAnsi="Helvetica Neue"/>
          <w:sz w:val="24"/>
          <w:szCs w:val="24"/>
          <w:rtl w:val="0"/>
          <w:lang w:val="de-DE"/>
        </w:rPr>
        <w:t>FDT</w:t>
      </w:r>
      <w:r>
        <w:rPr>
          <w:rFonts w:ascii="Arial Unicode MS" w:cs="Arial Unicode MS" w:hAnsi="Arial Unicode MS" w:eastAsia="Arial Unicode MS" w:hint="eastAsia"/>
          <w:b w:val="0"/>
          <w:bCs w:val="0"/>
          <w:i w:val="0"/>
          <w:iCs w:val="0"/>
          <w:sz w:val="24"/>
          <w:szCs w:val="24"/>
          <w:rtl w:val="0"/>
          <w:lang w:val="zh-CN" w:eastAsia="zh-CN"/>
        </w:rPr>
        <w:t>（香港金融数据技术有限公司，</w:t>
      </w:r>
      <w:r>
        <w:rPr>
          <w:rFonts w:ascii="Helvetica Neue" w:hAnsi="Helvetica Neue"/>
          <w:sz w:val="24"/>
          <w:szCs w:val="24"/>
          <w:rtl w:val="0"/>
          <w:lang w:val="en-US"/>
        </w:rPr>
        <w:t>Financial Data Technologies Limited</w:t>
      </w:r>
      <w:r>
        <w:rPr>
          <w:rFonts w:ascii="Arial Unicode MS" w:cs="Arial Unicode MS" w:hAnsi="Arial Unicode MS" w:eastAsia="Arial Unicode MS" w:hint="eastAsia"/>
          <w:b w:val="0"/>
          <w:bCs w:val="0"/>
          <w:i w:val="0"/>
          <w:iCs w:val="0"/>
          <w:sz w:val="24"/>
          <w:szCs w:val="24"/>
          <w:rtl w:val="0"/>
          <w:lang w:val="zh-CN" w:eastAsia="zh-CN"/>
        </w:rPr>
        <w:t>）集团旗下成员公司，是源于</w:t>
      </w:r>
      <w:r>
        <w:rPr>
          <w:rFonts w:ascii="Helvetica Neue" w:hAnsi="Helvetica Neue"/>
          <w:sz w:val="24"/>
          <w:szCs w:val="24"/>
          <w:rtl w:val="0"/>
          <w:lang w:val="de-DE"/>
        </w:rPr>
        <w:t>FDT</w:t>
      </w:r>
      <w:r>
        <w:rPr>
          <w:rFonts w:ascii="Arial Unicode MS" w:cs="Arial Unicode MS" w:hAnsi="Arial Unicode MS" w:eastAsia="Arial Unicode MS" w:hint="eastAsia"/>
          <w:b w:val="0"/>
          <w:bCs w:val="0"/>
          <w:i w:val="0"/>
          <w:iCs w:val="0"/>
          <w:sz w:val="24"/>
          <w:szCs w:val="24"/>
          <w:rtl w:val="0"/>
          <w:lang w:val="zh-CN" w:eastAsia="zh-CN"/>
        </w:rPr>
        <w:t>高校公益金融教育的智能金融科技服务提供商，专注于人工智能、大数据技术和行为金融学等核心技术研发。</w:t>
      </w:r>
    </w:p>
    <w:p>
      <w:pPr>
        <w:pStyle w:val="Free Form"/>
        <w:bidi w:val="0"/>
        <w:ind w:left="0" w:right="140" w:firstLine="0"/>
        <w:jc w:val="left"/>
        <w:rPr>
          <w:rFonts w:ascii="Helvetica Neue" w:cs="Helvetica Neue" w:hAnsi="Helvetica Neue" w:eastAsia="Helvetica Neue"/>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我们的使命：打造以客户需求为导向、以人工智能技术为核心、以金融服务为内容的场景化金融科技解决方案。</w:t>
      </w:r>
    </w:p>
    <w:p>
      <w:pPr>
        <w:pStyle w:val="Free Form"/>
        <w:bidi w:val="0"/>
        <w:ind w:left="0" w:right="140" w:firstLine="0"/>
        <w:jc w:val="left"/>
        <w:rPr>
          <w:rFonts w:ascii="Helvetica Neue" w:cs="Helvetica Neue" w:hAnsi="Helvetica Neue" w:eastAsia="Helvetica Neue"/>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我们的愿景：助力传统金融机构，从移动时代迈向智能时代，帮助上亿用户更好投资与交易。</w:t>
      </w: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before="260" w:after="260" w:line="416" w:lineRule="auto"/>
        <w:ind w:left="0" w:right="140" w:firstLine="0"/>
        <w:jc w:val="left"/>
        <w:rPr>
          <w:rFonts w:ascii="Times New Roman" w:cs="Times New Roman" w:hAnsi="Times New Roman" w:eastAsia="Times New Roman"/>
          <w:b w:val="1"/>
          <w:bCs w:val="1"/>
          <w:sz w:val="32"/>
          <w:szCs w:val="32"/>
          <w:rtl w:val="0"/>
        </w:rPr>
      </w:pPr>
      <w:r>
        <w:rPr>
          <w:rFonts w:ascii="Arial Unicode MS" w:cs="Arial Unicode MS" w:hAnsi="Arial Unicode MS" w:eastAsia="Arial Unicode MS" w:hint="eastAsia"/>
          <w:b w:val="0"/>
          <w:bCs w:val="0"/>
          <w:i w:val="0"/>
          <w:iCs w:val="0"/>
          <w:sz w:val="32"/>
          <w:szCs w:val="32"/>
          <w:rtl w:val="0"/>
        </w:rPr>
        <w:t>二</w:t>
      </w:r>
      <w:r>
        <w:rPr>
          <w:rFonts w:ascii="Helvetica" w:hAnsi="Helvetica"/>
          <w:b w:val="1"/>
          <w:bCs w:val="1"/>
          <w:sz w:val="32"/>
          <w:szCs w:val="32"/>
          <w:rtl w:val="0"/>
        </w:rPr>
        <w:t xml:space="preserve"> </w:t>
      </w:r>
      <w:r>
        <w:rPr>
          <w:rFonts w:ascii="Arial Unicode MS" w:cs="Arial Unicode MS" w:hAnsi="Arial Unicode MS" w:eastAsia="Arial Unicode MS" w:hint="eastAsia"/>
          <w:b w:val="0"/>
          <w:bCs w:val="0"/>
          <w:i w:val="0"/>
          <w:iCs w:val="0"/>
          <w:sz w:val="32"/>
          <w:szCs w:val="32"/>
          <w:rtl w:val="0"/>
          <w:lang w:val="zh-CN" w:eastAsia="zh-CN"/>
        </w:rPr>
        <w:t>．核心优势</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hint="default"/>
          <w:sz w:val="24"/>
          <w:szCs w:val="24"/>
          <w:rtl w:val="0"/>
        </w:rPr>
        <w:t>•</w:t>
      </w:r>
      <w:r>
        <w:rPr>
          <w:rFonts w:ascii="Arial Unicode MS" w:cs="Arial Unicode MS" w:hAnsi="Arial Unicode MS" w:eastAsia="Arial Unicode MS" w:hint="eastAsia"/>
          <w:b w:val="0"/>
          <w:bCs w:val="0"/>
          <w:i w:val="0"/>
          <w:iCs w:val="0"/>
          <w:sz w:val="24"/>
          <w:szCs w:val="24"/>
          <w:rtl w:val="0"/>
          <w:lang w:val="zh-CN" w:eastAsia="zh-CN"/>
        </w:rPr>
        <w:t>顶级的金融经验</w:t>
      </w:r>
      <w:r>
        <w:rPr>
          <w:rFonts w:ascii="Helvetica Neue" w:hAnsi="Helvetica Neue"/>
          <w:sz w:val="24"/>
          <w:szCs w:val="24"/>
          <w:rtl w:val="0"/>
        </w:rPr>
        <w:t>&amp;</w:t>
      </w:r>
      <w:r>
        <w:rPr>
          <w:rFonts w:ascii="Arial Unicode MS" w:cs="Arial Unicode MS" w:hAnsi="Arial Unicode MS" w:eastAsia="Arial Unicode MS" w:hint="eastAsia"/>
          <w:b w:val="0"/>
          <w:bCs w:val="0"/>
          <w:i w:val="0"/>
          <w:iCs w:val="0"/>
          <w:sz w:val="24"/>
          <w:szCs w:val="24"/>
          <w:rtl w:val="0"/>
          <w:lang w:val="zh-CN" w:eastAsia="zh-CN"/>
        </w:rPr>
        <w:t>交易技术</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拥有中国最具领先创新意识的金融与</w:t>
      </w:r>
      <w:r>
        <w:rPr>
          <w:rFonts w:ascii="Helvetica Neue" w:hAnsi="Helvetica Neue"/>
          <w:sz w:val="24"/>
          <w:szCs w:val="24"/>
          <w:rtl w:val="0"/>
        </w:rPr>
        <w:t>IT</w:t>
      </w:r>
      <w:r>
        <w:rPr>
          <w:rFonts w:ascii="Arial Unicode MS" w:cs="Arial Unicode MS" w:hAnsi="Arial Unicode MS" w:eastAsia="Arial Unicode MS" w:hint="eastAsia"/>
          <w:b w:val="0"/>
          <w:bCs w:val="0"/>
          <w:i w:val="0"/>
          <w:iCs w:val="0"/>
          <w:sz w:val="24"/>
          <w:szCs w:val="24"/>
          <w:rtl w:val="0"/>
          <w:lang w:val="zh-CN" w:eastAsia="zh-CN"/>
        </w:rPr>
        <w:t>经验</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拥有上百人交易团队、上百亿日交易额的交易专家技术</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hint="default"/>
          <w:sz w:val="24"/>
          <w:szCs w:val="24"/>
          <w:rtl w:val="0"/>
        </w:rPr>
        <w:t>•</w:t>
      </w:r>
      <w:r>
        <w:rPr>
          <w:rFonts w:ascii="Arial Unicode MS" w:cs="Arial Unicode MS" w:hAnsi="Arial Unicode MS" w:eastAsia="Arial Unicode MS" w:hint="eastAsia"/>
          <w:b w:val="0"/>
          <w:bCs w:val="0"/>
          <w:i w:val="0"/>
          <w:iCs w:val="0"/>
          <w:sz w:val="24"/>
          <w:szCs w:val="24"/>
          <w:rtl w:val="0"/>
          <w:lang w:val="zh-CN" w:eastAsia="zh-CN"/>
        </w:rPr>
        <w:t>顶级的人工智能</w:t>
      </w:r>
      <w:r>
        <w:rPr>
          <w:rFonts w:ascii="Helvetica Neue" w:hAnsi="Helvetica Neue"/>
          <w:sz w:val="24"/>
          <w:szCs w:val="24"/>
          <w:rtl w:val="0"/>
        </w:rPr>
        <w:t>&amp;</w:t>
      </w:r>
      <w:r>
        <w:rPr>
          <w:rFonts w:ascii="Arial Unicode MS" w:cs="Arial Unicode MS" w:hAnsi="Arial Unicode MS" w:eastAsia="Arial Unicode MS" w:hint="eastAsia"/>
          <w:b w:val="0"/>
          <w:bCs w:val="0"/>
          <w:i w:val="0"/>
          <w:iCs w:val="0"/>
          <w:sz w:val="24"/>
          <w:szCs w:val="24"/>
          <w:rtl w:val="0"/>
          <w:lang w:val="zh-CN" w:eastAsia="zh-CN"/>
        </w:rPr>
        <w:t>大数据技术背景</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团队来自于：</w:t>
      </w:r>
      <w:r>
        <w:rPr>
          <w:rFonts w:ascii="Helvetica Neue" w:hAnsi="Helvetica Neue"/>
          <w:sz w:val="24"/>
          <w:szCs w:val="24"/>
          <w:rtl w:val="0"/>
        </w:rPr>
        <w:t>BAT</w:t>
      </w:r>
      <w:r>
        <w:rPr>
          <w:rFonts w:ascii="Arial Unicode MS" w:cs="Arial Unicode MS" w:hAnsi="Arial Unicode MS" w:eastAsia="Arial Unicode MS" w:hint="eastAsia"/>
          <w:b w:val="0"/>
          <w:bCs w:val="0"/>
          <w:i w:val="0"/>
          <w:iCs w:val="0"/>
          <w:sz w:val="24"/>
          <w:szCs w:val="24"/>
          <w:rtl w:val="0"/>
          <w:lang w:val="zh-CN" w:eastAsia="zh-CN"/>
        </w:rPr>
        <w:t>、华为、</w:t>
      </w:r>
      <w:r>
        <w:rPr>
          <w:rFonts w:ascii="Helvetica Neue" w:hAnsi="Helvetica Neue"/>
          <w:sz w:val="24"/>
          <w:szCs w:val="24"/>
          <w:rtl w:val="0"/>
        </w:rPr>
        <w:t>IBM</w:t>
      </w:r>
      <w:r>
        <w:rPr>
          <w:rFonts w:ascii="Arial Unicode MS" w:cs="Arial Unicode MS" w:hAnsi="Arial Unicode MS" w:eastAsia="Arial Unicode MS" w:hint="eastAsia"/>
          <w:b w:val="0"/>
          <w:bCs w:val="0"/>
          <w:i w:val="0"/>
          <w:iCs w:val="0"/>
          <w:sz w:val="24"/>
          <w:szCs w:val="24"/>
          <w:rtl w:val="0"/>
        </w:rPr>
        <w:t>、雅虎</w:t>
      </w:r>
      <w:r>
        <w:rPr>
          <w:rFonts w:ascii="Helvetica Neue" w:hAnsi="Helvetica Neue"/>
          <w:sz w:val="24"/>
          <w:szCs w:val="24"/>
          <w:rtl w:val="0"/>
        </w:rPr>
        <w:t>Lab</w:t>
      </w:r>
      <w:r>
        <w:rPr>
          <w:rFonts w:ascii="Arial Unicode MS" w:cs="Arial Unicode MS" w:hAnsi="Arial Unicode MS" w:eastAsia="Arial Unicode MS" w:hint="eastAsia"/>
          <w:b w:val="0"/>
          <w:bCs w:val="0"/>
          <w:i w:val="0"/>
          <w:iCs w:val="0"/>
          <w:sz w:val="24"/>
          <w:szCs w:val="24"/>
          <w:rtl w:val="0"/>
        </w:rPr>
        <w:t>、</w:t>
      </w: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中信、华泰、平安科技、金证</w:t>
      </w: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rPr>
        <w:t>、</w:t>
      </w:r>
      <w:r>
        <w:rPr>
          <w:rFonts w:ascii="Helvetica Neue" w:hAnsi="Helvetica Neue"/>
          <w:sz w:val="24"/>
          <w:szCs w:val="24"/>
          <w:rtl w:val="0"/>
          <w:lang w:val="it-IT"/>
        </w:rPr>
        <w:t>Capital One</w:t>
      </w:r>
      <w:r>
        <w:rPr>
          <w:rFonts w:ascii="Arial Unicode MS" w:cs="Arial Unicode MS" w:hAnsi="Arial Unicode MS" w:eastAsia="Arial Unicode MS" w:hint="eastAsia"/>
          <w:b w:val="0"/>
          <w:bCs w:val="0"/>
          <w:i w:val="0"/>
          <w:iCs w:val="0"/>
          <w:sz w:val="24"/>
          <w:szCs w:val="24"/>
          <w:rtl w:val="0"/>
        </w:rPr>
        <w:t>、</w:t>
      </w:r>
      <w:r>
        <w:rPr>
          <w:rFonts w:ascii="Helvetica Neue" w:hAnsi="Helvetica Neue"/>
          <w:sz w:val="24"/>
          <w:szCs w:val="24"/>
          <w:rtl w:val="0"/>
          <w:lang w:val="nl-NL"/>
        </w:rPr>
        <w:t>Brevan Howard</w:t>
      </w:r>
      <w:r>
        <w:rPr>
          <w:rFonts w:ascii="Arial Unicode MS" w:cs="Arial Unicode MS" w:hAnsi="Arial Unicode MS" w:eastAsia="Arial Unicode MS" w:hint="eastAsia"/>
          <w:b w:val="0"/>
          <w:bCs w:val="0"/>
          <w:i w:val="0"/>
          <w:iCs w:val="0"/>
          <w:sz w:val="24"/>
          <w:szCs w:val="24"/>
          <w:rtl w:val="0"/>
        </w:rPr>
        <w:t>、</w:t>
      </w:r>
      <w:r>
        <w:rPr>
          <w:rFonts w:ascii="Helvetica Neue" w:hAnsi="Helvetica Neue"/>
          <w:sz w:val="24"/>
          <w:szCs w:val="24"/>
          <w:rtl w:val="0"/>
          <w:lang w:val="it-IT"/>
        </w:rPr>
        <w:t>Kokomo Capital</w:t>
      </w:r>
      <w:r>
        <w:rPr>
          <w:rFonts w:ascii="Helvetica Neue" w:hAnsi="Helvetica Neue" w:hint="default"/>
          <w:sz w:val="24"/>
          <w:szCs w:val="24"/>
          <w:rtl w:val="0"/>
        </w:rPr>
        <w:t>…</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硕士博士占团队成员比例</w:t>
      </w:r>
      <w:r>
        <w:rPr>
          <w:rFonts w:ascii="Helvetica Neue" w:hAnsi="Helvetica Neue"/>
          <w:sz w:val="24"/>
          <w:szCs w:val="24"/>
          <w:rtl w:val="0"/>
        </w:rPr>
        <w:t>65%</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hint="default"/>
          <w:sz w:val="24"/>
          <w:szCs w:val="24"/>
          <w:rtl w:val="0"/>
        </w:rPr>
        <w:t>•</w:t>
      </w:r>
      <w:r>
        <w:rPr>
          <w:rFonts w:ascii="Arial Unicode MS" w:cs="Arial Unicode MS" w:hAnsi="Arial Unicode MS" w:eastAsia="Arial Unicode MS" w:hint="eastAsia"/>
          <w:b w:val="0"/>
          <w:bCs w:val="0"/>
          <w:i w:val="0"/>
          <w:iCs w:val="0"/>
          <w:sz w:val="24"/>
          <w:szCs w:val="24"/>
          <w:rtl w:val="0"/>
          <w:lang w:val="zh-CN" w:eastAsia="zh-CN"/>
        </w:rPr>
        <w:t>顶级的交易数据</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职业实盘数据</w:t>
      </w:r>
      <w:r>
        <w:rPr>
          <w:rFonts w:ascii="Helvetica Neue" w:hAnsi="Helvetica Neue"/>
          <w:sz w:val="24"/>
          <w:szCs w:val="24"/>
          <w:rtl w:val="0"/>
        </w:rPr>
        <w:t xml:space="preserve">  </w:t>
      </w:r>
      <w:r>
        <w:rPr>
          <w:rFonts w:ascii="Helvetica Neue" w:hAnsi="Helvetica Neue" w:hint="default"/>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（累计交易量</w:t>
      </w:r>
      <w:r>
        <w:rPr>
          <w:rFonts w:ascii="Helvetica Neue" w:hAnsi="Helvetica Neue"/>
          <w:sz w:val="24"/>
          <w:szCs w:val="24"/>
          <w:rtl w:val="0"/>
        </w:rPr>
        <w:t>3</w:t>
      </w:r>
      <w:r>
        <w:rPr>
          <w:rFonts w:ascii="Arial Unicode MS" w:cs="Arial Unicode MS" w:hAnsi="Arial Unicode MS" w:eastAsia="Arial Unicode MS" w:hint="eastAsia"/>
          <w:b w:val="0"/>
          <w:bCs w:val="0"/>
          <w:i w:val="0"/>
          <w:iCs w:val="0"/>
          <w:sz w:val="24"/>
          <w:szCs w:val="24"/>
          <w:rtl w:val="0"/>
          <w:lang w:val="zh-CN" w:eastAsia="zh-CN"/>
        </w:rPr>
        <w:t>万亿人民币）</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模拟盘数据</w:t>
      </w:r>
      <w:r>
        <w:rPr>
          <w:rFonts w:ascii="Helvetica Neue" w:hAnsi="Helvetica Neue"/>
          <w:sz w:val="24"/>
          <w:szCs w:val="24"/>
          <w:rtl w:val="0"/>
        </w:rPr>
        <w:t xml:space="preserve"> </w:t>
      </w:r>
      <w:r>
        <w:rPr>
          <w:rFonts w:ascii="Helvetica Neue" w:hAnsi="Helvetica Neue" w:hint="default"/>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（累计交易量</w:t>
      </w:r>
      <w:r>
        <w:rPr>
          <w:rFonts w:ascii="Helvetica Neue" w:hAnsi="Helvetica Neue"/>
          <w:sz w:val="24"/>
          <w:szCs w:val="24"/>
          <w:rtl w:val="0"/>
        </w:rPr>
        <w:t>30</w:t>
      </w:r>
      <w:r>
        <w:rPr>
          <w:rFonts w:ascii="Arial Unicode MS" w:cs="Arial Unicode MS" w:hAnsi="Arial Unicode MS" w:eastAsia="Arial Unicode MS" w:hint="eastAsia"/>
          <w:b w:val="0"/>
          <w:bCs w:val="0"/>
          <w:i w:val="0"/>
          <w:iCs w:val="0"/>
          <w:sz w:val="24"/>
          <w:szCs w:val="24"/>
          <w:rtl w:val="0"/>
          <w:lang w:val="zh-CN" w:eastAsia="zh-CN"/>
        </w:rPr>
        <w:t>万亿人民币）</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hint="default"/>
          <w:sz w:val="24"/>
          <w:szCs w:val="24"/>
          <w:rtl w:val="0"/>
        </w:rPr>
        <w:t>•</w:t>
      </w:r>
      <w:r>
        <w:rPr>
          <w:rFonts w:ascii="Arial Unicode MS" w:cs="Arial Unicode MS" w:hAnsi="Arial Unicode MS" w:eastAsia="Arial Unicode MS" w:hint="eastAsia"/>
          <w:b w:val="0"/>
          <w:bCs w:val="0"/>
          <w:i w:val="0"/>
          <w:iCs w:val="0"/>
          <w:sz w:val="24"/>
          <w:szCs w:val="24"/>
          <w:rtl w:val="0"/>
          <w:lang w:val="zh-CN" w:eastAsia="zh-CN"/>
        </w:rPr>
        <w:t>顶级的高校科研合作</w:t>
      </w:r>
    </w:p>
    <w:p>
      <w:pPr>
        <w:pStyle w:val="Free Form"/>
        <w:bidi w:val="0"/>
        <w:ind w:left="0" w:right="140" w:firstLine="0"/>
        <w:jc w:val="left"/>
        <w:rPr>
          <w:rFonts w:ascii="Helvetica Neue" w:cs="Helvetica Neue" w:hAnsi="Helvetica Neue" w:eastAsia="Helvetica Neue"/>
          <w:sz w:val="24"/>
          <w:szCs w:val="24"/>
          <w:rtl w:val="0"/>
        </w:rPr>
      </w:pPr>
      <w:r>
        <w:rPr>
          <w:rFonts w:ascii="Helvetica Neue" w:hAnsi="Helvetica Neue"/>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和哥伦比亚大学、牛津大学、清华大学、南京大学等联合实验室开展合作</w:t>
      </w:r>
    </w:p>
    <w:p>
      <w:pPr>
        <w:pStyle w:val="Free Form"/>
        <w:bidi w:val="0"/>
        <w:ind w:left="0" w:right="140" w:firstLine="0"/>
        <w:jc w:val="left"/>
        <w:rPr>
          <w:rFonts w:ascii="Times New Roman" w:cs="Times New Roman" w:hAnsi="Times New Roman" w:eastAsia="Times New Roman"/>
          <w:sz w:val="24"/>
          <w:szCs w:val="24"/>
          <w:rtl w:val="0"/>
        </w:rPr>
      </w:pPr>
    </w:p>
    <w:p>
      <w:pPr>
        <w:pStyle w:val="Free Form"/>
        <w:bidi w:val="0"/>
        <w:spacing w:before="260" w:after="260" w:line="416" w:lineRule="auto"/>
        <w:ind w:left="0" w:right="140" w:firstLine="0"/>
        <w:jc w:val="left"/>
        <w:rPr>
          <w:rFonts w:ascii="Times New Roman" w:cs="Times New Roman" w:hAnsi="Times New Roman" w:eastAsia="Times New Roman"/>
          <w:b w:val="1"/>
          <w:bCs w:val="1"/>
          <w:sz w:val="32"/>
          <w:szCs w:val="32"/>
          <w:rtl w:val="0"/>
        </w:rPr>
      </w:pPr>
      <w:r>
        <w:rPr>
          <w:rFonts w:ascii="Arial Unicode MS" w:cs="Arial Unicode MS" w:hAnsi="Arial Unicode MS" w:eastAsia="Arial Unicode MS" w:hint="eastAsia"/>
          <w:b w:val="0"/>
          <w:bCs w:val="0"/>
          <w:i w:val="0"/>
          <w:iCs w:val="0"/>
          <w:sz w:val="32"/>
          <w:szCs w:val="32"/>
          <w:rtl w:val="0"/>
          <w:lang w:val="zh-CN" w:eastAsia="zh-CN"/>
        </w:rPr>
        <w:t>三．公司产品</w:t>
      </w:r>
      <w:r>
        <w:rPr>
          <w:rFonts w:ascii="Helvetica" w:cs="Helvetica" w:hAnsi="Helvetica" w:eastAsia="Helvetica"/>
          <w:b w:val="1"/>
          <w:bCs w:val="1"/>
          <w:sz w:val="32"/>
          <w:szCs w:val="32"/>
          <w:rtl w:val="0"/>
        </w:rPr>
        <w:drawing>
          <wp:anchor distT="152400" distB="152400" distL="152400" distR="152400" simplePos="0" relativeHeight="251712512" behindDoc="0" locked="0" layoutInCell="1" allowOverlap="1">
            <wp:simplePos x="0" y="0"/>
            <wp:positionH relativeFrom="margin">
              <wp:posOffset>4947967</wp:posOffset>
            </wp:positionH>
            <wp:positionV relativeFrom="line">
              <wp:posOffset>888929</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75" name="officeArt object"/>
            <wp:cNvGraphicFramePr/>
            <a:graphic xmlns:a="http://schemas.openxmlformats.org/drawingml/2006/main">
              <a:graphicData uri="http://schemas.openxmlformats.org/drawingml/2006/picture">
                <pic:pic xmlns:pic="http://schemas.openxmlformats.org/drawingml/2006/picture">
                  <pic:nvPicPr>
                    <pic:cNvPr id="1073741875"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Free Form"/>
        <w:bidi w:val="0"/>
        <w:ind w:left="0" w:right="140" w:firstLine="0"/>
        <w:jc w:val="left"/>
        <w:rPr>
          <w:rFonts w:ascii="Times" w:cs="Times" w:hAnsi="Times" w:eastAsia="Times"/>
          <w:sz w:val="24"/>
          <w:szCs w:val="24"/>
          <w:rtl w:val="0"/>
        </w:rPr>
      </w:pPr>
      <w:r>
        <w:rPr>
          <w:rFonts w:ascii="Times New Roman" w:hAnsi="Times New Roman"/>
          <w:sz w:val="24"/>
          <w:szCs w:val="24"/>
          <w:rtl w:val="0"/>
        </w:rPr>
        <w:t xml:space="preserve"> </w:t>
      </w:r>
      <w:r>
        <w:rPr>
          <w:rFonts w:ascii="Helvetica Neue" w:hAnsi="Helvetica Neue"/>
          <w:sz w:val="24"/>
          <w:szCs w:val="24"/>
          <w:rtl w:val="0"/>
          <w:lang w:val="de-DE"/>
        </w:rPr>
        <w:t>FDT AI</w:t>
      </w:r>
      <w:r>
        <w:rPr>
          <w:rFonts w:ascii="Arial Unicode MS" w:cs="Arial Unicode MS" w:hAnsi="Arial Unicode MS" w:eastAsia="Arial Unicode MS" w:hint="eastAsia"/>
          <w:b w:val="0"/>
          <w:bCs w:val="0"/>
          <w:i w:val="0"/>
          <w:iCs w:val="0"/>
          <w:sz w:val="24"/>
          <w:szCs w:val="24"/>
          <w:rtl w:val="0"/>
          <w:lang w:val="zh-CN" w:eastAsia="zh-CN"/>
        </w:rPr>
        <w:t>公司的核心竞争力，是人工智能、大数据等技术，和金融交易投资技术的充分结合，应用领</w:t>
      </w:r>
      <w:r>
        <w:rPr>
          <w:rFonts w:ascii="Helvetica" w:hAnsi="Helvetica"/>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域包括智能教育、智能交易、智能投资等。</w:t>
      </w:r>
      <w:r>
        <w:rPr>
          <w:rFonts w:ascii="Helvetica Neue" w:hAnsi="Helvetica Neue"/>
          <w:sz w:val="24"/>
          <w:szCs w:val="24"/>
          <w:rtl w:val="0"/>
          <w:lang w:val="de-DE"/>
        </w:rPr>
        <w:t>FDT AI</w:t>
      </w:r>
      <w:r>
        <w:rPr>
          <w:rFonts w:ascii="Arial Unicode MS" w:cs="Arial Unicode MS" w:hAnsi="Arial Unicode MS" w:eastAsia="Arial Unicode MS" w:hint="eastAsia"/>
          <w:b w:val="0"/>
          <w:bCs w:val="0"/>
          <w:i w:val="0"/>
          <w:iCs w:val="0"/>
          <w:sz w:val="24"/>
          <w:szCs w:val="24"/>
          <w:rtl w:val="0"/>
          <w:lang w:val="zh-CN" w:eastAsia="zh-CN"/>
        </w:rPr>
        <w:t>公司的主要产品，是</w:t>
      </w:r>
      <w:r>
        <w:rPr>
          <w:rFonts w:ascii="Helvetica Neue" w:hAnsi="Helvetica Neue"/>
          <w:sz w:val="24"/>
          <w:szCs w:val="24"/>
          <w:rtl w:val="0"/>
          <w:lang w:val="de-DE"/>
        </w:rPr>
        <w:t>FDT</w:t>
      </w:r>
      <w:r>
        <w:rPr>
          <w:rFonts w:ascii="Arial Unicode MS" w:cs="Arial Unicode MS" w:hAnsi="Arial Unicode MS" w:eastAsia="Arial Unicode MS" w:hint="eastAsia"/>
          <w:b w:val="0"/>
          <w:bCs w:val="0"/>
          <w:i w:val="0"/>
          <w:iCs w:val="0"/>
          <w:sz w:val="24"/>
          <w:szCs w:val="24"/>
          <w:rtl w:val="0"/>
          <w:lang w:val="zh-CN" w:eastAsia="zh-CN"/>
        </w:rPr>
        <w:t>财商指数</w:t>
      </w:r>
      <w:r>
        <w:rPr>
          <w:rFonts w:ascii="Helvetica" w:hAnsi="Helvetica"/>
          <w:sz w:val="24"/>
          <w:szCs w:val="24"/>
          <w:rtl w:val="0"/>
        </w:rPr>
        <w:t xml:space="preserve"> </w:t>
      </w:r>
      <w:r>
        <w:rPr>
          <w:rFonts w:ascii="Helvetica" w:hAnsi="Helvetica"/>
          <w:sz w:val="24"/>
          <w:szCs w:val="24"/>
          <w:rtl w:val="0"/>
        </w:rPr>
        <w:t>(</w:t>
      </w:r>
      <w:r>
        <w:rPr>
          <w:rFonts w:ascii="Helvetica Neue" w:hAnsi="Helvetica Neue"/>
          <w:sz w:val="24"/>
          <w:szCs w:val="24"/>
          <w:rtl w:val="0"/>
          <w:lang w:val="fr-FR"/>
        </w:rPr>
        <w:t>FDTScore</w:t>
      </w:r>
      <w:r>
        <w:rPr>
          <w:rFonts w:ascii="Helvetica" w:hAnsi="Helvetica"/>
          <w:sz w:val="24"/>
          <w:szCs w:val="24"/>
          <w:rtl w:val="0"/>
        </w:rPr>
        <w:t>)</w:t>
      </w:r>
      <w:r>
        <w:rPr>
          <w:rFonts w:ascii="Arial Unicode MS" w:cs="Arial Unicode MS" w:hAnsi="Arial Unicode MS" w:eastAsia="Arial Unicode MS" w:hint="eastAsia"/>
          <w:b w:val="0"/>
          <w:bCs w:val="0"/>
          <w:i w:val="0"/>
          <w:iCs w:val="0"/>
          <w:sz w:val="24"/>
          <w:szCs w:val="24"/>
          <w:rtl w:val="0"/>
        </w:rPr>
        <w:t>、</w:t>
      </w:r>
      <w:r>
        <w:rPr>
          <w:rFonts w:ascii="Helvetica Neue" w:hAnsi="Helvetica Neue"/>
          <w:sz w:val="24"/>
          <w:szCs w:val="24"/>
          <w:rtl w:val="0"/>
          <w:lang w:val="de-DE"/>
        </w:rPr>
        <w:t>FDT</w:t>
      </w:r>
      <w:r>
        <w:rPr>
          <w:rFonts w:ascii="Arial Unicode MS" w:cs="Arial Unicode MS" w:hAnsi="Arial Unicode MS" w:eastAsia="Arial Unicode MS" w:hint="eastAsia"/>
          <w:b w:val="0"/>
          <w:bCs w:val="0"/>
          <w:i w:val="0"/>
          <w:iCs w:val="0"/>
          <w:sz w:val="24"/>
          <w:szCs w:val="24"/>
          <w:rtl w:val="0"/>
          <w:lang w:val="zh-CN" w:eastAsia="zh-CN"/>
        </w:rPr>
        <w:t>智能投顾和</w:t>
      </w:r>
      <w:r>
        <w:rPr>
          <w:rFonts w:ascii="Helvetica Neue" w:hAnsi="Helvetica Neue"/>
          <w:sz w:val="24"/>
          <w:szCs w:val="24"/>
          <w:rtl w:val="0"/>
          <w:lang w:val="de-DE"/>
        </w:rPr>
        <w:t>FDT</w:t>
      </w:r>
      <w:r>
        <w:rPr>
          <w:rFonts w:ascii="Arial Unicode MS" w:cs="Arial Unicode MS" w:hAnsi="Arial Unicode MS" w:eastAsia="Arial Unicode MS" w:hint="eastAsia"/>
          <w:b w:val="0"/>
          <w:bCs w:val="0"/>
          <w:i w:val="0"/>
          <w:iCs w:val="0"/>
          <w:sz w:val="24"/>
          <w:szCs w:val="24"/>
          <w:rtl w:val="0"/>
          <w:lang w:val="zh-CN" w:eastAsia="zh-CN"/>
        </w:rPr>
        <w:t>智能交易优化等智能金融科技产品。</w:t>
      </w:r>
      <w:r>
        <w:rPr>
          <w:rFonts w:ascii="Helvetica" w:hAnsi="Helvetica"/>
          <w:sz w:val="24"/>
          <w:szCs w:val="24"/>
          <w:rtl w:val="0"/>
        </w:rPr>
        <w:t xml:space="preserve"> </w:t>
      </w:r>
    </w:p>
    <w:p>
      <w:pPr>
        <w:pStyle w:val="Free Form"/>
        <w:bidi w:val="0"/>
        <w:ind w:left="0" w:right="140" w:firstLine="0"/>
        <w:jc w:val="left"/>
        <w:rPr>
          <w:rFonts w:ascii="Times New Roman" w:cs="Times New Roman" w:hAnsi="Times New Roman" w:eastAsia="Times New Roman"/>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我们的核心产品包括</w:t>
      </w:r>
      <w:r>
        <w:rPr>
          <w:rFonts w:ascii="Arial Unicode MS" w:cs="Arial Unicode MS" w:hAnsi="Arial Unicode MS" w:eastAsia="Arial Unicode MS" w:hint="eastAsia"/>
          <w:b w:val="0"/>
          <w:bCs w:val="0"/>
          <w:i w:val="0"/>
          <w:iCs w:val="0"/>
          <w:sz w:val="24"/>
          <w:szCs w:val="24"/>
          <w:rtl w:val="0"/>
          <w:lang w:val="zh-CN" w:eastAsia="zh-CN"/>
        </w:rPr>
        <w:t>个性化服务引擎</w:t>
      </w:r>
      <w:r>
        <w:rPr>
          <w:rFonts w:ascii="Times New Roman" w:hAnsi="Times New Roman"/>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w:t>
      </w:r>
      <w:r>
        <w:rPr>
          <w:rFonts w:ascii="Arial Unicode MS" w:cs="Arial Unicode MS" w:hAnsi="Arial Unicode MS" w:eastAsia="Arial Unicode MS" w:hint="eastAsia"/>
          <w:b w:val="0"/>
          <w:bCs w:val="0"/>
          <w:i w:val="0"/>
          <w:iCs w:val="0"/>
          <w:sz w:val="24"/>
          <w:szCs w:val="24"/>
          <w:rtl w:val="0"/>
          <w:lang w:val="zh-CN" w:eastAsia="zh-CN"/>
        </w:rPr>
        <w:t>智能画像</w:t>
      </w:r>
      <w:r>
        <w:rPr>
          <w:rFonts w:ascii="Arial Unicode MS" w:cs="Arial Unicode MS" w:hAnsi="Arial Unicode MS" w:eastAsia="Arial Unicode MS" w:hint="eastAsia"/>
          <w:b w:val="0"/>
          <w:bCs w:val="0"/>
          <w:i w:val="0"/>
          <w:iCs w:val="0"/>
          <w:sz w:val="24"/>
          <w:szCs w:val="24"/>
          <w:rtl w:val="0"/>
          <w:lang w:val="zh-CN" w:eastAsia="zh-CN"/>
        </w:rPr>
        <w:t>，</w:t>
      </w:r>
      <w:r>
        <w:rPr>
          <w:rFonts w:ascii="Arial Unicode MS" w:cs="Arial Unicode MS" w:hAnsi="Arial Unicode MS" w:eastAsia="Arial Unicode MS" w:hint="eastAsia"/>
          <w:b w:val="0"/>
          <w:bCs w:val="0"/>
          <w:i w:val="0"/>
          <w:iCs w:val="0"/>
          <w:sz w:val="24"/>
          <w:szCs w:val="24"/>
          <w:rtl w:val="0"/>
          <w:lang w:val="zh-CN" w:eastAsia="zh-CN"/>
        </w:rPr>
        <w:t>智能教育</w:t>
      </w:r>
      <w:r>
        <w:rPr>
          <w:rFonts w:ascii="Arial Unicode MS" w:cs="Arial Unicode MS" w:hAnsi="Arial Unicode MS" w:eastAsia="Arial Unicode MS" w:hint="eastAsia"/>
          <w:b w:val="0"/>
          <w:bCs w:val="0"/>
          <w:i w:val="0"/>
          <w:iCs w:val="0"/>
          <w:sz w:val="24"/>
          <w:szCs w:val="24"/>
          <w:rtl w:val="0"/>
          <w:lang w:val="zh-CN" w:eastAsia="zh-CN"/>
        </w:rPr>
        <w:t>，</w:t>
      </w:r>
      <w:r>
        <w:rPr>
          <w:rFonts w:ascii="Arial Unicode MS" w:cs="Arial Unicode MS" w:hAnsi="Arial Unicode MS" w:eastAsia="Arial Unicode MS" w:hint="eastAsia"/>
          <w:b w:val="0"/>
          <w:bCs w:val="0"/>
          <w:i w:val="0"/>
          <w:iCs w:val="0"/>
          <w:sz w:val="24"/>
          <w:szCs w:val="24"/>
          <w:rtl w:val="0"/>
          <w:lang w:val="zh-CN" w:eastAsia="zh-CN"/>
        </w:rPr>
        <w:t>智能投资</w:t>
      </w:r>
      <w:r>
        <w:rPr>
          <w:rFonts w:ascii="Arial Unicode MS" w:cs="Arial Unicode MS" w:hAnsi="Arial Unicode MS" w:eastAsia="Arial Unicode MS" w:hint="eastAsia"/>
          <w:b w:val="0"/>
          <w:bCs w:val="0"/>
          <w:i w:val="0"/>
          <w:iCs w:val="0"/>
          <w:sz w:val="24"/>
          <w:szCs w:val="24"/>
          <w:rtl w:val="0"/>
          <w:lang w:val="zh-CN" w:eastAsia="zh-CN"/>
        </w:rPr>
        <w:t>，</w:t>
      </w:r>
      <w:r>
        <w:rPr>
          <w:rFonts w:ascii="Arial Unicode MS" w:cs="Arial Unicode MS" w:hAnsi="Arial Unicode MS" w:eastAsia="Arial Unicode MS" w:hint="eastAsia"/>
          <w:b w:val="0"/>
          <w:bCs w:val="0"/>
          <w:i w:val="0"/>
          <w:iCs w:val="0"/>
          <w:sz w:val="24"/>
          <w:szCs w:val="24"/>
          <w:rtl w:val="0"/>
          <w:lang w:val="zh-CN" w:eastAsia="zh-CN"/>
        </w:rPr>
        <w:t>智能交易</w:t>
      </w:r>
      <w:r>
        <w:rPr>
          <w:rFonts w:ascii="Arial Unicode MS" w:cs="Arial Unicode MS" w:hAnsi="Arial Unicode MS" w:eastAsia="Arial Unicode MS" w:hint="eastAsia"/>
          <w:b w:val="0"/>
          <w:bCs w:val="0"/>
          <w:i w:val="0"/>
          <w:iCs w:val="0"/>
          <w:sz w:val="24"/>
          <w:szCs w:val="24"/>
          <w:rtl w:val="0"/>
          <w:lang w:val="zh-CN" w:eastAsia="zh-CN"/>
        </w:rPr>
        <w:t>。</w:t>
      </w:r>
    </w:p>
    <w:p>
      <w:pPr>
        <w:pStyle w:val="Free Form"/>
        <w:bidi w:val="0"/>
        <w:ind w:left="0" w:right="140" w:firstLine="0"/>
        <w:jc w:val="left"/>
        <w:rPr>
          <w:rFonts w:ascii="Times New Roman" w:cs="Times New Roman" w:hAnsi="Times New Roman" w:eastAsia="Times New Roman"/>
          <w:sz w:val="24"/>
          <w:szCs w:val="24"/>
          <w:rtl w:val="0"/>
        </w:rPr>
      </w:pPr>
    </w:p>
    <w:p>
      <w:pPr>
        <w:pStyle w:val="Free Form"/>
        <w:bidi w:val="0"/>
        <w:ind w:left="0" w:right="140" w:firstLine="0"/>
        <w:jc w:val="left"/>
        <w:rPr>
          <w:rFonts w:ascii="Times New Roman" w:cs="Times New Roman" w:hAnsi="Times New Roman" w:eastAsia="Times New Roman"/>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智能画像</w:t>
      </w:r>
    </w:p>
    <w:p>
      <w:pPr>
        <w:pStyle w:val="Free Form"/>
        <w:bidi w:val="0"/>
        <w:ind w:left="0" w:right="140" w:firstLine="0"/>
        <w:jc w:val="left"/>
        <w:rPr>
          <w:rFonts w:ascii="Times New Roman" w:cs="Times New Roman" w:hAnsi="Times New Roman" w:eastAsia="Times New Roman"/>
          <w:sz w:val="24"/>
          <w:szCs w:val="24"/>
          <w:rtl w:val="0"/>
        </w:rPr>
      </w:pPr>
      <w:r>
        <w:rPr>
          <w:rFonts w:ascii="Times New Roman" w:hAnsi="Times New Roman" w:hint="default"/>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智能画像（</w:t>
      </w:r>
      <w:r>
        <w:rPr>
          <w:rFonts w:ascii="Times New Roman" w:hAnsi="Times New Roman"/>
          <w:sz w:val="24"/>
          <w:szCs w:val="24"/>
          <w:rtl w:val="0"/>
          <w:lang w:val="fr-FR"/>
        </w:rPr>
        <w:t>FDTScore</w:t>
      </w:r>
      <w:r>
        <w:rPr>
          <w:rFonts w:ascii="Arial Unicode MS" w:cs="Arial Unicode MS" w:hAnsi="Arial Unicode MS" w:eastAsia="Arial Unicode MS" w:hint="eastAsia"/>
          <w:b w:val="0"/>
          <w:bCs w:val="0"/>
          <w:i w:val="0"/>
          <w:iCs w:val="0"/>
          <w:sz w:val="24"/>
          <w:szCs w:val="24"/>
          <w:rtl w:val="0"/>
          <w:lang w:val="zh-CN" w:eastAsia="zh-CN"/>
        </w:rPr>
        <w:t>），是对用户的深入理解，即：运用机器学习和行为金融学技术，通过分析用户的交易行为数据和市场数据，对用户的风控能力和盈利能力做综合评价，尤其是通过行为和心理特征分析，来评价用户交易在剥离潜在风险后的可持续盈利能力。同时，从行为和心理的角度，相对客观的建立了用户在投资偏好、风险偏好等方面的画像，为个性化服务引擎奠定了前提和基础。</w:t>
      </w:r>
    </w:p>
    <w:p>
      <w:pPr>
        <w:pStyle w:val="Free Form"/>
        <w:bidi w:val="0"/>
        <w:ind w:left="0" w:right="140" w:firstLine="0"/>
        <w:jc w:val="left"/>
        <w:rPr>
          <w:rFonts w:ascii="Times New Roman" w:cs="Times New Roman" w:hAnsi="Times New Roman" w:eastAsia="Times New Roman"/>
          <w:sz w:val="24"/>
          <w:szCs w:val="24"/>
          <w:rtl w:val="0"/>
        </w:rPr>
      </w:pPr>
    </w:p>
    <w:p>
      <w:pPr>
        <w:pStyle w:val="Free Form"/>
        <w:bidi w:val="0"/>
        <w:ind w:left="0" w:right="140" w:firstLine="0"/>
        <w:jc w:val="left"/>
        <w:rPr>
          <w:rFonts w:ascii="Times New Roman" w:cs="Times New Roman" w:hAnsi="Times New Roman" w:eastAsia="Times New Roman"/>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智能教育</w:t>
      </w:r>
    </w:p>
    <w:p>
      <w:pPr>
        <w:pStyle w:val="Free Form"/>
        <w:bidi w:val="0"/>
        <w:ind w:left="0" w:right="140" w:firstLine="0"/>
        <w:jc w:val="left"/>
        <w:rPr>
          <w:rFonts w:ascii="Times New Roman" w:cs="Times New Roman" w:hAnsi="Times New Roman" w:eastAsia="Times New Roman"/>
          <w:sz w:val="24"/>
          <w:szCs w:val="24"/>
          <w:rtl w:val="0"/>
        </w:rPr>
      </w:pPr>
      <w:r>
        <w:rPr>
          <w:rFonts w:ascii="Times New Roman" w:hAnsi="Times New Roman" w:hint="default"/>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智能教育（</w:t>
      </w:r>
      <w:r>
        <w:rPr>
          <w:rFonts w:ascii="Times New Roman" w:hAnsi="Times New Roman"/>
          <w:sz w:val="24"/>
          <w:szCs w:val="24"/>
          <w:rtl w:val="0"/>
        </w:rPr>
        <w:t>Traihub</w:t>
      </w:r>
      <w:r>
        <w:rPr>
          <w:rFonts w:ascii="Arial Unicode MS" w:cs="Arial Unicode MS" w:hAnsi="Arial Unicode MS" w:eastAsia="Arial Unicode MS" w:hint="eastAsia"/>
          <w:b w:val="0"/>
          <w:bCs w:val="0"/>
          <w:i w:val="0"/>
          <w:iCs w:val="0"/>
          <w:sz w:val="24"/>
          <w:szCs w:val="24"/>
          <w:rtl w:val="0"/>
        </w:rPr>
        <w:t>，小</w:t>
      </w:r>
      <w:r>
        <w:rPr>
          <w:rFonts w:ascii="Times New Roman" w:hAnsi="Times New Roman"/>
          <w:sz w:val="24"/>
          <w:szCs w:val="24"/>
          <w:rtl w:val="0"/>
        </w:rPr>
        <w:t>T</w:t>
      </w:r>
      <w:r>
        <w:rPr>
          <w:rFonts w:ascii="Arial Unicode MS" w:cs="Arial Unicode MS" w:hAnsi="Arial Unicode MS" w:eastAsia="Arial Unicode MS" w:hint="eastAsia"/>
          <w:b w:val="0"/>
          <w:bCs w:val="0"/>
          <w:i w:val="0"/>
          <w:iCs w:val="0"/>
          <w:sz w:val="24"/>
          <w:szCs w:val="24"/>
          <w:rtl w:val="0"/>
          <w:lang w:val="zh-CN" w:eastAsia="zh-CN"/>
        </w:rPr>
        <w:t>），是向用户提供适合自己的个性化投资教育，即：运用</w:t>
      </w:r>
      <w:r>
        <w:rPr>
          <w:rFonts w:ascii="Times New Roman" w:hAnsi="Times New Roman"/>
          <w:sz w:val="24"/>
          <w:szCs w:val="24"/>
          <w:rtl w:val="0"/>
          <w:lang w:val="fr-FR"/>
        </w:rPr>
        <w:t>FDTScore</w:t>
      </w:r>
      <w:r>
        <w:rPr>
          <w:rFonts w:ascii="Arial Unicode MS" w:cs="Arial Unicode MS" w:hAnsi="Arial Unicode MS" w:eastAsia="Arial Unicode MS" w:hint="eastAsia"/>
          <w:b w:val="0"/>
          <w:bCs w:val="0"/>
          <w:i w:val="0"/>
          <w:iCs w:val="0"/>
          <w:sz w:val="24"/>
          <w:szCs w:val="24"/>
          <w:rtl w:val="0"/>
          <w:lang w:val="zh-CN" w:eastAsia="zh-CN"/>
        </w:rPr>
        <w:t>对用户的分析，结合知识图谱与推荐系统技术，给不同用户提供不同的投资训练和投资知识点学习，包括智能评分、智能点评、智能教学、智能训练、智能交易投资教练、智能交易机器人和社交化交易竞赛等。</w:t>
      </w:r>
    </w:p>
    <w:p>
      <w:pPr>
        <w:pStyle w:val="Free Form"/>
        <w:bidi w:val="0"/>
        <w:ind w:left="0" w:right="140" w:firstLine="0"/>
        <w:jc w:val="left"/>
        <w:rPr>
          <w:rFonts w:ascii="Times New Roman" w:cs="Times New Roman" w:hAnsi="Times New Roman" w:eastAsia="Times New Roman"/>
          <w:sz w:val="24"/>
          <w:szCs w:val="24"/>
          <w:rtl w:val="0"/>
        </w:rPr>
      </w:pPr>
    </w:p>
    <w:p>
      <w:pPr>
        <w:pStyle w:val="Free Form"/>
        <w:bidi w:val="0"/>
        <w:ind w:left="0" w:right="140" w:firstLine="0"/>
        <w:jc w:val="left"/>
        <w:rPr>
          <w:rFonts w:ascii="Times New Roman" w:cs="Times New Roman" w:hAnsi="Times New Roman" w:eastAsia="Times New Roman"/>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智能投资</w:t>
      </w:r>
    </w:p>
    <w:p>
      <w:pPr>
        <w:pStyle w:val="Free Form"/>
        <w:bidi w:val="0"/>
        <w:ind w:left="0" w:right="140" w:firstLine="0"/>
        <w:jc w:val="left"/>
        <w:rPr>
          <w:rFonts w:ascii="Times New Roman" w:cs="Times New Roman" w:hAnsi="Times New Roman" w:eastAsia="Times New Roman"/>
          <w:sz w:val="24"/>
          <w:szCs w:val="24"/>
          <w:rtl w:val="0"/>
        </w:rPr>
      </w:pPr>
      <w:r>
        <w:rPr>
          <w:rFonts w:ascii="Times New Roman" w:hAnsi="Times New Roman" w:hint="default"/>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智能投资，是个性化的基金组合服务助手，即：</w:t>
      </w:r>
      <w:r>
        <w:rPr>
          <w:rFonts w:ascii="Times New Roman" w:hAnsi="Times New Roman"/>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基于</w:t>
      </w:r>
      <w:r>
        <w:rPr>
          <w:rFonts w:ascii="Times New Roman" w:hAnsi="Times New Roman"/>
          <w:sz w:val="24"/>
          <w:szCs w:val="24"/>
          <w:rtl w:val="0"/>
          <w:lang w:val="fr-FR"/>
        </w:rPr>
        <w:t>FDTScore</w:t>
      </w:r>
      <w:r>
        <w:rPr>
          <w:rFonts w:ascii="Arial Unicode MS" w:cs="Arial Unicode MS" w:hAnsi="Arial Unicode MS" w:eastAsia="Arial Unicode MS" w:hint="eastAsia"/>
          <w:b w:val="0"/>
          <w:bCs w:val="0"/>
          <w:i w:val="0"/>
          <w:iCs w:val="0"/>
          <w:sz w:val="24"/>
          <w:szCs w:val="24"/>
          <w:rtl w:val="0"/>
          <w:lang w:val="zh-CN" w:eastAsia="zh-CN"/>
        </w:rPr>
        <w:t>形成的用户理解，结合哥伦比亚</w:t>
      </w:r>
      <w:r>
        <w:rPr>
          <w:rFonts w:ascii="Times New Roman" w:hAnsi="Times New Roman"/>
          <w:sz w:val="24"/>
          <w:szCs w:val="24"/>
          <w:rtl w:val="0"/>
        </w:rPr>
        <w:t>-FDT</w:t>
      </w:r>
      <w:r>
        <w:rPr>
          <w:rFonts w:ascii="Arial Unicode MS" w:cs="Arial Unicode MS" w:hAnsi="Arial Unicode MS" w:eastAsia="Arial Unicode MS" w:hint="eastAsia"/>
          <w:b w:val="0"/>
          <w:bCs w:val="0"/>
          <w:i w:val="0"/>
          <w:iCs w:val="0"/>
          <w:sz w:val="24"/>
          <w:szCs w:val="24"/>
          <w:rtl w:val="0"/>
          <w:lang w:val="zh-CN" w:eastAsia="zh-CN"/>
        </w:rPr>
        <w:t>智能资产管理实验室的最新动态投资组合算法，给用户提供个性化资产组合方案以及个性化基金排序，以优化投资者的资产组合。</w:t>
      </w:r>
    </w:p>
    <w:p>
      <w:pPr>
        <w:pStyle w:val="Free Form"/>
        <w:bidi w:val="0"/>
        <w:ind w:left="0" w:right="140" w:firstLine="0"/>
        <w:jc w:val="left"/>
        <w:rPr>
          <w:rFonts w:ascii="Times New Roman" w:cs="Times New Roman" w:hAnsi="Times New Roman" w:eastAsia="Times New Roman"/>
          <w:sz w:val="24"/>
          <w:szCs w:val="24"/>
          <w:rtl w:val="0"/>
        </w:rPr>
      </w:pPr>
    </w:p>
    <w:p>
      <w:pPr>
        <w:pStyle w:val="Free Form"/>
        <w:bidi w:val="0"/>
        <w:ind w:left="0" w:right="140" w:firstLine="0"/>
        <w:jc w:val="left"/>
        <w:rPr>
          <w:rFonts w:ascii="Times New Roman" w:cs="Times New Roman" w:hAnsi="Times New Roman" w:eastAsia="Times New Roman"/>
          <w:sz w:val="24"/>
          <w:szCs w:val="24"/>
          <w:rtl w:val="0"/>
        </w:rPr>
      </w:pPr>
      <w:r>
        <w:rPr>
          <w:rFonts w:ascii="Arial Unicode MS" w:cs="Arial Unicode MS" w:hAnsi="Arial Unicode MS" w:eastAsia="Arial Unicode MS" w:hint="eastAsia"/>
          <w:b w:val="0"/>
          <w:bCs w:val="0"/>
          <w:i w:val="0"/>
          <w:iCs w:val="0"/>
          <w:sz w:val="24"/>
          <w:szCs w:val="24"/>
          <w:rtl w:val="0"/>
          <w:lang w:val="zh-CN" w:eastAsia="zh-CN"/>
        </w:rPr>
        <w:t>智能交易</w:t>
      </w:r>
    </w:p>
    <w:p>
      <w:pPr>
        <w:pStyle w:val="Free Form"/>
        <w:bidi w:val="0"/>
        <w:ind w:left="0" w:right="140" w:firstLine="0"/>
        <w:jc w:val="left"/>
        <w:rPr>
          <w:rFonts w:ascii="Times New Roman" w:cs="Times New Roman" w:hAnsi="Times New Roman" w:eastAsia="Times New Roman"/>
          <w:sz w:val="24"/>
          <w:szCs w:val="24"/>
          <w:rtl w:val="0"/>
        </w:rPr>
      </w:pPr>
      <w:r>
        <w:rPr>
          <w:rFonts w:ascii="Times New Roman" w:hAnsi="Times New Roman" w:hint="default"/>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智能交易，是辅助投资者的智能助手，即：运用智能画像形成的用户理解，结合机器（深度）学习和运筹学相关技术，给用户提供一系列支持性的交易决策辅助，以提高投资者的交易能力和交易效率，包含智能风险管理、智能资源分配、智能股票分析、智能市场预测等。</w:t>
      </w: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color w:val="000000"/>
          <w:sz w:val="22"/>
          <w:szCs w:val="22"/>
          <w:u w:val="none"/>
          <w:rtl w:val="0"/>
        </w:rPr>
      </w:pPr>
      <w:r>
        <w:rPr>
          <w:rFonts w:ascii="Helvetica Neue" w:hAnsi="Helvetica Neue"/>
          <w:color w:val="0483dd"/>
          <w:sz w:val="22"/>
          <w:szCs w:val="22"/>
          <w:u w:val="single"/>
          <w:rtl w:val="0"/>
        </w:rPr>
        <w:t>www.fdtai.net</w:t>
      </w:r>
    </w:p>
    <w:p>
      <w:pPr>
        <w:pStyle w:val="Free Form"/>
        <w:bidi w:val="0"/>
        <w:spacing w:line="276" w:lineRule="auto"/>
        <w:ind w:left="0" w:right="0" w:firstLine="0"/>
        <w:jc w:val="left"/>
        <w:rPr>
          <w:rFonts w:ascii="Times New Roman" w:cs="Times New Roman" w:hAnsi="Times New Roman" w:eastAsia="Times New Roman"/>
          <w:color w:val="000000"/>
          <w:sz w:val="20"/>
          <w:szCs w:val="20"/>
          <w:u w:val="none"/>
          <w:rtl w:val="0"/>
        </w:rPr>
      </w:pPr>
      <w:r>
        <w:rPr>
          <w:rStyle w:val="Hyperlink.0"/>
          <w:rFonts w:ascii="Arial" w:cs="Arial" w:hAnsi="Arial" w:eastAsia="Arial"/>
          <w:color w:val="0483dd"/>
          <w:sz w:val="22"/>
          <w:szCs w:val="22"/>
          <w:u w:val="single"/>
          <w:rtl w:val="0"/>
        </w:rPr>
        <w:fldChar w:fldCharType="begin" w:fldLock="0"/>
      </w:r>
      <w:r>
        <w:rPr>
          <w:rStyle w:val="Hyperlink.0"/>
          <w:rFonts w:ascii="Arial" w:cs="Arial" w:hAnsi="Arial" w:eastAsia="Arial"/>
          <w:color w:val="0483dd"/>
          <w:sz w:val="22"/>
          <w:szCs w:val="22"/>
          <w:u w:val="single"/>
          <w:rtl w:val="0"/>
        </w:rPr>
        <w:instrText xml:space="preserve"> HYPERLINK "http://www.fdt.ai"</w:instrText>
      </w:r>
      <w:r>
        <w:rPr>
          <w:rStyle w:val="Hyperlink.0"/>
          <w:rFonts w:ascii="Arial" w:cs="Arial" w:hAnsi="Arial" w:eastAsia="Arial"/>
          <w:color w:val="0483dd"/>
          <w:sz w:val="22"/>
          <w:szCs w:val="22"/>
          <w:u w:val="single"/>
          <w:rtl w:val="0"/>
        </w:rPr>
        <w:fldChar w:fldCharType="separate" w:fldLock="0"/>
      </w:r>
      <w:r>
        <w:rPr>
          <w:rStyle w:val="Hyperlink.0"/>
          <w:rFonts w:ascii="Arial" w:hAnsi="Arial"/>
          <w:color w:val="0483dd"/>
          <w:sz w:val="22"/>
          <w:szCs w:val="22"/>
          <w:u w:val="single"/>
          <w:rtl w:val="0"/>
        </w:rPr>
        <w:t>www.fdt.ai</w:t>
      </w:r>
      <w:r>
        <w:rPr>
          <w:rFonts w:ascii="Arial" w:cs="Arial" w:hAnsi="Arial" w:eastAsia="Arial"/>
          <w:color w:val="0483dd"/>
          <w:sz w:val="22"/>
          <w:szCs w:val="22"/>
          <w:u w:val="single"/>
          <w:rtl w:val="0"/>
        </w:rPr>
        <w:fldChar w:fldCharType="end" w:fldLock="0"/>
      </w:r>
    </w:p>
    <w:p>
      <w:pPr>
        <w:pStyle w:val="Free Form"/>
        <w:bidi w:val="0"/>
        <w:spacing w:line="276" w:lineRule="auto"/>
        <w:ind w:left="0" w:right="0" w:firstLine="0"/>
        <w:jc w:val="left"/>
        <w:rPr>
          <w:rFonts w:ascii="Times New Roman" w:cs="Times New Roman" w:hAnsi="Times New Roman" w:eastAsia="Times New Roman"/>
          <w:rtl w:val="0"/>
        </w:rPr>
      </w:pPr>
    </w:p>
    <w:p>
      <w:pPr>
        <w:pStyle w:val="Free Form"/>
        <w:bidi w:val="0"/>
        <w:ind w:left="0" w:right="0" w:firstLine="0"/>
        <w:jc w:val="left"/>
        <w:rPr>
          <w:rFonts w:ascii="Times New Roman" w:cs="Times New Roman" w:hAnsi="Times New Roman" w:eastAsia="Times New Roman"/>
          <w:rtl w:val="0"/>
        </w:rPr>
      </w:pPr>
      <w:r>
        <w:rPr>
          <w:rFonts w:ascii="Times New Roman" w:cs="Times New Roman" w:hAnsi="Times New Roman" w:eastAsia="Times New Roman"/>
          <w:rtl w:val="0"/>
        </w:rPr>
        <w:drawing>
          <wp:anchor distT="152400" distB="152400" distL="152400" distR="152400" simplePos="0" relativeHeight="251713536" behindDoc="0" locked="0" layoutInCell="1" allowOverlap="1">
            <wp:simplePos x="0" y="0"/>
            <wp:positionH relativeFrom="margin">
              <wp:posOffset>4947967</wp:posOffset>
            </wp:positionH>
            <wp:positionV relativeFrom="line">
              <wp:posOffset>180234</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76" name="officeArt object"/>
            <wp:cNvGraphicFramePr/>
            <a:graphic xmlns:a="http://schemas.openxmlformats.org/drawingml/2006/main">
              <a:graphicData uri="http://schemas.openxmlformats.org/drawingml/2006/picture">
                <pic:pic xmlns:pic="http://schemas.openxmlformats.org/drawingml/2006/picture">
                  <pic:nvPicPr>
                    <pic:cNvPr id="1073741876"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p>
      <w:pPr>
        <w:pStyle w:val="Free Form"/>
        <w:bidi w:val="0"/>
        <w:ind w:left="0" w:right="0" w:firstLine="0"/>
        <w:jc w:val="left"/>
        <w:rPr>
          <w:rFonts w:ascii="Times New Roman" w:cs="Times New Roman" w:hAnsi="Times New Roman" w:eastAsia="Times New Roman"/>
          <w:rtl w:val="0"/>
        </w:rPr>
      </w:pPr>
      <w:r>
        <w:rPr>
          <w:rFonts w:ascii="Times New Roman" w:cs="Times New Roman" w:hAnsi="Times New Roman" w:eastAsia="Times New Roman"/>
          <w:rtl w:val="0"/>
        </w:rPr>
        <w:drawing>
          <wp:anchor distT="152400" distB="152400" distL="152400" distR="152400" simplePos="0" relativeHeight="251709440" behindDoc="0" locked="0" layoutInCell="1" allowOverlap="1">
            <wp:simplePos x="0" y="0"/>
            <wp:positionH relativeFrom="margin">
              <wp:posOffset>-6350</wp:posOffset>
            </wp:positionH>
            <wp:positionV relativeFrom="line">
              <wp:posOffset>0</wp:posOffset>
            </wp:positionV>
            <wp:extent cx="6032500" cy="3042479"/>
            <wp:effectExtent l="0" t="0" r="0" b="0"/>
            <wp:wrapThrough wrapText="bothSides" distL="152400" distR="152400">
              <wp:wrapPolygon edited="1">
                <wp:start x="0" y="0"/>
                <wp:lineTo x="21621" y="0"/>
                <wp:lineTo x="21621" y="21623"/>
                <wp:lineTo x="0" y="21623"/>
                <wp:lineTo x="0" y="0"/>
              </wp:wrapPolygon>
            </wp:wrapThrough>
            <wp:docPr id="1073741877" name="officeArt object"/>
            <wp:cNvGraphicFramePr/>
            <a:graphic xmlns:a="http://schemas.openxmlformats.org/drawingml/2006/main">
              <a:graphicData uri="http://schemas.openxmlformats.org/drawingml/2006/picture">
                <pic:pic xmlns:pic="http://schemas.openxmlformats.org/drawingml/2006/picture">
                  <pic:nvPicPr>
                    <pic:cNvPr id="1073741877" name="pasted-image.png"/>
                    <pic:cNvPicPr>
                      <a:picLocks noChangeAspect="1"/>
                    </pic:cNvPicPr>
                  </pic:nvPicPr>
                  <pic:blipFill>
                    <a:blip r:embed="rId8">
                      <a:extLst/>
                    </a:blip>
                    <a:stretch>
                      <a:fillRect/>
                    </a:stretch>
                  </pic:blipFill>
                  <pic:spPr>
                    <a:xfrm>
                      <a:off x="0" y="0"/>
                      <a:ext cx="6032500" cy="3042479"/>
                    </a:xfrm>
                    <a:prstGeom prst="rect">
                      <a:avLst/>
                    </a:prstGeom>
                    <a:ln w="12700" cap="flat">
                      <a:noFill/>
                      <a:miter lim="400000"/>
                    </a:ln>
                    <a:effectLst/>
                  </pic:spPr>
                </pic:pic>
              </a:graphicData>
            </a:graphic>
          </wp:anchor>
        </w:drawing>
      </w:r>
    </w:p>
    <w:p>
      <w:pPr>
        <w:pStyle w:val="Free Form"/>
        <w:bidi w:val="0"/>
        <w:spacing w:line="276" w:lineRule="auto"/>
        <w:ind w:left="0" w:right="0" w:firstLine="0"/>
        <w:jc w:val="left"/>
        <w:rPr>
          <w:rFonts w:ascii="Helvetica Neue" w:cs="Helvetica Neue" w:hAnsi="Helvetica Neue" w:eastAsia="Helvetica Neue"/>
          <w:sz w:val="32"/>
          <w:szCs w:val="32"/>
          <w:rtl w:val="0"/>
        </w:rPr>
      </w:pPr>
    </w:p>
    <w:p>
      <w:pPr>
        <w:pStyle w:val="Free Form"/>
        <w:bidi w:val="0"/>
        <w:spacing w:line="276" w:lineRule="auto"/>
        <w:ind w:left="0" w:right="0" w:firstLine="0"/>
        <w:jc w:val="left"/>
        <w:rPr>
          <w:rFonts w:ascii="Helvetica Neue" w:cs="Helvetica Neue" w:hAnsi="Helvetica Neue" w:eastAsia="Helvetica Neue"/>
          <w:sz w:val="32"/>
          <w:szCs w:val="32"/>
          <w:rtl w:val="0"/>
        </w:rPr>
      </w:pPr>
    </w:p>
    <w:p>
      <w:pPr>
        <w:pStyle w:val="Free Form"/>
        <w:bidi w:val="0"/>
        <w:spacing w:line="276" w:lineRule="auto"/>
        <w:ind w:left="0" w:right="0" w:firstLine="0"/>
        <w:jc w:val="left"/>
        <w:rPr>
          <w:rFonts w:ascii="Times New Roman" w:cs="Times New Roman" w:hAnsi="Times New Roman" w:eastAsia="Times New Roman"/>
          <w:sz w:val="32"/>
          <w:szCs w:val="32"/>
          <w:rtl w:val="0"/>
        </w:rPr>
      </w:pPr>
      <w:r>
        <w:rPr>
          <w:rFonts w:eastAsia="Arial Unicode MS" w:hint="eastAsia"/>
          <w:sz w:val="32"/>
          <w:szCs w:val="32"/>
          <w:rtl w:val="0"/>
          <w:lang w:val="zh-CN" w:eastAsia="zh-CN"/>
        </w:rPr>
        <w:t>香港金融数据技术有限公司（</w:t>
      </w:r>
      <w:r>
        <w:rPr>
          <w:rFonts w:ascii="Helvetica Neue" w:hAnsi="Helvetica Neue"/>
          <w:sz w:val="32"/>
          <w:szCs w:val="32"/>
          <w:rtl w:val="0"/>
          <w:lang w:val="en-US"/>
        </w:rPr>
        <w:t>Financial Data Technologies Limited</w:t>
      </w:r>
      <w:r>
        <w:rPr>
          <w:rFonts w:eastAsia="Arial Unicode MS" w:hint="eastAsia"/>
          <w:sz w:val="32"/>
          <w:szCs w:val="32"/>
          <w:rtl w:val="0"/>
          <w:lang w:val="zh-CN" w:eastAsia="zh-CN"/>
        </w:rPr>
        <w:t>，简称</w:t>
      </w:r>
      <w:r>
        <w:rPr>
          <w:rFonts w:ascii="Helvetica Neue" w:hAnsi="Helvetica Neue"/>
          <w:sz w:val="32"/>
          <w:szCs w:val="32"/>
          <w:rtl w:val="0"/>
          <w:lang w:val="de-DE"/>
        </w:rPr>
        <w:t>FDT</w:t>
      </w:r>
      <w:r>
        <w:rPr>
          <w:rFonts w:eastAsia="Arial Unicode MS" w:hint="eastAsia"/>
          <w:sz w:val="32"/>
          <w:szCs w:val="32"/>
          <w:rtl w:val="0"/>
        </w:rPr>
        <w:t>）</w:t>
      </w:r>
    </w:p>
    <w:p>
      <w:pPr>
        <w:pStyle w:val="Free Form"/>
        <w:bidi w:val="0"/>
        <w:spacing w:line="276" w:lineRule="auto"/>
        <w:ind w:left="0" w:right="0" w:firstLine="0"/>
        <w:jc w:val="left"/>
        <w:rPr>
          <w:rFonts w:ascii="Times New Roman" w:cs="Times New Roman" w:hAnsi="Times New Roman" w:eastAsia="Times New Roman"/>
          <w:sz w:val="22"/>
          <w:szCs w:val="22"/>
          <w:rtl w:val="0"/>
        </w:rPr>
      </w:pPr>
      <w:r>
        <w:rPr>
          <w:rFonts w:eastAsia="Arial Unicode MS" w:hint="eastAsia"/>
          <w:sz w:val="22"/>
          <w:szCs w:val="22"/>
          <w:rtl w:val="0"/>
          <w:lang w:val="zh-CN" w:eastAsia="zh-CN"/>
        </w:rPr>
        <w:t xml:space="preserve"> 香港金融数据技术有限公司（</w:t>
      </w:r>
      <w:r>
        <w:rPr>
          <w:rFonts w:ascii="Helvetica Neue" w:hAnsi="Helvetica Neue"/>
          <w:sz w:val="22"/>
          <w:szCs w:val="22"/>
          <w:rtl w:val="0"/>
          <w:lang w:val="de-DE"/>
        </w:rPr>
        <w:t>Financial Data Technologies Ltd.</w:t>
      </w:r>
      <w:r>
        <w:rPr>
          <w:rFonts w:eastAsia="Arial Unicode MS" w:hint="eastAsia"/>
          <w:sz w:val="22"/>
          <w:szCs w:val="22"/>
          <w:rtl w:val="0"/>
          <w:lang w:val="zh-CN" w:eastAsia="zh-CN"/>
        </w:rPr>
        <w:t>，简称</w:t>
      </w:r>
      <w:r>
        <w:rPr>
          <w:rFonts w:ascii="Helvetica Neue" w:hAnsi="Helvetica Neue"/>
          <w:sz w:val="22"/>
          <w:szCs w:val="22"/>
          <w:rtl w:val="0"/>
          <w:lang w:val="de-DE"/>
        </w:rPr>
        <w:t>FDT</w:t>
      </w:r>
      <w:r>
        <w:rPr>
          <w:rFonts w:eastAsia="Arial Unicode MS" w:hint="eastAsia"/>
          <w:sz w:val="22"/>
          <w:szCs w:val="22"/>
          <w:rtl w:val="0"/>
          <w:lang w:val="zh-CN" w:eastAsia="zh-CN"/>
        </w:rPr>
        <w:t>），于</w:t>
      </w:r>
      <w:r>
        <w:rPr>
          <w:rFonts w:ascii="Helvetica Neue" w:hAnsi="Helvetica Neue"/>
          <w:sz w:val="22"/>
          <w:szCs w:val="22"/>
          <w:rtl w:val="0"/>
        </w:rPr>
        <w:t>2013</w:t>
      </w:r>
      <w:r>
        <w:rPr>
          <w:rFonts w:eastAsia="Arial Unicode MS" w:hint="eastAsia"/>
          <w:sz w:val="22"/>
          <w:szCs w:val="22"/>
          <w:rtl w:val="0"/>
        </w:rPr>
        <w:t>年</w:t>
      </w:r>
      <w:r>
        <w:rPr>
          <w:rFonts w:ascii="Helvetica Neue" w:hAnsi="Helvetica Neue"/>
          <w:sz w:val="22"/>
          <w:szCs w:val="22"/>
          <w:rtl w:val="0"/>
        </w:rPr>
        <w:t>9</w:t>
      </w:r>
      <w:r>
        <w:rPr>
          <w:rFonts w:eastAsia="Arial Unicode MS" w:hint="eastAsia"/>
          <w:sz w:val="22"/>
          <w:szCs w:val="22"/>
          <w:rtl w:val="0"/>
          <w:lang w:val="zh-CN" w:eastAsia="zh-CN"/>
        </w:rPr>
        <w:t>月在香港注册成立，致力于打造全球金融交易平台和金融社交网络，并深度应用人工智能技术、移动技术，以用户的体验为最高服务准则。</w:t>
      </w: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r>
        <w:rPr>
          <w:rFonts w:ascii="Helvetica Neue" w:hAnsi="Helvetica Neue"/>
          <w:sz w:val="22"/>
          <w:szCs w:val="22"/>
          <w:rtl w:val="0"/>
          <w:lang w:val="de-DE"/>
        </w:rPr>
        <w:t xml:space="preserve"> FDT</w:t>
      </w:r>
      <w:r>
        <w:rPr>
          <w:rFonts w:eastAsia="Arial Unicode MS" w:hint="eastAsia"/>
          <w:sz w:val="22"/>
          <w:szCs w:val="22"/>
          <w:rtl w:val="0"/>
          <w:lang w:val="zh-CN" w:eastAsia="zh-CN"/>
        </w:rPr>
        <w:t>的经营理念源于一个培养年轻金融交易人才的公益项目</w:t>
      </w:r>
      <w:r>
        <w:rPr>
          <w:rFonts w:ascii="Helvetica Neue" w:hAnsi="Helvetica Neue" w:hint="default"/>
          <w:sz w:val="22"/>
          <w:szCs w:val="22"/>
          <w:rtl w:val="0"/>
        </w:rPr>
        <w:t>“</w:t>
      </w:r>
      <w:r>
        <w:rPr>
          <w:rFonts w:ascii="Helvetica Neue" w:hAnsi="Helvetica Neue"/>
          <w:sz w:val="22"/>
          <w:szCs w:val="22"/>
          <w:rtl w:val="0"/>
          <w:lang w:val="de-DE"/>
        </w:rPr>
        <w:t>FDT</w:t>
      </w:r>
      <w:r>
        <w:rPr>
          <w:rFonts w:eastAsia="Arial Unicode MS" w:hint="eastAsia"/>
          <w:sz w:val="22"/>
          <w:szCs w:val="22"/>
          <w:rtl w:val="0"/>
          <w:lang w:val="zh-CN" w:eastAsia="zh-CN"/>
        </w:rPr>
        <w:t>金融创新工场</w:t>
      </w:r>
      <w:r>
        <w:rPr>
          <w:rFonts w:ascii="Helvetica Neue" w:hAnsi="Helvetica Neue" w:hint="default"/>
          <w:sz w:val="22"/>
          <w:szCs w:val="22"/>
          <w:rtl w:val="0"/>
        </w:rPr>
        <w:t>”</w:t>
      </w:r>
      <w:r>
        <w:rPr>
          <w:rFonts w:eastAsia="Arial Unicode MS" w:hint="eastAsia"/>
          <w:sz w:val="22"/>
          <w:szCs w:val="22"/>
          <w:rtl w:val="0"/>
          <w:lang w:val="zh-CN" w:eastAsia="zh-CN"/>
        </w:rPr>
        <w:t>，逐渐发展成一个以客户为中心的利他型金融交易平台和社交网络。在这个网络平台上，</w:t>
      </w:r>
      <w:r>
        <w:rPr>
          <w:rFonts w:ascii="Helvetica Neue" w:hAnsi="Helvetica Neue"/>
          <w:sz w:val="22"/>
          <w:szCs w:val="22"/>
          <w:rtl w:val="0"/>
          <w:lang w:val="de-DE"/>
        </w:rPr>
        <w:t>FDT</w:t>
      </w:r>
      <w:r>
        <w:rPr>
          <w:rFonts w:eastAsia="Arial Unicode MS" w:hint="eastAsia"/>
          <w:sz w:val="22"/>
          <w:szCs w:val="22"/>
          <w:rtl w:val="0"/>
          <w:lang w:val="zh-CN" w:eastAsia="zh-CN"/>
        </w:rPr>
        <w:t>的人工智能和移动互联网研发团队，结合</w:t>
      </w:r>
      <w:r>
        <w:rPr>
          <w:rFonts w:ascii="Helvetica Neue" w:hAnsi="Helvetica Neue"/>
          <w:sz w:val="22"/>
          <w:szCs w:val="22"/>
          <w:rtl w:val="0"/>
          <w:lang w:val="de-DE"/>
        </w:rPr>
        <w:t>FDT</w:t>
      </w:r>
      <w:r>
        <w:rPr>
          <w:rFonts w:eastAsia="Arial Unicode MS" w:hint="eastAsia"/>
          <w:sz w:val="22"/>
          <w:szCs w:val="22"/>
          <w:rtl w:val="0"/>
          <w:lang w:val="zh-CN" w:eastAsia="zh-CN"/>
        </w:rPr>
        <w:t>在全球顶级高校捐赠的实验室的研究成果，打造智能投资顾问技术和连接全球市场的金融交易系统，秉承</w:t>
      </w:r>
      <w:r>
        <w:rPr>
          <w:rFonts w:ascii="Helvetica Neue" w:hAnsi="Helvetica Neue" w:hint="default"/>
          <w:sz w:val="22"/>
          <w:szCs w:val="22"/>
          <w:rtl w:val="0"/>
        </w:rPr>
        <w:t>“</w:t>
      </w:r>
      <w:r>
        <w:rPr>
          <w:rFonts w:eastAsia="Arial Unicode MS" w:hint="eastAsia"/>
          <w:sz w:val="22"/>
          <w:szCs w:val="22"/>
          <w:rtl w:val="0"/>
          <w:lang w:val="zh-CN" w:eastAsia="zh-CN"/>
        </w:rPr>
        <w:t>发掘和培养德才兼备的金融人才、守护和传承来之不易的百姓财富</w:t>
      </w:r>
      <w:r>
        <w:rPr>
          <w:rFonts w:ascii="Helvetica Neue" w:hAnsi="Helvetica Neue" w:hint="default"/>
          <w:sz w:val="22"/>
          <w:szCs w:val="22"/>
          <w:rtl w:val="0"/>
        </w:rPr>
        <w:t>”</w:t>
      </w:r>
      <w:r>
        <w:rPr>
          <w:rFonts w:eastAsia="Arial Unicode MS" w:hint="eastAsia"/>
          <w:sz w:val="22"/>
          <w:szCs w:val="22"/>
          <w:rtl w:val="0"/>
          <w:lang w:val="zh-CN" w:eastAsia="zh-CN"/>
        </w:rPr>
        <w:t>的使命，透过旗下的蜂投资本集团所经营的各种金融牌照业务，为客户提供涵盖证券、基金、保险等个性化的全球金融服务。</w:t>
      </w: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p>
    <w:p>
      <w:pPr>
        <w:pStyle w:val="Free Form"/>
        <w:bidi w:val="0"/>
        <w:spacing w:line="276" w:lineRule="auto"/>
        <w:ind w:left="0" w:right="0" w:firstLine="0"/>
        <w:jc w:val="left"/>
        <w:rPr>
          <w:rFonts w:ascii="Times New Roman" w:cs="Times New Roman" w:hAnsi="Times New Roman" w:eastAsia="Times New Roman"/>
          <w:sz w:val="22"/>
          <w:szCs w:val="22"/>
          <w:rtl w:val="0"/>
        </w:rPr>
      </w:pPr>
      <w:r>
        <w:rPr>
          <w:rFonts w:ascii="Helvetica Neue" w:hAnsi="Helvetica Neue"/>
          <w:sz w:val="22"/>
          <w:szCs w:val="22"/>
          <w:rtl w:val="0"/>
          <w:lang w:val="de-DE"/>
        </w:rPr>
        <w:t>FDT</w:t>
      </w:r>
      <w:r>
        <w:rPr>
          <w:rFonts w:eastAsia="Arial Unicode MS" w:hint="eastAsia"/>
          <w:sz w:val="22"/>
          <w:szCs w:val="22"/>
          <w:rtl w:val="0"/>
          <w:lang w:val="zh-CN" w:eastAsia="zh-CN"/>
        </w:rPr>
        <w:t>总部位于香港，在深圳、上海、杭州设有办公室，捐赠了牛津大学</w:t>
      </w:r>
      <w:r>
        <w:rPr>
          <w:rFonts w:ascii="Helvetica Neue" w:hAnsi="Helvetica Neue"/>
          <w:sz w:val="22"/>
          <w:szCs w:val="22"/>
          <w:rtl w:val="0"/>
        </w:rPr>
        <w:t>NIE</w:t>
      </w:r>
      <w:r>
        <w:rPr>
          <w:rFonts w:eastAsia="Arial Unicode MS" w:hint="eastAsia"/>
          <w:sz w:val="22"/>
          <w:szCs w:val="22"/>
          <w:rtl w:val="0"/>
          <w:lang w:val="zh-CN" w:eastAsia="zh-CN"/>
        </w:rPr>
        <w:t>金融大数据实验室、清</w:t>
      </w:r>
      <w:r>
        <w:rPr>
          <w:rFonts w:ascii="Arial Unicode MS" w:cs="Arial Unicode MS" w:hAnsi="Arial Unicode MS" w:eastAsia="Arial Unicode MS"/>
          <w:sz w:val="22"/>
          <w:szCs w:val="22"/>
          <w:rtl w:val="0"/>
        </w:rPr>
        <w:drawing>
          <wp:anchor distT="152400" distB="152400" distL="152400" distR="152400" simplePos="0" relativeHeight="251710464" behindDoc="0" locked="0" layoutInCell="1" allowOverlap="1">
            <wp:simplePos x="0" y="0"/>
            <wp:positionH relativeFrom="margin">
              <wp:posOffset>4947967</wp:posOffset>
            </wp:positionH>
            <wp:positionV relativeFrom="line">
              <wp:posOffset>361508</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78" name="officeArt object"/>
            <wp:cNvGraphicFramePr/>
            <a:graphic xmlns:a="http://schemas.openxmlformats.org/drawingml/2006/main">
              <a:graphicData uri="http://schemas.openxmlformats.org/drawingml/2006/picture">
                <pic:pic xmlns:pic="http://schemas.openxmlformats.org/drawingml/2006/picture">
                  <pic:nvPicPr>
                    <pic:cNvPr id="1073741878"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r>
        <w:rPr>
          <w:rFonts w:eastAsia="Arial Unicode MS" w:hint="eastAsia"/>
          <w:sz w:val="22"/>
          <w:szCs w:val="22"/>
          <w:rtl w:val="0"/>
          <w:lang w:val="zh-CN" w:eastAsia="zh-CN"/>
        </w:rPr>
        <w:t>华大学</w:t>
      </w:r>
      <w:r>
        <w:rPr>
          <w:rFonts w:ascii="Helvetica Neue" w:hAnsi="Helvetica Neue"/>
          <w:sz w:val="22"/>
          <w:szCs w:val="22"/>
          <w:rtl w:val="0"/>
          <w:lang w:val="de-DE"/>
        </w:rPr>
        <w:t>FDT</w:t>
      </w:r>
      <w:r>
        <w:rPr>
          <w:rFonts w:eastAsia="Arial Unicode MS" w:hint="eastAsia"/>
          <w:sz w:val="22"/>
          <w:szCs w:val="22"/>
          <w:rtl w:val="0"/>
          <w:lang w:val="zh-CN" w:eastAsia="zh-CN"/>
        </w:rPr>
        <w:t>金融创新实验室、南京大学</w:t>
      </w:r>
      <w:r>
        <w:rPr>
          <w:rFonts w:ascii="Helvetica Neue" w:hAnsi="Helvetica Neue"/>
          <w:sz w:val="22"/>
          <w:szCs w:val="22"/>
          <w:rtl w:val="0"/>
          <w:lang w:val="de-DE"/>
        </w:rPr>
        <w:t>FDT</w:t>
      </w:r>
      <w:r>
        <w:rPr>
          <w:rFonts w:eastAsia="Arial Unicode MS" w:hint="eastAsia"/>
          <w:sz w:val="22"/>
          <w:szCs w:val="22"/>
          <w:rtl w:val="0"/>
          <w:lang w:val="zh-CN" w:eastAsia="zh-CN"/>
        </w:rPr>
        <w:t>金融创新研究院、哥伦比亚大学</w:t>
      </w:r>
      <w:r>
        <w:rPr>
          <w:rFonts w:ascii="Helvetica Neue" w:hAnsi="Helvetica Neue"/>
          <w:sz w:val="22"/>
          <w:szCs w:val="22"/>
          <w:rtl w:val="0"/>
          <w:lang w:val="de-DE"/>
        </w:rPr>
        <w:t>FDT</w:t>
      </w:r>
      <w:r>
        <w:rPr>
          <w:rFonts w:eastAsia="Arial Unicode MS" w:hint="eastAsia"/>
          <w:sz w:val="22"/>
          <w:szCs w:val="22"/>
          <w:rtl w:val="0"/>
          <w:lang w:val="zh-CN" w:eastAsia="zh-CN"/>
        </w:rPr>
        <w:t>智能资产管理中心等四个研究机构，同时战略投资了若干有协同效应的金融科技企业，务求站在金融大数据和人工智能技术的前沿，整合科学研究和业界的优势资源，持续不断地为客户带来贴心的体验和贴身的金融服务。</w:t>
      </w:r>
    </w:p>
    <w:p>
      <w:pPr>
        <w:pStyle w:val="Free Form"/>
        <w:bidi w:val="0"/>
        <w:spacing w:line="276" w:lineRule="auto"/>
        <w:ind w:left="0" w:right="0" w:firstLine="0"/>
        <w:jc w:val="left"/>
        <w:rPr>
          <w:rFonts w:ascii="Times New Roman" w:cs="Times New Roman" w:hAnsi="Times New Roman" w:eastAsia="Times New Roman"/>
          <w:color w:val="0483dd"/>
          <w:sz w:val="22"/>
          <w:szCs w:val="22"/>
          <w:u w:val="single"/>
          <w:rtl w:val="0"/>
        </w:rPr>
      </w:pPr>
      <w:r>
        <w:rPr>
          <w:rStyle w:val="Hyperlink.0"/>
          <w:rFonts w:ascii="Arial" w:cs="Arial" w:hAnsi="Arial" w:eastAsia="Arial"/>
          <w:color w:val="0483dd"/>
          <w:sz w:val="22"/>
          <w:szCs w:val="22"/>
          <w:u w:val="single"/>
          <w:rtl w:val="0"/>
        </w:rPr>
        <w:fldChar w:fldCharType="begin" w:fldLock="0"/>
      </w:r>
      <w:r>
        <w:rPr>
          <w:rStyle w:val="Hyperlink.0"/>
          <w:rFonts w:ascii="Arial" w:cs="Arial" w:hAnsi="Arial" w:eastAsia="Arial"/>
          <w:color w:val="0483dd"/>
          <w:sz w:val="22"/>
          <w:szCs w:val="22"/>
          <w:u w:val="single"/>
          <w:rtl w:val="0"/>
        </w:rPr>
        <w:instrText xml:space="preserve"> HYPERLINK "http://www.hkfdt.com"</w:instrText>
      </w:r>
      <w:r>
        <w:rPr>
          <w:rStyle w:val="Hyperlink.0"/>
          <w:rFonts w:ascii="Arial" w:cs="Arial" w:hAnsi="Arial" w:eastAsia="Arial"/>
          <w:color w:val="0483dd"/>
          <w:sz w:val="22"/>
          <w:szCs w:val="22"/>
          <w:u w:val="single"/>
          <w:rtl w:val="0"/>
        </w:rPr>
        <w:fldChar w:fldCharType="separate" w:fldLock="0"/>
      </w:r>
      <w:r>
        <w:rPr>
          <w:rStyle w:val="Hyperlink.0"/>
          <w:rFonts w:ascii="Arial" w:hAnsi="Arial"/>
          <w:color w:val="0483dd"/>
          <w:sz w:val="22"/>
          <w:szCs w:val="22"/>
          <w:u w:val="single"/>
          <w:rtl w:val="0"/>
        </w:rPr>
        <w:t>www.hkfdt.com</w:t>
      </w:r>
      <w:r>
        <w:rPr>
          <w:rFonts w:ascii="Arial" w:cs="Arial" w:hAnsi="Arial" w:eastAsia="Arial"/>
          <w:color w:val="0483dd"/>
          <w:sz w:val="22"/>
          <w:szCs w:val="22"/>
          <w:u w:val="single"/>
          <w:rtl w:val="0"/>
        </w:rPr>
        <w:fldChar w:fldCharType="end" w:fldLock="0"/>
      </w:r>
    </w:p>
    <w:p>
      <w:pPr>
        <w:pStyle w:val="Free Form"/>
        <w:bidi w:val="0"/>
        <w:ind w:left="0" w:right="0" w:firstLine="0"/>
        <w:jc w:val="left"/>
        <w:rPr>
          <w:rFonts w:ascii="Times New Roman" w:cs="Times New Roman" w:hAnsi="Times New Roman" w:eastAsia="Times New Roman"/>
          <w:rtl w:val="0"/>
        </w:rPr>
      </w:pPr>
      <w:r>
        <w:rPr>
          <w:rFonts w:ascii="Times New Roman" w:cs="Times New Roman" w:hAnsi="Times New Roman" w:eastAsia="Times New Roman"/>
          <w:rtl w:val="0"/>
        </w:rPr>
        <w:drawing>
          <wp:anchor distT="152400" distB="152400" distL="152400" distR="152400" simplePos="0" relativeHeight="251708416" behindDoc="0" locked="0" layoutInCell="1" allowOverlap="1">
            <wp:simplePos x="0" y="0"/>
            <wp:positionH relativeFrom="margin">
              <wp:posOffset>-9185</wp:posOffset>
            </wp:positionH>
            <wp:positionV relativeFrom="page">
              <wp:posOffset>987037</wp:posOffset>
            </wp:positionV>
            <wp:extent cx="6032500" cy="3182380"/>
            <wp:effectExtent l="0" t="0" r="0" b="0"/>
            <wp:wrapThrough wrapText="bothSides" distL="152400" distR="152400">
              <wp:wrapPolygon edited="1">
                <wp:start x="0" y="0"/>
                <wp:lineTo x="21621" y="0"/>
                <wp:lineTo x="21621" y="21632"/>
                <wp:lineTo x="0" y="21632"/>
                <wp:lineTo x="0" y="0"/>
              </wp:wrapPolygon>
            </wp:wrapThrough>
            <wp:docPr id="1073741879" name="officeArt object"/>
            <wp:cNvGraphicFramePr/>
            <a:graphic xmlns:a="http://schemas.openxmlformats.org/drawingml/2006/main">
              <a:graphicData uri="http://schemas.openxmlformats.org/drawingml/2006/picture">
                <pic:pic xmlns:pic="http://schemas.openxmlformats.org/drawingml/2006/picture">
                  <pic:nvPicPr>
                    <pic:cNvPr id="1073741879" name="pasted-image.png"/>
                    <pic:cNvPicPr>
                      <a:picLocks noChangeAspect="1"/>
                    </pic:cNvPicPr>
                  </pic:nvPicPr>
                  <pic:blipFill>
                    <a:blip r:embed="rId9">
                      <a:extLst/>
                    </a:blip>
                    <a:stretch>
                      <a:fillRect/>
                    </a:stretch>
                  </pic:blipFill>
                  <pic:spPr>
                    <a:xfrm>
                      <a:off x="0" y="0"/>
                      <a:ext cx="6032500" cy="3182380"/>
                    </a:xfrm>
                    <a:prstGeom prst="rect">
                      <a:avLst/>
                    </a:prstGeom>
                    <a:ln w="12700" cap="flat">
                      <a:noFill/>
                      <a:miter lim="400000"/>
                    </a:ln>
                    <a:effectLst/>
                  </pic:spPr>
                </pic:pic>
              </a:graphicData>
            </a:graphic>
          </wp:anchor>
        </w:drawing>
      </w:r>
    </w:p>
    <w:p>
      <w:pPr>
        <w:pStyle w:val="Free Form"/>
        <w:bidi w:val="0"/>
        <w:ind w:left="0" w:right="0" w:firstLine="0"/>
        <w:jc w:val="left"/>
        <w:rPr>
          <w:rFonts w:ascii="Times New Roman" w:cs="Times New Roman" w:hAnsi="Times New Roman" w:eastAsia="Times New Roman"/>
          <w:rtl w:val="0"/>
        </w:rPr>
      </w:pPr>
    </w:p>
    <w:p>
      <w:pPr>
        <w:pStyle w:val="Free Form"/>
        <w:bidi w:val="0"/>
        <w:ind w:left="0" w:right="0" w:firstLine="0"/>
        <w:jc w:val="left"/>
        <w:rPr>
          <w:rFonts w:ascii="Times New Roman" w:cs="Times New Roman" w:hAnsi="Times New Roman" w:eastAsia="Times New Roman"/>
          <w:rtl w:val="0"/>
        </w:rPr>
      </w:pPr>
    </w:p>
    <w:p>
      <w:pPr>
        <w:pStyle w:val="Free Form"/>
        <w:bidi w:val="0"/>
        <w:ind w:left="0" w:right="0" w:firstLine="0"/>
        <w:jc w:val="left"/>
        <w:rPr>
          <w:rFonts w:ascii="Times New Roman" w:cs="Times New Roman" w:hAnsi="Times New Roman" w:eastAsia="Times New Roman"/>
          <w:rtl w:val="0"/>
        </w:rPr>
      </w:pPr>
    </w:p>
    <w:p>
      <w:pPr>
        <w:pStyle w:val="Free Form"/>
        <w:bidi w:val="0"/>
        <w:ind w:left="0" w:right="0" w:firstLine="0"/>
        <w:jc w:val="left"/>
        <w:rPr>
          <w:rFonts w:ascii="Times New Roman" w:cs="Times New Roman" w:hAnsi="Times New Roman" w:eastAsia="Times New Roman"/>
          <w:rtl w:val="0"/>
        </w:rPr>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Body"/>
        <w:rPr>
          <w:sz w:val="26"/>
          <w:szCs w:val="26"/>
        </w:rPr>
      </w:pPr>
      <w:r>
        <w:rPr>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做投资决策，最重要的是要着眼于市场，确定好投资类别。从长远看，大约</w:t>
      </w:r>
      <w:r>
        <w:rPr>
          <w:sz w:val="26"/>
          <w:szCs w:val="26"/>
          <w:rtl w:val="0"/>
        </w:rPr>
        <w:t xml:space="preserve"> </w:t>
      </w:r>
      <w:r>
        <w:rPr>
          <w:sz w:val="26"/>
          <w:szCs w:val="26"/>
          <w:rtl w:val="0"/>
        </w:rPr>
        <w:t>90%</w:t>
      </w:r>
      <w:r>
        <w:rPr>
          <w:rFonts w:ascii="Arial Unicode MS" w:cs="Arial Unicode MS" w:hAnsi="Arial Unicode MS" w:eastAsia="Arial Unicode MS" w:hint="eastAsia"/>
          <w:b w:val="0"/>
          <w:bCs w:val="0"/>
          <w:i w:val="0"/>
          <w:iCs w:val="0"/>
          <w:sz w:val="26"/>
          <w:szCs w:val="26"/>
          <w:rtl w:val="0"/>
          <w:lang w:val="zh-CN" w:eastAsia="zh-CN"/>
        </w:rPr>
        <w:t>的投资收益都是来自于成功的资产配置。</w:t>
      </w:r>
      <w:r>
        <w:rPr>
          <w:sz w:val="26"/>
          <w:szCs w:val="26"/>
          <w:rtl w:val="0"/>
        </w:rPr>
        <w:t>”</w:t>
      </w:r>
    </w:p>
    <w:p>
      <w:pPr>
        <w:pStyle w:val="Body"/>
      </w:pPr>
      <w:r>
        <w:rPr>
          <w:sz w:val="26"/>
          <w:szCs w:val="26"/>
        </w:rPr>
        <w:tab/>
        <w:tab/>
        <w:tab/>
        <w:tab/>
        <w:tab/>
        <w:tab/>
      </w:r>
      <w:r>
        <w:rPr>
          <w:sz w:val="26"/>
          <w:szCs w:val="26"/>
          <w:rtl w:val="0"/>
        </w:rPr>
        <w:t>---</w:t>
      </w:r>
      <w:r>
        <w:rPr>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全球资产配置之父</w:t>
      </w:r>
      <w:r>
        <w:rPr>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加里</w:t>
      </w:r>
      <w:r>
        <w:rPr>
          <w:sz w:val="26"/>
          <w:szCs w:val="26"/>
          <w:rtl w:val="0"/>
          <w:lang w:val="de-DE"/>
        </w:rPr>
        <w:t>·</w:t>
      </w:r>
      <w:r>
        <w:rPr>
          <w:rFonts w:ascii="Arial Unicode MS" w:cs="Arial Unicode MS" w:hAnsi="Arial Unicode MS" w:eastAsia="Arial Unicode MS" w:hint="eastAsia"/>
          <w:b w:val="0"/>
          <w:bCs w:val="0"/>
          <w:i w:val="0"/>
          <w:iCs w:val="0"/>
          <w:sz w:val="26"/>
          <w:szCs w:val="26"/>
          <w:rtl w:val="0"/>
          <w:lang w:val="ja-JP" w:eastAsia="ja-JP"/>
        </w:rPr>
        <w:t>布林森</w:t>
      </w:r>
      <w:r>
        <w:rPr>
          <w:sz w:val="26"/>
          <w:szCs w:val="26"/>
        </w:rPr>
        <w:drawing>
          <wp:anchor distT="152400" distB="152400" distL="152400" distR="152400" simplePos="0" relativeHeight="251706368" behindDoc="0" locked="0" layoutInCell="1" allowOverlap="1">
            <wp:simplePos x="0" y="0"/>
            <wp:positionH relativeFrom="margin">
              <wp:posOffset>4947967</wp:posOffset>
            </wp:positionH>
            <wp:positionV relativeFrom="line">
              <wp:posOffset>2260694</wp:posOffset>
            </wp:positionV>
            <wp:extent cx="1075347" cy="284967"/>
            <wp:effectExtent l="0" t="0" r="0" b="0"/>
            <wp:wrapThrough wrapText="bothSides" distL="152400" distR="152400">
              <wp:wrapPolygon edited="1">
                <wp:start x="0" y="0"/>
                <wp:lineTo x="21600" y="0"/>
                <wp:lineTo x="21600" y="21600"/>
                <wp:lineTo x="0" y="21600"/>
                <wp:lineTo x="0" y="0"/>
              </wp:wrapPolygon>
            </wp:wrapThrough>
            <wp:docPr id="1073741880" name="officeArt object"/>
            <wp:cNvGraphicFramePr/>
            <a:graphic xmlns:a="http://schemas.openxmlformats.org/drawingml/2006/main">
              <a:graphicData uri="http://schemas.openxmlformats.org/drawingml/2006/picture">
                <pic:pic xmlns:pic="http://schemas.openxmlformats.org/drawingml/2006/picture">
                  <pic:nvPicPr>
                    <pic:cNvPr id="1073741880" name="pasted-image.png"/>
                    <pic:cNvPicPr>
                      <a:picLocks noChangeAspect="1"/>
                    </pic:cNvPicPr>
                  </pic:nvPicPr>
                  <pic:blipFill>
                    <a:blip r:embed="rId5">
                      <a:extLst/>
                    </a:blip>
                    <a:stretch>
                      <a:fillRect/>
                    </a:stretch>
                  </pic:blipFill>
                  <pic:spPr>
                    <a:xfrm>
                      <a:off x="0" y="0"/>
                      <a:ext cx="1075347" cy="284967"/>
                    </a:xfrm>
                    <a:prstGeom prst="rect">
                      <a:avLst/>
                    </a:prstGeom>
                    <a:ln w="12700" cap="flat">
                      <a:noFill/>
                      <a:miter lim="400000"/>
                    </a:ln>
                    <a:effectLst/>
                  </pic:spPr>
                </pic:pic>
              </a:graphicData>
            </a:graphic>
          </wp:anchor>
        </w:drawing>
      </w:r>
    </w:p>
    <w:sectPr>
      <w:headerReference w:type="default" r:id="rId10"/>
      <w:footerReference w:type="default" r:id="rId11"/>
      <w:pgSz w:w="11900" w:h="16840" w:orient="portrait"/>
      <w:pgMar w:top="2520" w:right="1200" w:bottom="1800" w:left="12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UltraLight">
    <w:charset w:val="00"/>
    <w:family w:val="roman"/>
    <w:pitch w:val="default"/>
  </w:font>
  <w:font w:name="Helvetica Neue Light">
    <w:charset w:val="00"/>
    <w:family w:val="roman"/>
    <w:pitch w:val="default"/>
  </w:font>
  <w:font w:name="Helvetica Neue">
    <w:charset w:val="00"/>
    <w:family w:val="roman"/>
    <w:pitch w:val="default"/>
  </w:font>
  <w:font w:name="Helvetica">
    <w:charset w:val="00"/>
    <w:family w:val="roman"/>
    <w:pitch w:val="default"/>
  </w:font>
  <w:font w:name="Time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wp:anchor distT="152400" distB="152400" distL="152400" distR="152400" simplePos="0" relativeHeight="251658240" behindDoc="1" locked="0" layoutInCell="1" allowOverlap="1">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Sp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id="_x0000_s1058" style="visibility:visible;position:absolute;margin-left:60.0pt;margin-top:57.0pt;width:474.8pt;height:0.0pt;z-index:-251658240;mso-position-horizontal:absolute;mso-position-horizontal-relative:page;mso-position-vertical:absolute;mso-position-vertical-relative:page;mso-wrap-distance-left:12.0pt;mso-wrap-distance-top:12.0pt;mso-wrap-distance-right:12.0pt;mso-wrap-distance-bottom:12.0pt;flip:y;">
              <v:fill on="f"/>
              <v:stroke filltype="solid" color="#367DA2" opacity="100.0%" weight="3.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wp:anchor distT="152400" distB="152400" distL="152400" distR="152400" simplePos="0" relativeHeight="251659264"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59" style="visibility:visible;position:absolute;margin-left:60.0pt;margin-top:772.0pt;width:474.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2">
    <w:multiLevelType w:val="hybridMultilevel"/>
    <w:numStyleLink w:val="Lettered 4"/>
  </w:abstractNum>
  <w:abstractNum w:abstractNumId="3">
    <w:multiLevelType w:val="hybridMultilevel"/>
    <w:styleLink w:val="Lettered 4"/>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11"/>
  </w:abstractNum>
  <w:abstractNum w:abstractNumId="5">
    <w:multiLevelType w:val="hybridMultilevel"/>
    <w:styleLink w:val="Numbered 11"/>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Numbered 12"/>
  </w:abstractNum>
  <w:abstractNum w:abstractNumId="7">
    <w:multiLevelType w:val="hybridMultilevel"/>
    <w:styleLink w:val="Numbered 12"/>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Numbered 13"/>
  </w:abstractNum>
  <w:abstractNum w:abstractNumId="9">
    <w:multiLevelType w:val="hybridMultilevel"/>
    <w:styleLink w:val="Numbered 13"/>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Numbered 15"/>
  </w:abstractNum>
  <w:abstractNum w:abstractNumId="11">
    <w:multiLevelType w:val="hybridMultilevel"/>
    <w:styleLink w:val="Numbered 15"/>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Numbered 17"/>
  </w:abstractNum>
  <w:abstractNum w:abstractNumId="13">
    <w:multiLevelType w:val="hybridMultilevel"/>
    <w:styleLink w:val="Numbered 17"/>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Numbered 14"/>
  </w:abstractNum>
  <w:abstractNum w:abstractNumId="15">
    <w:multiLevelType w:val="hybridMultilevel"/>
    <w:styleLink w:val="Numbered 14"/>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Numbered"/>
  </w:abstractNum>
  <w:abstractNum w:abstractNumId="17">
    <w:multiLevelType w:val="hybridMultilevel"/>
    <w:styleLink w:val="Numbered"/>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Lettered"/>
  </w:abstractNum>
  <w:abstractNum w:abstractNumId="19">
    <w:multiLevelType w:val="hybridMultilevel"/>
    <w:styleLink w:val="Lettered"/>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Numbered 1"/>
  </w:abstractNum>
  <w:abstractNum w:abstractNumId="21">
    <w:multiLevelType w:val="hybridMultilevel"/>
    <w:styleLink w:val="Numbered 1"/>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Numbered 2"/>
  </w:abstractNum>
  <w:abstractNum w:abstractNumId="23">
    <w:multiLevelType w:val="hybridMultilevel"/>
    <w:styleLink w:val="Numbered 2"/>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Numbered 3"/>
  </w:abstractNum>
  <w:abstractNum w:abstractNumId="25">
    <w:multiLevelType w:val="hybridMultilevel"/>
    <w:styleLink w:val="Numbered 3"/>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Numbered 4"/>
  </w:abstractNum>
  <w:abstractNum w:abstractNumId="27">
    <w:multiLevelType w:val="hybridMultilevel"/>
    <w:styleLink w:val="Numbered 4"/>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Numbered 5"/>
  </w:abstractNum>
  <w:abstractNum w:abstractNumId="29">
    <w:multiLevelType w:val="hybridMultilevel"/>
    <w:styleLink w:val="Numbered 5"/>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Numbered 6"/>
  </w:abstractNum>
  <w:abstractNum w:abstractNumId="31">
    <w:multiLevelType w:val="hybridMultilevel"/>
    <w:styleLink w:val="Numbered 6"/>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Bullet 1"/>
  </w:abstractNum>
  <w:abstractNum w:abstractNumId="33">
    <w:multiLevelType w:val="hybridMultilevel"/>
    <w:styleLink w:val="Bullet 1"/>
    <w:lvl w:ilvl="0">
      <w:start w:val="1"/>
      <w:numFmt w:val="bullet"/>
      <w:suff w:val="tab"/>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34">
    <w:multiLevelType w:val="hybridMultilevel"/>
    <w:numStyleLink w:val="Numbered 10"/>
  </w:abstractNum>
  <w:abstractNum w:abstractNumId="35">
    <w:multiLevelType w:val="hybridMultilevel"/>
    <w:styleLink w:val="Numbered 10"/>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Numbered 9"/>
  </w:abstractNum>
  <w:abstractNum w:abstractNumId="37">
    <w:multiLevelType w:val="hybridMultilevel"/>
    <w:styleLink w:val="Numbered 9"/>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39">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40">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41">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42">
    <w:multiLevelType w:val="hybridMultilevel"/>
    <w:numStyleLink w:val="Lettered 1"/>
  </w:abstractNum>
  <w:abstractNum w:abstractNumId="43">
    <w:multiLevelType w:val="hybridMultilevel"/>
    <w:styleLink w:val="Lettered 1"/>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Lettered 2"/>
  </w:abstractNum>
  <w:abstractNum w:abstractNumId="45">
    <w:multiLevelType w:val="hybridMultilevel"/>
    <w:styleLink w:val="Lettered 2"/>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Lettered 3"/>
  </w:abstractNum>
  <w:abstractNum w:abstractNumId="47">
    <w:multiLevelType w:val="hybridMultilevel"/>
    <w:styleLink w:val="Lettered 3"/>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 w:numId="10">
    <w:abstractNumId w:val="9"/>
  </w:num>
  <w:num w:numId="11">
    <w:abstractNumId w:val="8"/>
  </w:num>
  <w:num w:numId="12">
    <w:abstractNumId w:val="11"/>
  </w:num>
  <w:num w:numId="13">
    <w:abstractNumId w:val="10"/>
  </w:num>
  <w:num w:numId="14">
    <w:abstractNumId w:val="13"/>
  </w:num>
  <w:num w:numId="15">
    <w:abstractNumId w:val="12"/>
  </w:num>
  <w:num w:numId="16">
    <w:abstractNumId w:val="15"/>
  </w:num>
  <w:num w:numId="17">
    <w:abstractNumId w:val="14"/>
  </w:num>
  <w:num w:numId="18">
    <w:abstractNumId w:val="17"/>
  </w:num>
  <w:num w:numId="19">
    <w:abstractNumId w:val="16"/>
  </w:num>
  <w:num w:numId="20">
    <w:abstractNumId w:val="19"/>
  </w:num>
  <w:num w:numId="21">
    <w:abstractNumId w:val="18"/>
  </w:num>
  <w:num w:numId="22">
    <w:abstractNumId w:val="16"/>
    <w:lvlOverride w:ilvl="4">
      <w:startOverride w:val="1"/>
    </w:lvlOverride>
  </w:num>
  <w:num w:numId="23">
    <w:abstractNumId w:val="16"/>
    <w:lvlOverride w:ilvl="4">
      <w:startOverride w:val="1"/>
    </w:lvlOverride>
  </w:num>
  <w:num w:numId="24">
    <w:abstractNumId w:val="21"/>
  </w:num>
  <w:num w:numId="25">
    <w:abstractNumId w:val="20"/>
  </w:num>
  <w:num w:numId="26">
    <w:abstractNumId w:val="23"/>
  </w:num>
  <w:num w:numId="27">
    <w:abstractNumId w:val="22"/>
  </w:num>
  <w:num w:numId="28">
    <w:abstractNumId w:val="25"/>
  </w:num>
  <w:num w:numId="29">
    <w:abstractNumId w:val="24"/>
  </w:num>
  <w:num w:numId="30">
    <w:abstractNumId w:val="27"/>
  </w:num>
  <w:num w:numId="31">
    <w:abstractNumId w:val="26"/>
  </w:num>
  <w:num w:numId="32">
    <w:abstractNumId w:val="29"/>
  </w:num>
  <w:num w:numId="33">
    <w:abstractNumId w:val="28"/>
  </w:num>
  <w:num w:numId="34">
    <w:abstractNumId w:val="31"/>
  </w:num>
  <w:num w:numId="35">
    <w:abstractNumId w:val="30"/>
  </w:num>
  <w:num w:numId="36">
    <w:abstractNumId w:val="33"/>
  </w:num>
  <w:num w:numId="37">
    <w:abstractNumId w:val="32"/>
  </w:num>
  <w:num w:numId="38">
    <w:abstractNumId w:val="35"/>
  </w:num>
  <w:num w:numId="39">
    <w:abstractNumId w:val="34"/>
  </w:num>
  <w:num w:numId="40">
    <w:abstractNumId w:val="37"/>
  </w:num>
  <w:num w:numId="41">
    <w:abstractNumId w:val="36"/>
  </w:num>
  <w:num w:numId="42">
    <w:abstractNumId w:val="38"/>
  </w:num>
  <w:num w:numId="43">
    <w:abstractNumId w:val="39"/>
  </w:num>
  <w:num w:numId="44">
    <w:abstractNumId w:val="40"/>
  </w:num>
  <w:num w:numId="45">
    <w:abstractNumId w:val="41"/>
  </w:num>
  <w:num w:numId="46">
    <w:abstractNumId w:val="43"/>
  </w:num>
  <w:num w:numId="47">
    <w:abstractNumId w:val="42"/>
  </w:num>
  <w:num w:numId="48">
    <w:abstractNumId w:val="45"/>
  </w:num>
  <w:num w:numId="49">
    <w:abstractNumId w:val="44"/>
  </w:num>
  <w:num w:numId="50">
    <w:abstractNumId w:val="47"/>
  </w:num>
  <w:num w:numId="51">
    <w:abstractNumId w:val="4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2"/>
    <w:pPr>
      <w:keepNext w:val="1"/>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UltraLight" w:cs="Arial Unicode MS" w:hAnsi="Helvetica Neue UltraLight" w:eastAsia="Arial Unicode MS"/>
      <w:b w:val="0"/>
      <w:bCs w:val="0"/>
      <w:i w:val="0"/>
      <w:iCs w:val="0"/>
      <w:caps w:val="0"/>
      <w:smallCaps w:val="0"/>
      <w:strike w:val="0"/>
      <w:dstrike w:val="0"/>
      <w:outline w:val="0"/>
      <w:color w:val="000000"/>
      <w:spacing w:val="16"/>
      <w:kern w:val="0"/>
      <w:position w:val="0"/>
      <w:sz w:val="56"/>
      <w:szCs w:val="56"/>
      <w:u w:val="none"/>
      <w:vertAlign w:val="baseline"/>
    </w:rPr>
  </w:style>
  <w:style w:type="paragraph" w:styleId="Body 2">
    <w:name w:val="Body 2"/>
    <w:next w:val="Body 2"/>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Heading">
    <w:name w:val="Heading"/>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Light" w:cs="Helvetica Neue Light" w:hAnsi="Helvetica Neue Light" w:eastAsia="Helvetica Neue Light"/>
      <w:b w:val="0"/>
      <w:bCs w:val="0"/>
      <w:i w:val="0"/>
      <w:iCs w:val="0"/>
      <w:caps w:val="1"/>
      <w:strike w:val="0"/>
      <w:dstrike w:val="0"/>
      <w:outline w:val="0"/>
      <w:color w:val="434343"/>
      <w:spacing w:val="7"/>
      <w:kern w:val="0"/>
      <w:position w:val="0"/>
      <w:sz w:val="36"/>
      <w:szCs w:val="36"/>
      <w:u w:val="none"/>
      <w:vertAlign w:val="baseline"/>
    </w:rPr>
  </w:style>
  <w:style w:type="paragraph" w:styleId="Subheading">
    <w:name w:val="Subheading"/>
    <w:next w:val="Body 2"/>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Helvetica Neue" w:cs="Arial Unicode MS" w:hAnsi="Helvetica Neue" w:eastAsia="Arial Unicode MS"/>
      <w:b w:val="1"/>
      <w:bCs w:val="1"/>
      <w:i w:val="0"/>
      <w:iCs w:val="0"/>
      <w:caps w:val="1"/>
      <w:strike w:val="0"/>
      <w:dstrike w:val="0"/>
      <w:outline w:val="0"/>
      <w:color w:val="357ca2"/>
      <w:spacing w:val="4"/>
      <w:kern w:val="0"/>
      <w:position w:val="0"/>
      <w:sz w:val="22"/>
      <w:szCs w:val="22"/>
      <w:u w:val="none"/>
      <w:vertAlign w:val="baseline"/>
      <w:lang w:val="zh-CN" w:eastAsia="zh-CN"/>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vertAlign w:val="baseline"/>
    </w:rPr>
  </w:style>
  <w:style w:type="paragraph" w:styleId="Heading 2">
    <w:name w:val="Heading 2"/>
    <w:next w:val="Body 2"/>
    <w:pPr>
      <w:keepNext w:val="0"/>
      <w:keepLines w:val="0"/>
      <w:pageBreakBefore w:val="0"/>
      <w:widowControl w:val="1"/>
      <w:shd w:val="clear" w:color="auto" w:fill="auto"/>
      <w:suppressAutoHyphens w:val="0"/>
      <w:bidi w:val="0"/>
      <w:spacing w:before="200" w:after="14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357ca2"/>
      <w:spacing w:val="0"/>
      <w:kern w:val="0"/>
      <w:position w:val="0"/>
      <w:sz w:val="22"/>
      <w:szCs w:val="22"/>
      <w:u w:val="none"/>
      <w:vertAlign w:val="baseline"/>
      <w:lang w:val="zh-CN" w:eastAsia="zh-CN"/>
    </w:rPr>
  </w:style>
  <w:style w:type="paragraph" w:styleId="Label Dark">
    <w:name w:val="Label Dark"/>
    <w:next w:val="Label Dark"/>
    <w:pPr>
      <w:keepNext w:val="0"/>
      <w:keepLines w:val="0"/>
      <w:pageBreakBefore w:val="0"/>
      <w:widowControl w:val="1"/>
      <w:shd w:val="clear" w:color="auto" w:fill="auto"/>
      <w:suppressAutoHyphens w:val="0"/>
      <w:bidi w:val="0"/>
      <w:spacing w:before="80" w:after="180" w:line="288" w:lineRule="auto"/>
      <w:ind w:left="0" w:right="0" w:firstLine="0"/>
      <w:jc w:val="center"/>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vertAlign w:val="baseline"/>
      <w:lang w:val="zh-CN" w:eastAsia="zh-CN"/>
    </w:rPr>
  </w:style>
  <w:style w:type="numbering" w:styleId="Bullet">
    <w:name w:val="Bullet"/>
    <w:pPr>
      <w:numPr>
        <w:numId w:val="1"/>
      </w:numPr>
    </w:pPr>
  </w:style>
  <w:style w:type="numbering" w:styleId="Lettered 4">
    <w:name w:val="Lettered 4"/>
    <w:pPr>
      <w:numPr>
        <w:numId w:val="4"/>
      </w:numPr>
    </w:pPr>
  </w:style>
  <w:style w:type="numbering" w:styleId="Numbered 11">
    <w:name w:val="Numbered 11"/>
    <w:pPr>
      <w:numPr>
        <w:numId w:val="6"/>
      </w:numPr>
    </w:pPr>
  </w:style>
  <w:style w:type="numbering" w:styleId="Numbered 12">
    <w:name w:val="Numbered 12"/>
    <w:pPr>
      <w:numPr>
        <w:numId w:val="8"/>
      </w:numPr>
    </w:pPr>
  </w:style>
  <w:style w:type="numbering" w:styleId="Numbered 13">
    <w:name w:val="Numbered 13"/>
    <w:pPr>
      <w:numPr>
        <w:numId w:val="10"/>
      </w:numPr>
    </w:pPr>
  </w:style>
  <w:style w:type="numbering" w:styleId="Numbered 15">
    <w:name w:val="Numbered 15"/>
    <w:pPr>
      <w:numPr>
        <w:numId w:val="12"/>
      </w:numPr>
    </w:pPr>
  </w:style>
  <w:style w:type="numbering" w:styleId="Numbered 17">
    <w:name w:val="Numbered 17"/>
    <w:pPr>
      <w:numPr>
        <w:numId w:val="14"/>
      </w:numPr>
    </w:pPr>
  </w:style>
  <w:style w:type="numbering" w:styleId="Numbered 14">
    <w:name w:val="Numbered 14"/>
    <w:pPr>
      <w:numPr>
        <w:numId w:val="16"/>
      </w:numPr>
    </w:pPr>
  </w:style>
  <w:style w:type="numbering" w:styleId="Numbered">
    <w:name w:val="Numbered"/>
    <w:pPr>
      <w:numPr>
        <w:numId w:val="18"/>
      </w:numPr>
    </w:pPr>
  </w:style>
  <w:style w:type="numbering" w:styleId="Lettered">
    <w:name w:val="Lettered"/>
    <w:pPr>
      <w:numPr>
        <w:numId w:val="20"/>
      </w:numPr>
    </w:pPr>
  </w:style>
  <w:style w:type="numbering" w:styleId="Numbered 1">
    <w:name w:val="Numbered 1"/>
    <w:pPr>
      <w:numPr>
        <w:numId w:val="24"/>
      </w:numPr>
    </w:pPr>
  </w:style>
  <w:style w:type="numbering" w:styleId="Numbered 2">
    <w:name w:val="Numbered 2"/>
    <w:pPr>
      <w:numPr>
        <w:numId w:val="26"/>
      </w:numPr>
    </w:pPr>
  </w:style>
  <w:style w:type="numbering" w:styleId="Numbered 3">
    <w:name w:val="Numbered 3"/>
    <w:pPr>
      <w:numPr>
        <w:numId w:val="28"/>
      </w:numPr>
    </w:pPr>
  </w:style>
  <w:style w:type="numbering" w:styleId="Numbered 4">
    <w:name w:val="Numbered 4"/>
    <w:pPr>
      <w:numPr>
        <w:numId w:val="30"/>
      </w:numPr>
    </w:pPr>
  </w:style>
  <w:style w:type="numbering" w:styleId="Numbered 5">
    <w:name w:val="Numbered 5"/>
    <w:pPr>
      <w:numPr>
        <w:numId w:val="32"/>
      </w:numPr>
    </w:pPr>
  </w:style>
  <w:style w:type="numbering" w:styleId="Numbered 6">
    <w:name w:val="Numbered 6"/>
    <w:pPr>
      <w:numPr>
        <w:numId w:val="34"/>
      </w:numPr>
    </w:pPr>
  </w:style>
  <w:style w:type="numbering" w:styleId="Bullet 1">
    <w:name w:val="Bullet 1"/>
    <w:pPr>
      <w:numPr>
        <w:numId w:val="36"/>
      </w:numPr>
    </w:pPr>
  </w:style>
  <w:style w:type="numbering" w:styleId="Numbered 10">
    <w:name w:val="Numbered 10"/>
    <w:pPr>
      <w:numPr>
        <w:numId w:val="38"/>
      </w:numPr>
    </w:pPr>
  </w:style>
  <w:style w:type="numbering" w:styleId="Numbered 9">
    <w:name w:val="Numbered 9"/>
    <w:pPr>
      <w:numPr>
        <w:numId w:val="40"/>
      </w:numPr>
    </w:pPr>
  </w:style>
  <w:style w:type="numbering" w:styleId="Lettered 1">
    <w:name w:val="Lettered 1"/>
    <w:pPr>
      <w:numPr>
        <w:numId w:val="46"/>
      </w:numPr>
    </w:pPr>
  </w:style>
  <w:style w:type="numbering" w:styleId="Lettered 2">
    <w:name w:val="Lettered 2"/>
    <w:pPr>
      <w:numPr>
        <w:numId w:val="48"/>
      </w:numPr>
    </w:pPr>
  </w:style>
  <w:style w:type="numbering" w:styleId="Lettered 3">
    <w:name w:val="Lettered 3"/>
    <w:pPr>
      <w:numPr>
        <w:numId w:val="50"/>
      </w:numPr>
    </w:pPr>
  </w:style>
  <w:style w:type="paragraph" w:styleId="Table Style 5">
    <w:name w:val="Table Style 5"/>
    <w:next w:val="Table Style 5"/>
    <w:pPr>
      <w:keepNext w:val="0"/>
      <w:keepLines w:val="0"/>
      <w:pageBreakBefore w:val="0"/>
      <w:widowControl w:val="1"/>
      <w:shd w:val="clear" w:color="auto" w:fill="auto"/>
      <w:tabs>
        <w:tab w:val="right" w:pos="1267"/>
        <w:tab w:val="right" w:pos="1333"/>
      </w:tabs>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1"/>
      <w:strike w:val="0"/>
      <w:dstrike w:val="0"/>
      <w:outline w:val="0"/>
      <w:color w:val="357ca2"/>
      <w:spacing w:val="0"/>
      <w:kern w:val="0"/>
      <w:position w:val="0"/>
      <w:sz w:val="20"/>
      <w:szCs w:val="20"/>
      <w:u w:val="none"/>
      <w:vertAlign w:val="baseline"/>
    </w:rPr>
  </w:style>
  <w:style w:type="paragraph" w:styleId="Table Style 3">
    <w:name w:val="Table Style 3"/>
    <w:next w:val="Table Style 3"/>
    <w:pPr>
      <w:keepNext w:val="0"/>
      <w:keepLines w:val="0"/>
      <w:pageBreakBefore w:val="0"/>
      <w:widowControl w:val="1"/>
      <w:shd w:val="clear" w:color="auto" w:fill="auto"/>
      <w:tabs>
        <w:tab w:val="right" w:pos="1267"/>
        <w:tab w:val="right" w:pos="1333"/>
      </w:tabs>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vertAlign w:val="baseline"/>
    </w:rPr>
  </w:style>
  <w:style w:type="character" w:styleId="Hyperlink.0">
    <w:name w:val="Hyperlink.0"/>
    <w:basedOn w:val="Hyperlink"/>
    <w:next w:val="Hyperlink.0"/>
    <w:rPr>
      <w:u w:val="singl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1.jpeg"/><Relationship Id="rId6" Type="http://schemas.openxmlformats.org/officeDocument/2006/relationships/image" Target="media/image2.tif"/><Relationship Id="rId7" Type="http://schemas.openxmlformats.org/officeDocument/2006/relationships/image" Target="media/image3.tif"/><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