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E7FD2E" w14:textId="10FA4CDB" w:rsidR="00A05741" w:rsidRDefault="00C81D13">
      <w:pPr>
        <w:widowControl/>
        <w:spacing w:line="360" w:lineRule="auto"/>
        <w:jc w:val="center"/>
        <w:rPr>
          <w:rFonts w:ascii="ڌ墍" w:eastAsia="ڌ墍" w:hAnsi="宋体" w:cs="宋体"/>
          <w:color w:val="000000"/>
          <w:kern w:val="0"/>
          <w:sz w:val="36"/>
          <w:szCs w:val="36"/>
        </w:rPr>
      </w:pPr>
      <w:r>
        <w:rPr>
          <w:rFonts w:ascii="ڌ墍" w:eastAsia="ڌ墍" w:hAnsi="宋体" w:cs="宋体" w:hint="eastAsia"/>
          <w:color w:val="000000"/>
          <w:kern w:val="0"/>
          <w:sz w:val="36"/>
          <w:szCs w:val="36"/>
        </w:rPr>
        <w:t xml:space="preserve"> </w:t>
      </w:r>
      <w:r w:rsidR="00590F5F">
        <w:rPr>
          <w:rFonts w:ascii="ڌ墍" w:eastAsia="ڌ墍" w:hAnsi="宋体" w:cs="宋体" w:hint="eastAsia"/>
          <w:color w:val="000000"/>
          <w:kern w:val="0"/>
          <w:sz w:val="36"/>
          <w:szCs w:val="36"/>
        </w:rPr>
        <w:t>战略</w:t>
      </w:r>
      <w:r w:rsidR="00D87F78">
        <w:rPr>
          <w:rFonts w:ascii="ڌ墍" w:eastAsia="ڌ墍" w:hAnsi="宋体" w:cs="宋体" w:hint="eastAsia"/>
          <w:color w:val="000000"/>
          <w:kern w:val="0"/>
          <w:sz w:val="36"/>
          <w:szCs w:val="36"/>
        </w:rPr>
        <w:t>合作</w:t>
      </w:r>
      <w:r w:rsidR="0075173E">
        <w:rPr>
          <w:rFonts w:ascii="ڌ墍" w:eastAsia="ڌ墍" w:hAnsi="宋体" w:cs="宋体" w:hint="eastAsia"/>
          <w:color w:val="000000"/>
          <w:kern w:val="0"/>
          <w:sz w:val="36"/>
          <w:szCs w:val="36"/>
        </w:rPr>
        <w:t>协议</w:t>
      </w:r>
    </w:p>
    <w:p w14:paraId="2CE88AA1" w14:textId="77777777" w:rsidR="00A05741" w:rsidRDefault="00A05741">
      <w:pPr>
        <w:spacing w:line="360" w:lineRule="auto"/>
        <w:rPr>
          <w:color w:val="444444"/>
          <w:szCs w:val="21"/>
        </w:rPr>
      </w:pPr>
    </w:p>
    <w:p w14:paraId="701B0FD0" w14:textId="0D42BA12" w:rsidR="00A05741" w:rsidRDefault="00496612">
      <w:pPr>
        <w:spacing w:line="360" w:lineRule="auto"/>
        <w:rPr>
          <w:color w:val="444444"/>
          <w:szCs w:val="21"/>
          <w:u w:val="single"/>
        </w:rPr>
      </w:pPr>
      <w:r>
        <w:rPr>
          <w:rFonts w:hint="eastAsia"/>
          <w:color w:val="444444"/>
          <w:szCs w:val="21"/>
        </w:rPr>
        <w:t>甲方：</w:t>
      </w:r>
      <w:r>
        <w:rPr>
          <w:color w:val="444444"/>
          <w:szCs w:val="21"/>
          <w:u w:val="single"/>
        </w:rPr>
        <w:t>     </w:t>
      </w:r>
      <w:r w:rsidR="004E1232">
        <w:rPr>
          <w:rFonts w:hint="eastAsia"/>
          <w:color w:val="444444"/>
          <w:szCs w:val="21"/>
          <w:u w:val="single"/>
        </w:rPr>
        <w:t>交银国际控股有限</w:t>
      </w:r>
      <w:r w:rsidR="0075173E" w:rsidRPr="0075173E">
        <w:rPr>
          <w:rFonts w:hint="eastAsia"/>
          <w:color w:val="444444"/>
          <w:szCs w:val="21"/>
          <w:u w:val="single"/>
        </w:rPr>
        <w:t>公司</w:t>
      </w:r>
      <w:r>
        <w:rPr>
          <w:color w:val="444444"/>
          <w:szCs w:val="21"/>
          <w:u w:val="single"/>
        </w:rPr>
        <w:t> </w:t>
      </w:r>
      <w:r w:rsidR="007465EC">
        <w:rPr>
          <w:rFonts w:hint="eastAsia"/>
          <w:color w:val="444444"/>
          <w:szCs w:val="21"/>
          <w:u w:val="single"/>
        </w:rPr>
        <w:t xml:space="preserve">    </w:t>
      </w:r>
      <w:r>
        <w:rPr>
          <w:color w:val="444444"/>
          <w:szCs w:val="21"/>
          <w:u w:val="single"/>
        </w:rPr>
        <w:t> </w:t>
      </w:r>
    </w:p>
    <w:p w14:paraId="593A89C9" w14:textId="369F02FF" w:rsidR="00A05741" w:rsidRDefault="00496612">
      <w:pPr>
        <w:spacing w:line="360" w:lineRule="auto"/>
        <w:rPr>
          <w:color w:val="444444"/>
          <w:szCs w:val="21"/>
        </w:rPr>
      </w:pPr>
      <w:r>
        <w:rPr>
          <w:rFonts w:hint="eastAsia"/>
          <w:color w:val="444444"/>
          <w:szCs w:val="21"/>
        </w:rPr>
        <w:t>乙方：</w:t>
      </w:r>
      <w:r>
        <w:rPr>
          <w:color w:val="444444"/>
          <w:szCs w:val="21"/>
          <w:u w:val="single"/>
        </w:rPr>
        <w:t xml:space="preserve">   </w:t>
      </w:r>
      <w:r>
        <w:rPr>
          <w:rFonts w:hint="eastAsia"/>
          <w:color w:val="444444"/>
          <w:szCs w:val="21"/>
          <w:u w:val="single"/>
        </w:rPr>
        <w:t>香港</w:t>
      </w:r>
      <w:r w:rsidR="0075173E">
        <w:rPr>
          <w:rFonts w:hint="eastAsia"/>
          <w:color w:val="444444"/>
          <w:szCs w:val="21"/>
          <w:u w:val="single"/>
        </w:rPr>
        <w:t>智能金融科技</w:t>
      </w:r>
      <w:r>
        <w:rPr>
          <w:rFonts w:hint="eastAsia"/>
          <w:color w:val="444444"/>
          <w:szCs w:val="21"/>
          <w:u w:val="single"/>
        </w:rPr>
        <w:t>有限公司</w:t>
      </w:r>
      <w:r>
        <w:rPr>
          <w:rFonts w:hint="eastAsia"/>
          <w:color w:val="444444"/>
          <w:szCs w:val="21"/>
          <w:u w:val="single"/>
        </w:rPr>
        <w:t xml:space="preserve"> </w:t>
      </w:r>
    </w:p>
    <w:p w14:paraId="35C4BB29" w14:textId="77777777" w:rsidR="00A05741" w:rsidRDefault="00A05741">
      <w:pPr>
        <w:spacing w:line="360" w:lineRule="auto"/>
        <w:rPr>
          <w:color w:val="444444"/>
          <w:szCs w:val="21"/>
        </w:rPr>
      </w:pPr>
    </w:p>
    <w:p w14:paraId="7DF1B40E" w14:textId="2AEC0A9A" w:rsidR="009D06E7" w:rsidRDefault="004E1232">
      <w:pPr>
        <w:spacing w:line="360" w:lineRule="auto"/>
        <w:rPr>
          <w:color w:val="444444"/>
          <w:szCs w:val="21"/>
        </w:rPr>
      </w:pPr>
      <w:r>
        <w:rPr>
          <w:rFonts w:hint="eastAsia"/>
          <w:color w:val="444444"/>
          <w:szCs w:val="21"/>
        </w:rPr>
        <w:t>交银国际控股有限公司</w:t>
      </w:r>
      <w:r w:rsidR="00544CE5">
        <w:rPr>
          <w:rFonts w:hint="eastAsia"/>
          <w:color w:val="444444"/>
          <w:szCs w:val="21"/>
        </w:rPr>
        <w:t>（</w:t>
      </w:r>
      <w:r w:rsidR="00544CE5">
        <w:rPr>
          <w:rFonts w:hint="eastAsia"/>
          <w:color w:val="444444"/>
          <w:szCs w:val="21"/>
        </w:rPr>
        <w:t>BOCOM</w:t>
      </w:r>
      <w:r w:rsidR="00544CE5">
        <w:rPr>
          <w:color w:val="444444"/>
          <w:szCs w:val="21"/>
        </w:rPr>
        <w:t xml:space="preserve"> </w:t>
      </w:r>
      <w:proofErr w:type="spellStart"/>
      <w:r w:rsidR="00544CE5">
        <w:rPr>
          <w:rFonts w:hint="eastAsia"/>
          <w:color w:val="444444"/>
          <w:szCs w:val="21"/>
        </w:rPr>
        <w:t>Internationale</w:t>
      </w:r>
      <w:proofErr w:type="spellEnd"/>
      <w:r w:rsidR="00544CE5">
        <w:rPr>
          <w:color w:val="444444"/>
          <w:szCs w:val="21"/>
        </w:rPr>
        <w:t xml:space="preserve"> </w:t>
      </w:r>
      <w:r w:rsidR="00544CE5">
        <w:rPr>
          <w:rFonts w:hint="eastAsia"/>
          <w:color w:val="444444"/>
          <w:szCs w:val="21"/>
        </w:rPr>
        <w:t>Holdings</w:t>
      </w:r>
      <w:r w:rsidR="00544CE5">
        <w:rPr>
          <w:color w:val="444444"/>
          <w:szCs w:val="21"/>
        </w:rPr>
        <w:t xml:space="preserve"> </w:t>
      </w:r>
      <w:r w:rsidR="00544CE5">
        <w:rPr>
          <w:rFonts w:hint="eastAsia"/>
          <w:color w:val="444444"/>
          <w:szCs w:val="21"/>
        </w:rPr>
        <w:t>Company</w:t>
      </w:r>
      <w:r w:rsidR="00544CE5">
        <w:rPr>
          <w:color w:val="444444"/>
          <w:szCs w:val="21"/>
        </w:rPr>
        <w:t xml:space="preserve"> </w:t>
      </w:r>
      <w:r w:rsidR="00544CE5">
        <w:rPr>
          <w:rFonts w:hint="eastAsia"/>
          <w:color w:val="444444"/>
          <w:szCs w:val="21"/>
        </w:rPr>
        <w:t>Ltd</w:t>
      </w:r>
      <w:r w:rsidR="00544CE5">
        <w:rPr>
          <w:color w:val="444444"/>
          <w:szCs w:val="21"/>
        </w:rPr>
        <w:t>.,</w:t>
      </w:r>
      <w:r w:rsidR="00544CE5">
        <w:rPr>
          <w:rFonts w:hint="eastAsia"/>
          <w:color w:val="444444"/>
          <w:szCs w:val="21"/>
        </w:rPr>
        <w:t>）</w:t>
      </w:r>
      <w:r w:rsidR="0075173E">
        <w:rPr>
          <w:rFonts w:hint="eastAsia"/>
          <w:color w:val="444444"/>
          <w:szCs w:val="21"/>
        </w:rPr>
        <w:t>，</w:t>
      </w:r>
      <w:r w:rsidR="00496612">
        <w:rPr>
          <w:color w:val="444444"/>
          <w:szCs w:val="21"/>
        </w:rPr>
        <w:t>以下简称</w:t>
      </w:r>
      <w:r>
        <w:rPr>
          <w:rFonts w:hint="eastAsia"/>
          <w:color w:val="444444"/>
          <w:szCs w:val="21"/>
        </w:rPr>
        <w:t>交银国际</w:t>
      </w:r>
      <w:r w:rsidR="009D06E7">
        <w:rPr>
          <w:rFonts w:hint="eastAsia"/>
          <w:color w:val="444444"/>
          <w:szCs w:val="21"/>
        </w:rPr>
        <w:t>。</w:t>
      </w:r>
    </w:p>
    <w:p w14:paraId="6EC18871" w14:textId="0C174970" w:rsidR="009D06E7" w:rsidRDefault="0075173E">
      <w:pPr>
        <w:spacing w:line="360" w:lineRule="auto"/>
        <w:rPr>
          <w:color w:val="444444"/>
          <w:szCs w:val="21"/>
        </w:rPr>
      </w:pPr>
      <w:r w:rsidRPr="0075173E">
        <w:rPr>
          <w:rFonts w:hint="eastAsia"/>
          <w:color w:val="444444"/>
          <w:szCs w:val="21"/>
        </w:rPr>
        <w:t>香港智能金融科技有限公司</w:t>
      </w:r>
      <w:r w:rsidR="00E0238F">
        <w:rPr>
          <w:rFonts w:hint="eastAsia"/>
          <w:color w:val="444444"/>
          <w:szCs w:val="21"/>
        </w:rPr>
        <w:t>（</w:t>
      </w:r>
      <w:r w:rsidR="00E0238F">
        <w:rPr>
          <w:rFonts w:hint="eastAsia"/>
          <w:color w:val="444444"/>
          <w:szCs w:val="21"/>
        </w:rPr>
        <w:t>FDT AI Limited</w:t>
      </w:r>
      <w:r w:rsidR="00E0238F">
        <w:rPr>
          <w:rFonts w:hint="eastAsia"/>
          <w:color w:val="444444"/>
          <w:szCs w:val="21"/>
        </w:rPr>
        <w:t>）</w:t>
      </w:r>
      <w:r>
        <w:rPr>
          <w:rFonts w:hint="eastAsia"/>
          <w:color w:val="444444"/>
          <w:szCs w:val="21"/>
        </w:rPr>
        <w:t>，</w:t>
      </w:r>
      <w:r w:rsidR="009D06E7">
        <w:rPr>
          <w:rFonts w:hint="eastAsia"/>
          <w:color w:val="444444"/>
          <w:szCs w:val="21"/>
        </w:rPr>
        <w:t>以下简称</w:t>
      </w:r>
      <w:r w:rsidR="00496612">
        <w:rPr>
          <w:rFonts w:hint="eastAsia"/>
          <w:color w:val="444444"/>
          <w:szCs w:val="21"/>
        </w:rPr>
        <w:t>FDT</w:t>
      </w:r>
      <w:r>
        <w:rPr>
          <w:rFonts w:hint="eastAsia"/>
          <w:color w:val="444444"/>
          <w:szCs w:val="21"/>
        </w:rPr>
        <w:t>-AI</w:t>
      </w:r>
      <w:r w:rsidR="00496612">
        <w:rPr>
          <w:rFonts w:hint="eastAsia"/>
          <w:color w:val="444444"/>
          <w:szCs w:val="21"/>
        </w:rPr>
        <w:t>。</w:t>
      </w:r>
    </w:p>
    <w:p w14:paraId="574CF740" w14:textId="119C517D" w:rsidR="00A05741" w:rsidRDefault="00496612">
      <w:pPr>
        <w:spacing w:line="360" w:lineRule="auto"/>
        <w:rPr>
          <w:color w:val="444444"/>
          <w:szCs w:val="21"/>
        </w:rPr>
      </w:pPr>
      <w:r>
        <w:rPr>
          <w:rFonts w:hint="eastAsia"/>
          <w:color w:val="444444"/>
          <w:szCs w:val="21"/>
        </w:rPr>
        <w:t>甲方和乙方以下单独称为</w:t>
      </w:r>
      <w:r>
        <w:rPr>
          <w:color w:val="444444"/>
          <w:szCs w:val="21"/>
        </w:rPr>
        <w:t>“</w:t>
      </w:r>
      <w:r>
        <w:rPr>
          <w:rFonts w:hint="eastAsia"/>
          <w:color w:val="444444"/>
          <w:szCs w:val="21"/>
        </w:rPr>
        <w:t>一方</w:t>
      </w:r>
      <w:r>
        <w:rPr>
          <w:color w:val="444444"/>
          <w:szCs w:val="21"/>
        </w:rPr>
        <w:t>”</w:t>
      </w:r>
      <w:r>
        <w:rPr>
          <w:rFonts w:hint="eastAsia"/>
          <w:color w:val="444444"/>
          <w:szCs w:val="21"/>
        </w:rPr>
        <w:t>，合称为</w:t>
      </w:r>
      <w:r>
        <w:rPr>
          <w:color w:val="444444"/>
          <w:szCs w:val="21"/>
        </w:rPr>
        <w:t>“</w:t>
      </w:r>
      <w:r>
        <w:rPr>
          <w:rFonts w:hint="eastAsia"/>
          <w:color w:val="444444"/>
          <w:szCs w:val="21"/>
        </w:rPr>
        <w:t>双方</w:t>
      </w:r>
      <w:r>
        <w:rPr>
          <w:color w:val="444444"/>
          <w:szCs w:val="21"/>
        </w:rPr>
        <w:t>”</w:t>
      </w:r>
      <w:r>
        <w:rPr>
          <w:rFonts w:hint="eastAsia"/>
          <w:color w:val="444444"/>
          <w:szCs w:val="21"/>
        </w:rPr>
        <w:t>。</w:t>
      </w:r>
    </w:p>
    <w:p w14:paraId="3EB6268B" w14:textId="77777777" w:rsidR="00A05741" w:rsidRDefault="00A05741">
      <w:pPr>
        <w:spacing w:line="360" w:lineRule="auto"/>
        <w:rPr>
          <w:b/>
          <w:bCs/>
          <w:color w:val="444444"/>
          <w:szCs w:val="21"/>
        </w:rPr>
      </w:pPr>
    </w:p>
    <w:p w14:paraId="6CF18998" w14:textId="77777777" w:rsidR="00A05741" w:rsidRDefault="00496612">
      <w:pPr>
        <w:pStyle w:val="1"/>
        <w:numPr>
          <w:ilvl w:val="0"/>
          <w:numId w:val="7"/>
        </w:numPr>
        <w:spacing w:line="360" w:lineRule="auto"/>
        <w:ind w:firstLineChars="0"/>
        <w:rPr>
          <w:b/>
          <w:bCs/>
          <w:color w:val="444444"/>
          <w:szCs w:val="21"/>
        </w:rPr>
      </w:pPr>
      <w:r>
        <w:rPr>
          <w:rFonts w:hint="eastAsia"/>
          <w:b/>
          <w:bCs/>
          <w:color w:val="444444"/>
          <w:szCs w:val="21"/>
        </w:rPr>
        <w:t>前言</w:t>
      </w:r>
    </w:p>
    <w:p w14:paraId="659D00DF" w14:textId="4ED96C31" w:rsidR="00573837" w:rsidRDefault="00573837" w:rsidP="00AE740B">
      <w:pPr>
        <w:pStyle w:val="1"/>
        <w:widowControl/>
        <w:adjustRightInd w:val="0"/>
        <w:snapToGrid w:val="0"/>
        <w:spacing w:before="100" w:beforeAutospacing="1" w:after="100" w:afterAutospacing="1" w:line="360" w:lineRule="auto"/>
        <w:jc w:val="left"/>
        <w:rPr>
          <w:color w:val="444444"/>
          <w:szCs w:val="21"/>
        </w:rPr>
      </w:pPr>
      <w:r>
        <w:rPr>
          <w:rFonts w:hint="eastAsia"/>
          <w:color w:val="444444"/>
          <w:szCs w:val="21"/>
        </w:rPr>
        <w:t>人工智能和大数据技术，已经在各行各业引发了新一轮的</w:t>
      </w:r>
      <w:r w:rsidR="00103B68">
        <w:rPr>
          <w:rFonts w:hint="eastAsia"/>
          <w:color w:val="444444"/>
          <w:szCs w:val="21"/>
        </w:rPr>
        <w:t>产业</w:t>
      </w:r>
      <w:r>
        <w:rPr>
          <w:rFonts w:hint="eastAsia"/>
          <w:color w:val="444444"/>
          <w:szCs w:val="21"/>
        </w:rPr>
        <w:t>革命。在金融领域，人工智能和大数据技术的作用尤其明显，其中重要的原因是金融公司本身就是数据公司，沉积了</w:t>
      </w:r>
      <w:r w:rsidR="00EF44DC">
        <w:rPr>
          <w:rFonts w:hint="eastAsia"/>
          <w:color w:val="444444"/>
          <w:szCs w:val="21"/>
        </w:rPr>
        <w:t>海</w:t>
      </w:r>
      <w:r>
        <w:rPr>
          <w:rFonts w:hint="eastAsia"/>
          <w:color w:val="444444"/>
          <w:szCs w:val="21"/>
        </w:rPr>
        <w:t>量的</w:t>
      </w:r>
      <w:r w:rsidR="00EF44DC">
        <w:rPr>
          <w:rFonts w:hint="eastAsia"/>
          <w:color w:val="444444"/>
          <w:szCs w:val="21"/>
        </w:rPr>
        <w:t>、高质量的</w:t>
      </w:r>
      <w:r>
        <w:rPr>
          <w:rFonts w:hint="eastAsia"/>
          <w:color w:val="444444"/>
          <w:szCs w:val="21"/>
        </w:rPr>
        <w:t>价值数据，同时，金融业务中有大量的统计、预测、回归、分类、决策等</w:t>
      </w:r>
      <w:r w:rsidR="00567EE0">
        <w:rPr>
          <w:rFonts w:hint="eastAsia"/>
          <w:color w:val="444444"/>
          <w:szCs w:val="21"/>
        </w:rPr>
        <w:t>关键</w:t>
      </w:r>
      <w:r>
        <w:rPr>
          <w:rFonts w:hint="eastAsia"/>
          <w:color w:val="444444"/>
          <w:szCs w:val="21"/>
        </w:rPr>
        <w:t>问题，这正是人工智能和大数据技术擅长解决的问题。</w:t>
      </w:r>
    </w:p>
    <w:p w14:paraId="75F7DABA" w14:textId="7AFACA30" w:rsidR="00573837" w:rsidRPr="00573837" w:rsidRDefault="003A374B" w:rsidP="00573837">
      <w:pPr>
        <w:pStyle w:val="1"/>
        <w:widowControl/>
        <w:adjustRightInd w:val="0"/>
        <w:snapToGrid w:val="0"/>
        <w:spacing w:before="100" w:beforeAutospacing="1" w:after="100" w:afterAutospacing="1" w:line="360" w:lineRule="auto"/>
        <w:ind w:firstLineChars="0"/>
        <w:jc w:val="left"/>
        <w:rPr>
          <w:color w:val="444444"/>
          <w:szCs w:val="21"/>
        </w:rPr>
      </w:pPr>
      <w:r>
        <w:rPr>
          <w:rFonts w:hint="eastAsia"/>
          <w:color w:val="444444"/>
          <w:szCs w:val="21"/>
        </w:rPr>
        <w:t>在</w:t>
      </w:r>
      <w:r w:rsidR="00573837">
        <w:rPr>
          <w:rFonts w:hint="eastAsia"/>
          <w:color w:val="444444"/>
          <w:szCs w:val="21"/>
        </w:rPr>
        <w:t>金融证券市场快速发展</w:t>
      </w:r>
      <w:r>
        <w:rPr>
          <w:rFonts w:hint="eastAsia"/>
          <w:color w:val="444444"/>
          <w:szCs w:val="21"/>
        </w:rPr>
        <w:t>过程中</w:t>
      </w:r>
      <w:r w:rsidR="00573837">
        <w:rPr>
          <w:rFonts w:hint="eastAsia"/>
          <w:color w:val="444444"/>
          <w:szCs w:val="21"/>
        </w:rPr>
        <w:t>，</w:t>
      </w:r>
      <w:r>
        <w:rPr>
          <w:rFonts w:hint="eastAsia"/>
          <w:color w:val="444444"/>
          <w:szCs w:val="21"/>
        </w:rPr>
        <w:t>有</w:t>
      </w:r>
      <w:r w:rsidR="00573837">
        <w:rPr>
          <w:rFonts w:hint="eastAsia"/>
          <w:color w:val="444444"/>
          <w:szCs w:val="21"/>
        </w:rPr>
        <w:t>很多</w:t>
      </w:r>
      <w:r w:rsidR="006E5A42">
        <w:rPr>
          <w:rFonts w:hint="eastAsia"/>
          <w:color w:val="444444"/>
          <w:szCs w:val="21"/>
        </w:rPr>
        <w:t>单纯依靠传统人力</w:t>
      </w:r>
      <w:r w:rsidR="00451813">
        <w:rPr>
          <w:rFonts w:hint="eastAsia"/>
          <w:color w:val="444444"/>
          <w:szCs w:val="21"/>
        </w:rPr>
        <w:t>难以高效、准确</w:t>
      </w:r>
      <w:r w:rsidR="006E5A42">
        <w:rPr>
          <w:rFonts w:hint="eastAsia"/>
          <w:color w:val="444444"/>
          <w:szCs w:val="21"/>
        </w:rPr>
        <w:t>解决</w:t>
      </w:r>
      <w:r w:rsidR="00451813">
        <w:rPr>
          <w:rFonts w:hint="eastAsia"/>
          <w:color w:val="444444"/>
          <w:szCs w:val="21"/>
        </w:rPr>
        <w:t>的问题</w:t>
      </w:r>
      <w:r w:rsidR="006E5A42">
        <w:rPr>
          <w:rFonts w:hint="eastAsia"/>
          <w:color w:val="444444"/>
          <w:szCs w:val="21"/>
        </w:rPr>
        <w:t>，尤其是当面向广大中小客户的时候</w:t>
      </w:r>
      <w:r w:rsidR="00573837">
        <w:rPr>
          <w:rFonts w:hint="eastAsia"/>
          <w:color w:val="444444"/>
          <w:szCs w:val="21"/>
        </w:rPr>
        <w:t>，例如</w:t>
      </w:r>
      <w:r w:rsidR="00103B68">
        <w:rPr>
          <w:rFonts w:hint="eastAsia"/>
          <w:color w:val="444444"/>
          <w:szCs w:val="21"/>
        </w:rPr>
        <w:t>：</w:t>
      </w:r>
      <w:r w:rsidR="00573837">
        <w:rPr>
          <w:rFonts w:hint="eastAsia"/>
          <w:color w:val="444444"/>
          <w:szCs w:val="21"/>
        </w:rPr>
        <w:t>如何</w:t>
      </w:r>
      <w:r w:rsidR="002F473D">
        <w:rPr>
          <w:rFonts w:hint="eastAsia"/>
          <w:color w:val="444444"/>
          <w:szCs w:val="21"/>
        </w:rPr>
        <w:t>对用户交易风险做深入</w:t>
      </w:r>
      <w:r w:rsidR="00451813">
        <w:rPr>
          <w:rFonts w:hint="eastAsia"/>
          <w:color w:val="444444"/>
          <w:szCs w:val="21"/>
        </w:rPr>
        <w:t>全方位</w:t>
      </w:r>
      <w:r w:rsidR="002F473D">
        <w:rPr>
          <w:rFonts w:hint="eastAsia"/>
          <w:color w:val="444444"/>
          <w:szCs w:val="21"/>
        </w:rPr>
        <w:t>的理解、如何全面评估金融产品的风险和收益、如何为不同用户提供不同的个性化增值服务、如何解决资产管理中</w:t>
      </w:r>
      <w:r w:rsidR="00C243E8">
        <w:rPr>
          <w:rFonts w:hint="eastAsia"/>
          <w:color w:val="444444"/>
          <w:szCs w:val="21"/>
        </w:rPr>
        <w:t>“</w:t>
      </w:r>
      <w:r w:rsidR="002F473D">
        <w:rPr>
          <w:rFonts w:hint="eastAsia"/>
          <w:color w:val="444444"/>
          <w:szCs w:val="21"/>
        </w:rPr>
        <w:t>用户</w:t>
      </w:r>
      <w:r w:rsidR="002F473D">
        <w:rPr>
          <w:rFonts w:hint="eastAsia"/>
          <w:color w:val="444444"/>
          <w:szCs w:val="21"/>
        </w:rPr>
        <w:t>-</w:t>
      </w:r>
      <w:r w:rsidR="002F473D">
        <w:rPr>
          <w:rFonts w:hint="eastAsia"/>
          <w:color w:val="444444"/>
          <w:szCs w:val="21"/>
        </w:rPr>
        <w:t>产品错配</w:t>
      </w:r>
      <w:r w:rsidR="00C243E8">
        <w:rPr>
          <w:rFonts w:hint="eastAsia"/>
          <w:color w:val="444444"/>
          <w:szCs w:val="21"/>
        </w:rPr>
        <w:t>”</w:t>
      </w:r>
      <w:r w:rsidR="006E5A42">
        <w:rPr>
          <w:rFonts w:hint="eastAsia"/>
          <w:color w:val="444444"/>
          <w:szCs w:val="21"/>
        </w:rPr>
        <w:t>等</w:t>
      </w:r>
      <w:r w:rsidR="002F473D">
        <w:rPr>
          <w:rFonts w:hint="eastAsia"/>
          <w:color w:val="444444"/>
          <w:szCs w:val="21"/>
        </w:rPr>
        <w:t>问题</w:t>
      </w:r>
      <w:r w:rsidR="006E5A42">
        <w:rPr>
          <w:rFonts w:hint="eastAsia"/>
          <w:color w:val="444444"/>
          <w:szCs w:val="21"/>
        </w:rPr>
        <w:t xml:space="preserve"> </w:t>
      </w:r>
      <w:r w:rsidR="002F473D">
        <w:rPr>
          <w:rFonts w:hint="eastAsia"/>
          <w:color w:val="444444"/>
          <w:szCs w:val="21"/>
        </w:rPr>
        <w:t>。</w:t>
      </w:r>
      <w:r w:rsidR="00C243E8">
        <w:rPr>
          <w:rFonts w:hint="eastAsia"/>
          <w:color w:val="444444"/>
          <w:szCs w:val="21"/>
        </w:rPr>
        <w:t>而</w:t>
      </w:r>
      <w:r w:rsidR="00103B68">
        <w:rPr>
          <w:rFonts w:hint="eastAsia"/>
          <w:color w:val="444444"/>
          <w:szCs w:val="21"/>
        </w:rPr>
        <w:t>人工</w:t>
      </w:r>
      <w:r w:rsidR="00573837">
        <w:rPr>
          <w:rFonts w:hint="eastAsia"/>
          <w:color w:val="444444"/>
          <w:szCs w:val="21"/>
        </w:rPr>
        <w:t>智能技术，就是个性化技术，就是</w:t>
      </w:r>
      <w:r w:rsidR="00103B68">
        <w:rPr>
          <w:rFonts w:hint="eastAsia"/>
          <w:color w:val="444444"/>
          <w:szCs w:val="21"/>
        </w:rPr>
        <w:t>通过</w:t>
      </w:r>
      <w:r w:rsidR="00C243E8">
        <w:rPr>
          <w:rFonts w:hint="eastAsia"/>
          <w:color w:val="444444"/>
          <w:szCs w:val="21"/>
        </w:rPr>
        <w:t>对</w:t>
      </w:r>
      <w:r w:rsidR="006E5A42">
        <w:rPr>
          <w:rFonts w:hint="eastAsia"/>
          <w:color w:val="444444"/>
          <w:szCs w:val="21"/>
        </w:rPr>
        <w:t>海量</w:t>
      </w:r>
      <w:r w:rsidR="00C243E8">
        <w:rPr>
          <w:rFonts w:hint="eastAsia"/>
          <w:color w:val="444444"/>
          <w:szCs w:val="21"/>
        </w:rPr>
        <w:t>用户和产品深入理解，</w:t>
      </w:r>
      <w:r w:rsidR="00103B68">
        <w:rPr>
          <w:rFonts w:hint="eastAsia"/>
          <w:color w:val="444444"/>
          <w:szCs w:val="21"/>
        </w:rPr>
        <w:t>提供智能风险管理手段，</w:t>
      </w:r>
      <w:r w:rsidR="00E07482">
        <w:rPr>
          <w:rFonts w:hint="eastAsia"/>
          <w:color w:val="444444"/>
          <w:szCs w:val="21"/>
        </w:rPr>
        <w:t>进而提供</w:t>
      </w:r>
      <w:r w:rsidR="00C243E8">
        <w:rPr>
          <w:rFonts w:hint="eastAsia"/>
          <w:color w:val="444444"/>
          <w:szCs w:val="21"/>
        </w:rPr>
        <w:t>千人千面的个性化增值服务。</w:t>
      </w:r>
    </w:p>
    <w:p w14:paraId="09388A07" w14:textId="70DDA867" w:rsidR="00A05741" w:rsidRDefault="008E38D4" w:rsidP="00573837">
      <w:pPr>
        <w:pStyle w:val="1"/>
        <w:widowControl/>
        <w:adjustRightInd w:val="0"/>
        <w:snapToGrid w:val="0"/>
        <w:spacing w:before="100" w:beforeAutospacing="1" w:after="100" w:afterAutospacing="1" w:line="360" w:lineRule="auto"/>
        <w:ind w:firstLineChars="0"/>
        <w:jc w:val="left"/>
        <w:rPr>
          <w:color w:val="444444"/>
          <w:szCs w:val="21"/>
        </w:rPr>
      </w:pPr>
      <w:r>
        <w:rPr>
          <w:rFonts w:hint="eastAsia"/>
          <w:color w:val="444444"/>
          <w:szCs w:val="21"/>
        </w:rPr>
        <w:t>基于以上背景，</w:t>
      </w:r>
      <w:r w:rsidR="00496612">
        <w:rPr>
          <w:rFonts w:hint="eastAsia"/>
          <w:color w:val="444444"/>
          <w:szCs w:val="21"/>
        </w:rPr>
        <w:t>甲乙双方基于各自的战略发展</w:t>
      </w:r>
      <w:r w:rsidR="00D76E0B">
        <w:rPr>
          <w:rFonts w:hint="eastAsia"/>
          <w:color w:val="444444"/>
          <w:szCs w:val="21"/>
        </w:rPr>
        <w:t>，</w:t>
      </w:r>
      <w:r w:rsidR="00496612">
        <w:rPr>
          <w:rFonts w:hint="eastAsia"/>
          <w:color w:val="444444"/>
          <w:szCs w:val="21"/>
        </w:rPr>
        <w:t>相互认同</w:t>
      </w:r>
      <w:r w:rsidR="00EE1B7C">
        <w:rPr>
          <w:rFonts w:hint="eastAsia"/>
          <w:color w:val="444444"/>
          <w:szCs w:val="21"/>
        </w:rPr>
        <w:t>，</w:t>
      </w:r>
      <w:r w:rsidR="00496612">
        <w:rPr>
          <w:rFonts w:hint="eastAsia"/>
          <w:color w:val="444444"/>
          <w:szCs w:val="21"/>
        </w:rPr>
        <w:t>建立全面战略合作伙伴关系，在</w:t>
      </w:r>
      <w:r w:rsidR="00AF05C0">
        <w:rPr>
          <w:rFonts w:hint="eastAsia"/>
          <w:color w:val="444444"/>
          <w:szCs w:val="21"/>
        </w:rPr>
        <w:t>人工智能</w:t>
      </w:r>
      <w:r>
        <w:rPr>
          <w:rFonts w:hint="eastAsia"/>
          <w:color w:val="444444"/>
          <w:szCs w:val="21"/>
        </w:rPr>
        <w:t>大数据领域</w:t>
      </w:r>
      <w:r w:rsidR="00EE1B7C">
        <w:rPr>
          <w:rFonts w:hint="eastAsia"/>
          <w:color w:val="444444"/>
          <w:szCs w:val="21"/>
        </w:rPr>
        <w:t>，</w:t>
      </w:r>
      <w:r>
        <w:rPr>
          <w:rFonts w:hint="eastAsia"/>
          <w:color w:val="444444"/>
          <w:szCs w:val="21"/>
        </w:rPr>
        <w:t>进行</w:t>
      </w:r>
      <w:r w:rsidR="00496612">
        <w:rPr>
          <w:rFonts w:hint="eastAsia"/>
          <w:color w:val="444444"/>
          <w:szCs w:val="21"/>
        </w:rPr>
        <w:t>项目</w:t>
      </w:r>
      <w:r w:rsidR="00EE1B7C">
        <w:rPr>
          <w:rFonts w:hint="eastAsia"/>
          <w:color w:val="444444"/>
          <w:szCs w:val="21"/>
        </w:rPr>
        <w:t>开发合作</w:t>
      </w:r>
      <w:r w:rsidR="00496612">
        <w:rPr>
          <w:rFonts w:hint="eastAsia"/>
          <w:color w:val="444444"/>
          <w:szCs w:val="21"/>
        </w:rPr>
        <w:t>、</w:t>
      </w:r>
      <w:r w:rsidR="00AF05C0">
        <w:rPr>
          <w:rFonts w:hint="eastAsia"/>
          <w:color w:val="444444"/>
          <w:szCs w:val="21"/>
        </w:rPr>
        <w:t>科研合作</w:t>
      </w:r>
      <w:r w:rsidR="00496612">
        <w:rPr>
          <w:rFonts w:hint="eastAsia"/>
          <w:color w:val="444444"/>
          <w:szCs w:val="21"/>
        </w:rPr>
        <w:t>、</w:t>
      </w:r>
      <w:r w:rsidR="00AF05C0">
        <w:rPr>
          <w:rFonts w:hint="eastAsia"/>
          <w:color w:val="444444"/>
          <w:szCs w:val="21"/>
        </w:rPr>
        <w:t>人才合作</w:t>
      </w:r>
      <w:r w:rsidR="00496612">
        <w:rPr>
          <w:rFonts w:hint="eastAsia"/>
          <w:color w:val="444444"/>
          <w:szCs w:val="21"/>
        </w:rPr>
        <w:t>、</w:t>
      </w:r>
      <w:r w:rsidR="00AF05C0">
        <w:rPr>
          <w:rFonts w:hint="eastAsia"/>
          <w:color w:val="444444"/>
          <w:szCs w:val="21"/>
        </w:rPr>
        <w:t>股权合作</w:t>
      </w:r>
      <w:r w:rsidR="00496612">
        <w:rPr>
          <w:rFonts w:hint="eastAsia"/>
          <w:color w:val="444444"/>
          <w:szCs w:val="21"/>
        </w:rPr>
        <w:t>等多个层面</w:t>
      </w:r>
      <w:r w:rsidR="00EE1B7C">
        <w:rPr>
          <w:rFonts w:hint="eastAsia"/>
          <w:color w:val="444444"/>
          <w:szCs w:val="21"/>
        </w:rPr>
        <w:t>的深入合作和</w:t>
      </w:r>
      <w:r w:rsidR="00496612">
        <w:rPr>
          <w:rFonts w:hint="eastAsia"/>
          <w:color w:val="444444"/>
          <w:szCs w:val="21"/>
        </w:rPr>
        <w:t>共同发展。</w:t>
      </w:r>
    </w:p>
    <w:p w14:paraId="53040865" w14:textId="2C7D185F" w:rsidR="004E1232" w:rsidRPr="004E1232" w:rsidRDefault="00496612" w:rsidP="00114C63">
      <w:pPr>
        <w:pStyle w:val="NormalWeb"/>
        <w:spacing w:before="0" w:beforeAutospacing="0" w:after="0" w:afterAutospacing="0" w:line="360" w:lineRule="auto"/>
        <w:ind w:firstLineChars="200" w:firstLine="420"/>
        <w:jc w:val="both"/>
        <w:rPr>
          <w:color w:val="444444"/>
          <w:kern w:val="2"/>
          <w:sz w:val="21"/>
          <w:szCs w:val="21"/>
          <w:lang w:eastAsia="zh-CN"/>
        </w:rPr>
      </w:pPr>
      <w:r w:rsidRPr="00114C63">
        <w:rPr>
          <w:rFonts w:hint="eastAsia"/>
          <w:color w:val="444444"/>
          <w:sz w:val="21"/>
          <w:szCs w:val="21"/>
        </w:rPr>
        <w:t>甲方情况简介：</w:t>
      </w:r>
      <w:r w:rsidR="00544CE5" w:rsidRPr="001A7075">
        <w:rPr>
          <w:rFonts w:hint="eastAsia"/>
          <w:color w:val="444444"/>
          <w:sz w:val="21"/>
          <w:szCs w:val="21"/>
        </w:rPr>
        <w:t>交银国际</w:t>
      </w:r>
      <w:r w:rsidR="00544CE5">
        <w:rPr>
          <w:rFonts w:hint="eastAsia"/>
          <w:color w:val="444444"/>
          <w:sz w:val="21"/>
          <w:szCs w:val="21"/>
        </w:rPr>
        <w:t>控股有限公司（</w:t>
      </w:r>
      <w:r w:rsidR="00544CE5">
        <w:rPr>
          <w:rFonts w:hint="eastAsia"/>
          <w:color w:val="444444"/>
          <w:sz w:val="21"/>
          <w:szCs w:val="21"/>
          <w:lang w:eastAsia="zh-CN"/>
        </w:rPr>
        <w:t>BOCOM</w:t>
      </w:r>
      <w:r w:rsidR="00544CE5">
        <w:rPr>
          <w:color w:val="444444"/>
          <w:sz w:val="21"/>
          <w:szCs w:val="21"/>
        </w:rPr>
        <w:t xml:space="preserve"> </w:t>
      </w:r>
      <w:proofErr w:type="spellStart"/>
      <w:r w:rsidR="00544CE5">
        <w:rPr>
          <w:rFonts w:hint="eastAsia"/>
          <w:color w:val="444444"/>
          <w:sz w:val="21"/>
          <w:szCs w:val="21"/>
          <w:lang w:eastAsia="zh-CN"/>
        </w:rPr>
        <w:t>Internationale</w:t>
      </w:r>
      <w:proofErr w:type="spellEnd"/>
      <w:r w:rsidR="00544CE5">
        <w:rPr>
          <w:color w:val="444444"/>
          <w:sz w:val="21"/>
          <w:szCs w:val="21"/>
        </w:rPr>
        <w:t xml:space="preserve"> </w:t>
      </w:r>
      <w:r w:rsidR="00544CE5">
        <w:rPr>
          <w:rFonts w:hint="eastAsia"/>
          <w:color w:val="444444"/>
          <w:sz w:val="21"/>
          <w:szCs w:val="21"/>
          <w:lang w:eastAsia="zh-CN"/>
        </w:rPr>
        <w:t>Holdings</w:t>
      </w:r>
      <w:r w:rsidR="00544CE5">
        <w:rPr>
          <w:color w:val="444444"/>
          <w:sz w:val="21"/>
          <w:szCs w:val="21"/>
        </w:rPr>
        <w:t xml:space="preserve"> </w:t>
      </w:r>
      <w:r w:rsidR="00544CE5">
        <w:rPr>
          <w:rFonts w:hint="eastAsia"/>
          <w:color w:val="444444"/>
          <w:sz w:val="21"/>
          <w:szCs w:val="21"/>
          <w:lang w:eastAsia="zh-CN"/>
        </w:rPr>
        <w:t>Company</w:t>
      </w:r>
      <w:r w:rsidR="00544CE5">
        <w:rPr>
          <w:color w:val="444444"/>
          <w:sz w:val="21"/>
          <w:szCs w:val="21"/>
        </w:rPr>
        <w:t xml:space="preserve"> </w:t>
      </w:r>
      <w:r w:rsidR="00544CE5">
        <w:rPr>
          <w:rFonts w:hint="eastAsia"/>
          <w:color w:val="444444"/>
          <w:sz w:val="21"/>
          <w:szCs w:val="21"/>
          <w:lang w:eastAsia="zh-CN"/>
        </w:rPr>
        <w:t>Ltd</w:t>
      </w:r>
      <w:r w:rsidR="00544CE5">
        <w:rPr>
          <w:color w:val="444444"/>
          <w:sz w:val="21"/>
          <w:szCs w:val="21"/>
        </w:rPr>
        <w:t>.,</w:t>
      </w:r>
      <w:r w:rsidR="00544CE5">
        <w:rPr>
          <w:rFonts w:hint="eastAsia"/>
          <w:color w:val="444444"/>
          <w:sz w:val="21"/>
          <w:szCs w:val="21"/>
        </w:rPr>
        <w:t>简称交银国际，</w:t>
      </w:r>
      <w:r w:rsidR="00544CE5">
        <w:rPr>
          <w:rFonts w:hint="eastAsia"/>
          <w:color w:val="444444"/>
          <w:sz w:val="21"/>
          <w:szCs w:val="21"/>
          <w:lang w:eastAsia="zh-CN"/>
        </w:rPr>
        <w:t>港交所股份</w:t>
      </w:r>
      <w:r w:rsidR="00544CE5">
        <w:rPr>
          <w:rFonts w:hint="eastAsia"/>
          <w:color w:val="444444"/>
          <w:sz w:val="21"/>
          <w:szCs w:val="21"/>
        </w:rPr>
        <w:t>代码：</w:t>
      </w:r>
      <w:r w:rsidR="00544CE5">
        <w:rPr>
          <w:rFonts w:hint="eastAsia"/>
          <w:color w:val="444444"/>
          <w:sz w:val="21"/>
          <w:szCs w:val="21"/>
          <w:lang w:eastAsia="zh-CN"/>
        </w:rPr>
        <w:t>3329</w:t>
      </w:r>
      <w:r w:rsidR="00544CE5">
        <w:rPr>
          <w:rFonts w:hint="eastAsia"/>
          <w:color w:val="444444"/>
          <w:sz w:val="21"/>
          <w:szCs w:val="21"/>
        </w:rPr>
        <w:t>）</w:t>
      </w:r>
      <w:r w:rsidR="00544CE5" w:rsidRPr="004E1232">
        <w:rPr>
          <w:rFonts w:hint="eastAsia"/>
          <w:color w:val="444444"/>
          <w:kern w:val="2"/>
          <w:sz w:val="21"/>
          <w:szCs w:val="21"/>
          <w:lang w:eastAsia="zh-CN"/>
        </w:rPr>
        <w:t>为国有股份制商业</w:t>
      </w:r>
      <w:r w:rsidR="00544CE5">
        <w:rPr>
          <w:rFonts w:hint="eastAsia"/>
          <w:color w:val="444444"/>
          <w:kern w:val="2"/>
          <w:sz w:val="21"/>
          <w:szCs w:val="21"/>
          <w:lang w:eastAsia="zh-CN"/>
        </w:rPr>
        <w:t>银行交通银行于香港仅有的知名证券及与证券相关的金融服务综合平台。</w:t>
      </w:r>
      <w:r w:rsidR="001A7075" w:rsidRPr="00114C63">
        <w:rPr>
          <w:rFonts w:hint="eastAsia"/>
          <w:color w:val="444444"/>
          <w:kern w:val="2"/>
          <w:sz w:val="21"/>
          <w:szCs w:val="21"/>
          <w:lang w:eastAsia="zh-CN"/>
        </w:rPr>
        <w:t>交银</w:t>
      </w:r>
      <w:r w:rsidR="001A7075">
        <w:rPr>
          <w:rFonts w:hint="eastAsia"/>
          <w:color w:val="444444"/>
          <w:kern w:val="2"/>
          <w:sz w:val="21"/>
          <w:szCs w:val="21"/>
          <w:lang w:eastAsia="zh-CN"/>
        </w:rPr>
        <w:t>国际</w:t>
      </w:r>
      <w:r w:rsidR="001A7075" w:rsidRPr="004E1232">
        <w:rPr>
          <w:rFonts w:hint="eastAsia"/>
          <w:color w:val="444444"/>
          <w:kern w:val="2"/>
          <w:sz w:val="21"/>
          <w:szCs w:val="21"/>
          <w:lang w:eastAsia="zh-CN"/>
        </w:rPr>
        <w:t>成立于</w:t>
      </w:r>
      <w:r w:rsidR="001A7075" w:rsidRPr="004E1232">
        <w:rPr>
          <w:color w:val="444444"/>
          <w:kern w:val="2"/>
          <w:sz w:val="21"/>
          <w:szCs w:val="21"/>
          <w:lang w:eastAsia="zh-CN"/>
        </w:rPr>
        <w:t>1998</w:t>
      </w:r>
      <w:r w:rsidR="001A7075" w:rsidRPr="004E1232">
        <w:rPr>
          <w:rFonts w:hint="eastAsia"/>
          <w:color w:val="444444"/>
          <w:kern w:val="2"/>
          <w:sz w:val="21"/>
          <w:szCs w:val="21"/>
          <w:lang w:eastAsia="zh-CN"/>
        </w:rPr>
        <w:t>年，是香港最早具中资背景的持牌证券公司之一，经历多次经济及行业周期与监管改革的考验。</w:t>
      </w:r>
      <w:r w:rsidR="00544CE5">
        <w:rPr>
          <w:rFonts w:hint="eastAsia"/>
          <w:color w:val="444444"/>
          <w:kern w:val="2"/>
          <w:sz w:val="21"/>
          <w:szCs w:val="21"/>
          <w:lang w:eastAsia="zh-CN"/>
        </w:rPr>
        <w:t>其</w:t>
      </w:r>
      <w:r w:rsidR="00114C63">
        <w:rPr>
          <w:rFonts w:hint="eastAsia"/>
          <w:color w:val="444444"/>
          <w:kern w:val="2"/>
          <w:sz w:val="21"/>
          <w:szCs w:val="21"/>
          <w:lang w:eastAsia="zh-CN"/>
        </w:rPr>
        <w:t>愿景和目标是</w:t>
      </w:r>
      <w:r w:rsidR="001A7075">
        <w:rPr>
          <w:rFonts w:hint="eastAsia"/>
          <w:color w:val="444444"/>
          <w:kern w:val="2"/>
          <w:sz w:val="21"/>
          <w:szCs w:val="21"/>
          <w:lang w:eastAsia="zh-CN"/>
        </w:rPr>
        <w:t>为</w:t>
      </w:r>
      <w:r w:rsidR="004E1232" w:rsidRPr="004E1232">
        <w:rPr>
          <w:rFonts w:hint="eastAsia"/>
          <w:color w:val="444444"/>
          <w:kern w:val="2"/>
          <w:sz w:val="21"/>
          <w:szCs w:val="21"/>
          <w:lang w:eastAsia="zh-CN"/>
        </w:rPr>
        <w:t>客户</w:t>
      </w:r>
      <w:r w:rsidR="004E1232" w:rsidRPr="004E1232">
        <w:rPr>
          <w:rFonts w:hint="eastAsia"/>
          <w:color w:val="444444"/>
          <w:kern w:val="2"/>
          <w:sz w:val="21"/>
          <w:szCs w:val="21"/>
          <w:lang w:eastAsia="zh-CN"/>
        </w:rPr>
        <w:lastRenderedPageBreak/>
        <w:t>提供一站式证券及金融服务，扩展全球业务。凭借交通银行于香港及中国内地长期建立的客户基础、广泛的品牌知名度及行业专长，</w:t>
      </w:r>
      <w:r w:rsidR="001A7075">
        <w:rPr>
          <w:rFonts w:hint="eastAsia"/>
          <w:color w:val="444444"/>
          <w:kern w:val="2"/>
          <w:sz w:val="21"/>
          <w:szCs w:val="21"/>
          <w:lang w:eastAsia="zh-CN"/>
        </w:rPr>
        <w:t>交银国际充分</w:t>
      </w:r>
      <w:r w:rsidR="004E1232" w:rsidRPr="004E1232">
        <w:rPr>
          <w:rFonts w:hint="eastAsia"/>
          <w:color w:val="444444"/>
          <w:kern w:val="2"/>
          <w:sz w:val="21"/>
          <w:szCs w:val="21"/>
          <w:lang w:eastAsia="zh-CN"/>
        </w:rPr>
        <w:t>利用竞争优势提高客户忠诚度，并为客户与股东创造价值。</w:t>
      </w:r>
    </w:p>
    <w:p w14:paraId="62192021" w14:textId="7B8AC1D3" w:rsidR="004E1232" w:rsidRPr="004E1232" w:rsidRDefault="004E1232" w:rsidP="00114C63">
      <w:pPr>
        <w:widowControl/>
        <w:spacing w:line="360" w:lineRule="auto"/>
        <w:ind w:firstLineChars="200" w:firstLine="420"/>
        <w:rPr>
          <w:color w:val="444444"/>
          <w:szCs w:val="21"/>
        </w:rPr>
      </w:pPr>
      <w:r w:rsidRPr="004E1232">
        <w:rPr>
          <w:color w:val="444444"/>
          <w:szCs w:val="21"/>
        </w:rPr>
        <w:t> </w:t>
      </w:r>
    </w:p>
    <w:p w14:paraId="482B1E6B" w14:textId="485A43F6" w:rsidR="004E1232" w:rsidRPr="004E1232" w:rsidRDefault="00544CE5" w:rsidP="00114C63">
      <w:pPr>
        <w:widowControl/>
        <w:spacing w:line="360" w:lineRule="auto"/>
        <w:ind w:firstLineChars="200" w:firstLine="420"/>
        <w:rPr>
          <w:color w:val="444444"/>
          <w:szCs w:val="21"/>
        </w:rPr>
      </w:pPr>
      <w:r>
        <w:rPr>
          <w:rFonts w:hint="eastAsia"/>
          <w:color w:val="444444"/>
          <w:szCs w:val="21"/>
        </w:rPr>
        <w:t>交银国际的核心竞争优势之一是</w:t>
      </w:r>
      <w:r w:rsidRPr="00544CE5">
        <w:rPr>
          <w:rFonts w:hint="eastAsia"/>
          <w:color w:val="444444"/>
          <w:szCs w:val="21"/>
        </w:rPr>
        <w:t>向客户提供全方位综合证券及金融产品及服务的能力</w:t>
      </w:r>
      <w:r>
        <w:rPr>
          <w:rFonts w:hint="eastAsia"/>
          <w:color w:val="444444"/>
          <w:szCs w:val="21"/>
        </w:rPr>
        <w:t>，</w:t>
      </w:r>
      <w:r w:rsidR="00114C63">
        <w:rPr>
          <w:rFonts w:hint="eastAsia"/>
          <w:color w:val="444444"/>
          <w:szCs w:val="21"/>
        </w:rPr>
        <w:t>现有</w:t>
      </w:r>
      <w:r w:rsidR="004E1232" w:rsidRPr="004E1232">
        <w:rPr>
          <w:rFonts w:hint="eastAsia"/>
          <w:color w:val="444444"/>
          <w:szCs w:val="21"/>
        </w:rPr>
        <w:t>主要业务</w:t>
      </w:r>
      <w:r w:rsidR="001A7075">
        <w:rPr>
          <w:rFonts w:hint="eastAsia"/>
          <w:color w:val="444444"/>
          <w:szCs w:val="21"/>
        </w:rPr>
        <w:t>涵盖</w:t>
      </w:r>
      <w:r w:rsidR="00114C63">
        <w:rPr>
          <w:rFonts w:hint="eastAsia"/>
          <w:color w:val="444444"/>
          <w:szCs w:val="21"/>
        </w:rPr>
        <w:t>等</w:t>
      </w:r>
      <w:r w:rsidR="004E1232" w:rsidRPr="004E1232">
        <w:rPr>
          <w:rFonts w:hint="eastAsia"/>
          <w:color w:val="444444"/>
          <w:szCs w:val="21"/>
        </w:rPr>
        <w:t>证券经纪及保证金融资</w:t>
      </w:r>
      <w:r w:rsidR="001A7075">
        <w:rPr>
          <w:rFonts w:hint="eastAsia"/>
          <w:color w:val="444444"/>
          <w:szCs w:val="21"/>
        </w:rPr>
        <w:t>、</w:t>
      </w:r>
      <w:r w:rsidR="004E1232" w:rsidRPr="004E1232">
        <w:rPr>
          <w:rFonts w:hint="eastAsia"/>
          <w:color w:val="444444"/>
          <w:szCs w:val="21"/>
        </w:rPr>
        <w:t>企业融资及承销</w:t>
      </w:r>
      <w:r w:rsidR="001A7075">
        <w:rPr>
          <w:rFonts w:hint="eastAsia"/>
          <w:color w:val="444444"/>
          <w:szCs w:val="21"/>
        </w:rPr>
        <w:t>、</w:t>
      </w:r>
      <w:r w:rsidR="004E1232" w:rsidRPr="004E1232">
        <w:rPr>
          <w:rFonts w:hint="eastAsia"/>
          <w:color w:val="444444"/>
          <w:szCs w:val="21"/>
        </w:rPr>
        <w:t>投资及贷款</w:t>
      </w:r>
      <w:r w:rsidR="00114C63">
        <w:rPr>
          <w:rFonts w:hint="eastAsia"/>
          <w:color w:val="444444"/>
          <w:szCs w:val="21"/>
        </w:rPr>
        <w:t>、</w:t>
      </w:r>
      <w:r w:rsidR="004E1232" w:rsidRPr="004E1232">
        <w:rPr>
          <w:rFonts w:hint="eastAsia"/>
          <w:color w:val="444444"/>
          <w:szCs w:val="21"/>
        </w:rPr>
        <w:t>资产管理及顾问</w:t>
      </w:r>
      <w:r>
        <w:rPr>
          <w:rFonts w:hint="eastAsia"/>
          <w:color w:val="444444"/>
          <w:szCs w:val="21"/>
        </w:rPr>
        <w:t>等</w:t>
      </w:r>
      <w:r w:rsidR="00114C63">
        <w:rPr>
          <w:rFonts w:hint="eastAsia"/>
          <w:color w:val="444444"/>
          <w:szCs w:val="21"/>
        </w:rPr>
        <w:t>，详情请见</w:t>
      </w:r>
      <w:hyperlink r:id="rId8" w:history="1">
        <w:r w:rsidR="00114C63" w:rsidRPr="00596B09">
          <w:rPr>
            <w:rStyle w:val="Hyperlink"/>
            <w:szCs w:val="21"/>
          </w:rPr>
          <w:t>www.bocomgroup.com</w:t>
        </w:r>
      </w:hyperlink>
      <w:r w:rsidR="00114C63">
        <w:rPr>
          <w:color w:val="444444"/>
          <w:szCs w:val="21"/>
        </w:rPr>
        <w:t xml:space="preserve"> </w:t>
      </w:r>
      <w:r w:rsidR="004E1232" w:rsidRPr="004E1232">
        <w:rPr>
          <w:rFonts w:hint="eastAsia"/>
          <w:color w:val="444444"/>
          <w:szCs w:val="21"/>
        </w:rPr>
        <w:t>。</w:t>
      </w:r>
    </w:p>
    <w:p w14:paraId="7B57DA43" w14:textId="16229E55" w:rsidR="004E1232" w:rsidRPr="004E1232" w:rsidRDefault="004E1232" w:rsidP="00114C63">
      <w:pPr>
        <w:widowControl/>
        <w:spacing w:line="360" w:lineRule="auto"/>
        <w:ind w:firstLineChars="200" w:firstLine="420"/>
        <w:rPr>
          <w:color w:val="444444"/>
          <w:szCs w:val="21"/>
        </w:rPr>
      </w:pPr>
      <w:r w:rsidRPr="004E1232">
        <w:rPr>
          <w:color w:val="444444"/>
          <w:szCs w:val="21"/>
        </w:rPr>
        <w:t> </w:t>
      </w:r>
    </w:p>
    <w:p w14:paraId="7141E973" w14:textId="49EDFF98" w:rsidR="004E1232" w:rsidRPr="004E1232" w:rsidRDefault="00544CE5" w:rsidP="00114C63">
      <w:pPr>
        <w:widowControl/>
        <w:spacing w:line="360" w:lineRule="auto"/>
        <w:ind w:firstLineChars="200" w:firstLine="420"/>
        <w:rPr>
          <w:color w:val="444444"/>
          <w:szCs w:val="21"/>
        </w:rPr>
      </w:pPr>
      <w:r>
        <w:rPr>
          <w:rFonts w:hint="eastAsia"/>
          <w:color w:val="444444"/>
          <w:szCs w:val="21"/>
        </w:rPr>
        <w:t>交银国际致力于成为</w:t>
      </w:r>
      <w:r w:rsidRPr="004E1232">
        <w:rPr>
          <w:rFonts w:hint="eastAsia"/>
          <w:color w:val="444444"/>
          <w:szCs w:val="21"/>
        </w:rPr>
        <w:t>提供综合产品及服务组合和国际化业务的金融服务机构</w:t>
      </w:r>
      <w:r>
        <w:rPr>
          <w:rFonts w:hint="eastAsia"/>
          <w:color w:val="444444"/>
          <w:szCs w:val="21"/>
        </w:rPr>
        <w:t>，</w:t>
      </w:r>
      <w:r w:rsidRPr="004E1232">
        <w:rPr>
          <w:rFonts w:hint="eastAsia"/>
          <w:color w:val="444444"/>
          <w:szCs w:val="21"/>
        </w:rPr>
        <w:t>服务全球客户，满足各类证券及金融服务需求。</w:t>
      </w:r>
      <w:r w:rsidR="00114C63">
        <w:rPr>
          <w:rFonts w:hint="eastAsia"/>
          <w:color w:val="444444"/>
          <w:szCs w:val="21"/>
        </w:rPr>
        <w:t>交银国际未来将</w:t>
      </w:r>
      <w:r>
        <w:rPr>
          <w:rFonts w:hint="eastAsia"/>
          <w:color w:val="444444"/>
          <w:szCs w:val="21"/>
        </w:rPr>
        <w:t>继续</w:t>
      </w:r>
      <w:r w:rsidR="00114C63">
        <w:rPr>
          <w:rFonts w:hint="eastAsia"/>
          <w:color w:val="444444"/>
          <w:szCs w:val="21"/>
        </w:rPr>
        <w:t>从以下方面落实</w:t>
      </w:r>
      <w:r>
        <w:rPr>
          <w:rFonts w:hint="eastAsia"/>
          <w:color w:val="444444"/>
          <w:szCs w:val="21"/>
        </w:rPr>
        <w:t>上述</w:t>
      </w:r>
      <w:r w:rsidR="00114C63">
        <w:rPr>
          <w:rFonts w:hint="eastAsia"/>
          <w:color w:val="444444"/>
          <w:szCs w:val="21"/>
        </w:rPr>
        <w:t>战略部署，实现愿景与目标。</w:t>
      </w:r>
      <w:r>
        <w:rPr>
          <w:rFonts w:hint="eastAsia"/>
          <w:color w:val="444444"/>
          <w:szCs w:val="21"/>
        </w:rPr>
        <w:t>首先，</w:t>
      </w:r>
      <w:r w:rsidR="004E1232" w:rsidRPr="004E1232">
        <w:rPr>
          <w:rFonts w:hint="eastAsia"/>
          <w:color w:val="444444"/>
          <w:szCs w:val="21"/>
        </w:rPr>
        <w:t>继续强化主要业务并吸纳有才干的专业人员</w:t>
      </w:r>
      <w:r>
        <w:rPr>
          <w:rFonts w:hint="eastAsia"/>
          <w:color w:val="444444"/>
          <w:szCs w:val="21"/>
        </w:rPr>
        <w:t>。其次，</w:t>
      </w:r>
      <w:r w:rsidR="004E1232" w:rsidRPr="004E1232">
        <w:rPr>
          <w:rFonts w:hint="eastAsia"/>
          <w:color w:val="444444"/>
          <w:szCs w:val="21"/>
        </w:rPr>
        <w:t>进一步开拓资本性业务及并购财务顾问业务，提升业务条线之间的协同效益及交叉销售能力</w:t>
      </w:r>
      <w:r>
        <w:rPr>
          <w:rFonts w:hint="eastAsia"/>
          <w:color w:val="444444"/>
          <w:szCs w:val="21"/>
        </w:rPr>
        <w:t>。再次，</w:t>
      </w:r>
      <w:r w:rsidR="004E1232" w:rsidRPr="004E1232">
        <w:rPr>
          <w:rFonts w:hint="eastAsia"/>
          <w:color w:val="444444"/>
          <w:szCs w:val="21"/>
        </w:rPr>
        <w:t>强化国际业务平台，拓展全球业务</w:t>
      </w:r>
      <w:r>
        <w:rPr>
          <w:rFonts w:hint="eastAsia"/>
          <w:color w:val="444444"/>
          <w:szCs w:val="21"/>
        </w:rPr>
        <w:t>。最后，</w:t>
      </w:r>
      <w:r w:rsidR="004E1232" w:rsidRPr="004E1232">
        <w:rPr>
          <w:rFonts w:hint="eastAsia"/>
          <w:color w:val="444444"/>
          <w:szCs w:val="21"/>
        </w:rPr>
        <w:t>强化风险管理体系、内部监控及信息技术实力</w:t>
      </w:r>
      <w:r w:rsidR="00114C63">
        <w:rPr>
          <w:rFonts w:hint="eastAsia"/>
          <w:color w:val="444444"/>
          <w:szCs w:val="21"/>
        </w:rPr>
        <w:t>。</w:t>
      </w:r>
    </w:p>
    <w:p w14:paraId="5913E11E" w14:textId="2105BEBA" w:rsidR="00A05741" w:rsidRPr="004E1232" w:rsidRDefault="00A05741" w:rsidP="007B1BF1">
      <w:pPr>
        <w:pStyle w:val="1"/>
        <w:widowControl/>
        <w:adjustRightInd w:val="0"/>
        <w:snapToGrid w:val="0"/>
        <w:spacing w:before="100" w:beforeAutospacing="1" w:after="100" w:afterAutospacing="1" w:line="360" w:lineRule="auto"/>
        <w:jc w:val="left"/>
        <w:rPr>
          <w:color w:val="444444"/>
          <w:szCs w:val="21"/>
        </w:rPr>
      </w:pPr>
    </w:p>
    <w:p w14:paraId="6FE88E83" w14:textId="6B821439" w:rsidR="00EA7F28" w:rsidRPr="00EA7F28" w:rsidRDefault="00496612" w:rsidP="00EA7F28">
      <w:pPr>
        <w:pStyle w:val="1"/>
        <w:widowControl/>
        <w:adjustRightInd w:val="0"/>
        <w:snapToGrid w:val="0"/>
        <w:spacing w:before="100" w:beforeAutospacing="1" w:after="100" w:afterAutospacing="1" w:line="360" w:lineRule="auto"/>
        <w:ind w:firstLineChars="0"/>
        <w:jc w:val="left"/>
        <w:rPr>
          <w:color w:val="444444"/>
          <w:szCs w:val="21"/>
        </w:rPr>
      </w:pPr>
      <w:r>
        <w:rPr>
          <w:rFonts w:hint="eastAsia"/>
          <w:color w:val="444444"/>
          <w:szCs w:val="21"/>
        </w:rPr>
        <w:t>乙方情况简介：</w:t>
      </w:r>
      <w:r w:rsidR="00EA7F28" w:rsidRPr="00EA7F28">
        <w:rPr>
          <w:rFonts w:hint="eastAsia"/>
          <w:color w:val="444444"/>
          <w:szCs w:val="21"/>
        </w:rPr>
        <w:t>香港智能金融科技有限公司</w:t>
      </w:r>
      <w:r>
        <w:rPr>
          <w:color w:val="444444"/>
          <w:szCs w:val="21"/>
        </w:rPr>
        <w:t>（</w:t>
      </w:r>
      <w:r w:rsidR="00EA7F28">
        <w:rPr>
          <w:rFonts w:hint="eastAsia"/>
          <w:color w:val="444444"/>
          <w:szCs w:val="21"/>
        </w:rPr>
        <w:t>FDT AI Limited</w:t>
      </w:r>
      <w:r>
        <w:rPr>
          <w:color w:val="444444"/>
          <w:szCs w:val="21"/>
        </w:rPr>
        <w:t>.</w:t>
      </w:r>
      <w:r>
        <w:rPr>
          <w:color w:val="444444"/>
          <w:szCs w:val="21"/>
        </w:rPr>
        <w:t>，简称</w:t>
      </w:r>
      <w:r>
        <w:rPr>
          <w:color w:val="444444"/>
          <w:szCs w:val="21"/>
        </w:rPr>
        <w:t>FDT</w:t>
      </w:r>
      <w:r w:rsidR="00EA7F28">
        <w:rPr>
          <w:rFonts w:hint="eastAsia"/>
          <w:color w:val="444444"/>
          <w:szCs w:val="21"/>
        </w:rPr>
        <w:t>-AI</w:t>
      </w:r>
      <w:r>
        <w:rPr>
          <w:color w:val="444444"/>
          <w:szCs w:val="21"/>
        </w:rPr>
        <w:t>），</w:t>
      </w:r>
      <w:r w:rsidR="00EA7F28" w:rsidRPr="00EA7F28">
        <w:rPr>
          <w:rFonts w:hint="eastAsia"/>
          <w:color w:val="444444"/>
          <w:szCs w:val="21"/>
        </w:rPr>
        <w:t xml:space="preserve"> </w:t>
      </w:r>
      <w:r w:rsidR="00EA7F28" w:rsidRPr="00EA7F28">
        <w:rPr>
          <w:rFonts w:hint="eastAsia"/>
          <w:color w:val="444444"/>
          <w:szCs w:val="21"/>
        </w:rPr>
        <w:t>是</w:t>
      </w:r>
      <w:r w:rsidR="00EA7F28" w:rsidRPr="00EA7F28">
        <w:rPr>
          <w:rFonts w:hint="eastAsia"/>
          <w:color w:val="444444"/>
          <w:szCs w:val="21"/>
        </w:rPr>
        <w:t>FDT</w:t>
      </w:r>
      <w:r w:rsidR="00EA7F28" w:rsidRPr="00EA7F28">
        <w:rPr>
          <w:rFonts w:hint="eastAsia"/>
          <w:color w:val="444444"/>
          <w:szCs w:val="21"/>
        </w:rPr>
        <w:t>集团</w:t>
      </w:r>
      <w:r w:rsidR="002364C2">
        <w:rPr>
          <w:rFonts w:hint="eastAsia"/>
          <w:color w:val="444444"/>
          <w:szCs w:val="21"/>
        </w:rPr>
        <w:t>（</w:t>
      </w:r>
      <w:r w:rsidR="002364C2">
        <w:rPr>
          <w:rFonts w:hint="eastAsia"/>
          <w:color w:val="444444"/>
          <w:szCs w:val="21"/>
        </w:rPr>
        <w:t>Financial Data</w:t>
      </w:r>
      <w:r w:rsidR="002364C2">
        <w:rPr>
          <w:color w:val="444444"/>
          <w:szCs w:val="21"/>
        </w:rPr>
        <w:t xml:space="preserve"> Technologies Limited, </w:t>
      </w:r>
      <w:r w:rsidR="002364C2">
        <w:rPr>
          <w:rFonts w:hint="eastAsia"/>
          <w:color w:val="444444"/>
          <w:szCs w:val="21"/>
        </w:rPr>
        <w:t>香港金融数据技术有限公司）</w:t>
      </w:r>
      <w:r w:rsidR="00EA7F28" w:rsidRPr="00EA7F28">
        <w:rPr>
          <w:rFonts w:hint="eastAsia"/>
          <w:color w:val="444444"/>
          <w:szCs w:val="21"/>
        </w:rPr>
        <w:t>旗下</w:t>
      </w:r>
      <w:r w:rsidR="008B3956">
        <w:rPr>
          <w:rFonts w:hint="eastAsia"/>
          <w:color w:val="444444"/>
          <w:szCs w:val="21"/>
        </w:rPr>
        <w:t>成员</w:t>
      </w:r>
      <w:r w:rsidR="00C20A04">
        <w:rPr>
          <w:rFonts w:hint="eastAsia"/>
          <w:color w:val="444444"/>
          <w:szCs w:val="21"/>
        </w:rPr>
        <w:t>公司</w:t>
      </w:r>
      <w:r w:rsidR="00EA7F28" w:rsidRPr="00EA7F28">
        <w:rPr>
          <w:rFonts w:hint="eastAsia"/>
          <w:color w:val="444444"/>
          <w:szCs w:val="21"/>
        </w:rPr>
        <w:t>，是源于</w:t>
      </w:r>
      <w:r w:rsidR="00EA7F28" w:rsidRPr="00EA7F28">
        <w:rPr>
          <w:rFonts w:hint="eastAsia"/>
          <w:color w:val="444444"/>
          <w:szCs w:val="21"/>
        </w:rPr>
        <w:t>FD</w:t>
      </w:r>
      <w:r w:rsidR="00C20A04">
        <w:rPr>
          <w:rFonts w:hint="eastAsia"/>
          <w:color w:val="444444"/>
          <w:szCs w:val="21"/>
        </w:rPr>
        <w:t>T</w:t>
      </w:r>
      <w:r w:rsidR="00EA7F28" w:rsidRPr="00EA7F28">
        <w:rPr>
          <w:rFonts w:hint="eastAsia"/>
          <w:color w:val="444444"/>
          <w:szCs w:val="21"/>
        </w:rPr>
        <w:t>的高校公益金融教育的智能金融科技公司。</w:t>
      </w:r>
      <w:r w:rsidR="00EA7F28" w:rsidRPr="00EA7F28">
        <w:rPr>
          <w:rFonts w:hint="eastAsia"/>
          <w:color w:val="444444"/>
          <w:szCs w:val="21"/>
        </w:rPr>
        <w:t>FDT-AI</w:t>
      </w:r>
      <w:r w:rsidR="00EA7F28" w:rsidRPr="00EA7F28">
        <w:rPr>
          <w:rFonts w:hint="eastAsia"/>
          <w:color w:val="444444"/>
          <w:szCs w:val="21"/>
        </w:rPr>
        <w:t>公司的核心竞争力，是</w:t>
      </w:r>
      <w:r w:rsidR="00A22D2F">
        <w:rPr>
          <w:rFonts w:hint="eastAsia"/>
          <w:color w:val="444444"/>
          <w:szCs w:val="21"/>
        </w:rPr>
        <w:t>人工智能、大数据等</w:t>
      </w:r>
      <w:r w:rsidR="002364C2">
        <w:rPr>
          <w:rFonts w:hint="eastAsia"/>
          <w:color w:val="444444"/>
          <w:szCs w:val="21"/>
        </w:rPr>
        <w:t>高科技</w:t>
      </w:r>
      <w:r w:rsidR="00A22D2F">
        <w:rPr>
          <w:rFonts w:hint="eastAsia"/>
          <w:color w:val="444444"/>
          <w:szCs w:val="21"/>
        </w:rPr>
        <w:t>技术和</w:t>
      </w:r>
      <w:r w:rsidR="00EA7F28" w:rsidRPr="00EA7F28">
        <w:rPr>
          <w:rFonts w:hint="eastAsia"/>
          <w:color w:val="444444"/>
          <w:szCs w:val="21"/>
        </w:rPr>
        <w:t>金融交易投资技术的充分结合，应用领域包括智能</w:t>
      </w:r>
      <w:r w:rsidR="00613E62">
        <w:rPr>
          <w:rFonts w:hint="eastAsia"/>
          <w:color w:val="444444"/>
          <w:szCs w:val="21"/>
        </w:rPr>
        <w:t>风控</w:t>
      </w:r>
      <w:r w:rsidR="00EA7F28" w:rsidRPr="00EA7F28">
        <w:rPr>
          <w:rFonts w:hint="eastAsia"/>
          <w:color w:val="444444"/>
          <w:szCs w:val="21"/>
        </w:rPr>
        <w:t>、</w:t>
      </w:r>
      <w:r w:rsidR="008E13CE" w:rsidRPr="00EA7F28">
        <w:rPr>
          <w:rFonts w:hint="eastAsia"/>
          <w:color w:val="444444"/>
          <w:szCs w:val="21"/>
        </w:rPr>
        <w:t>智能</w:t>
      </w:r>
      <w:r w:rsidR="008E13CE">
        <w:rPr>
          <w:rFonts w:hint="eastAsia"/>
          <w:color w:val="444444"/>
          <w:szCs w:val="21"/>
        </w:rPr>
        <w:t>教育、</w:t>
      </w:r>
      <w:r w:rsidR="00EA7F28" w:rsidRPr="00EA7F28">
        <w:rPr>
          <w:rFonts w:hint="eastAsia"/>
          <w:color w:val="444444"/>
          <w:szCs w:val="21"/>
        </w:rPr>
        <w:t>智能</w:t>
      </w:r>
      <w:r w:rsidR="00A22D2F">
        <w:rPr>
          <w:rFonts w:hint="eastAsia"/>
          <w:color w:val="444444"/>
          <w:szCs w:val="21"/>
        </w:rPr>
        <w:t>投资</w:t>
      </w:r>
      <w:r w:rsidR="00EA7F28" w:rsidRPr="00EA7F28">
        <w:rPr>
          <w:rFonts w:hint="eastAsia"/>
          <w:color w:val="444444"/>
          <w:szCs w:val="21"/>
        </w:rPr>
        <w:t>、</w:t>
      </w:r>
      <w:r w:rsidR="00A22D2F">
        <w:rPr>
          <w:rFonts w:hint="eastAsia"/>
          <w:color w:val="444444"/>
          <w:szCs w:val="21"/>
        </w:rPr>
        <w:t>智能</w:t>
      </w:r>
      <w:r w:rsidR="008E13CE">
        <w:rPr>
          <w:rFonts w:hint="eastAsia"/>
          <w:color w:val="444444"/>
          <w:szCs w:val="21"/>
        </w:rPr>
        <w:t>交易</w:t>
      </w:r>
      <w:r w:rsidR="00EA7F28" w:rsidRPr="00EA7F28">
        <w:rPr>
          <w:rFonts w:hint="eastAsia"/>
          <w:color w:val="444444"/>
          <w:szCs w:val="21"/>
        </w:rPr>
        <w:t>等</w:t>
      </w:r>
      <w:r w:rsidR="00A22D2F">
        <w:rPr>
          <w:rFonts w:hint="eastAsia"/>
          <w:color w:val="444444"/>
          <w:szCs w:val="21"/>
        </w:rPr>
        <w:t>方面</w:t>
      </w:r>
      <w:r w:rsidR="00EA7F28" w:rsidRPr="00EA7F28">
        <w:rPr>
          <w:rFonts w:hint="eastAsia"/>
          <w:color w:val="444444"/>
          <w:szCs w:val="21"/>
        </w:rPr>
        <w:t>。</w:t>
      </w:r>
      <w:r w:rsidR="000B4D90">
        <w:rPr>
          <w:rFonts w:hint="eastAsia"/>
          <w:color w:val="444444"/>
          <w:szCs w:val="21"/>
        </w:rPr>
        <w:t>FDT-AI</w:t>
      </w:r>
      <w:r w:rsidR="000B4D90">
        <w:rPr>
          <w:rFonts w:hint="eastAsia"/>
          <w:color w:val="444444"/>
          <w:szCs w:val="21"/>
        </w:rPr>
        <w:t>办公室位于香港</w:t>
      </w:r>
      <w:r w:rsidR="007B1BF1">
        <w:rPr>
          <w:rFonts w:hint="eastAsia"/>
          <w:color w:val="444444"/>
          <w:szCs w:val="21"/>
        </w:rPr>
        <w:t>、</w:t>
      </w:r>
      <w:r w:rsidR="000B4D90">
        <w:rPr>
          <w:rFonts w:hint="eastAsia"/>
          <w:color w:val="444444"/>
          <w:szCs w:val="21"/>
        </w:rPr>
        <w:t>深圳</w:t>
      </w:r>
      <w:r w:rsidR="007B1BF1">
        <w:rPr>
          <w:rFonts w:hint="eastAsia"/>
          <w:color w:val="444444"/>
          <w:szCs w:val="21"/>
        </w:rPr>
        <w:t>、上海、北京</w:t>
      </w:r>
      <w:r w:rsidR="000B4D90">
        <w:rPr>
          <w:rFonts w:hint="eastAsia"/>
          <w:color w:val="444444"/>
          <w:szCs w:val="21"/>
        </w:rPr>
        <w:t>，</w:t>
      </w:r>
      <w:r w:rsidR="00EA7F28">
        <w:rPr>
          <w:rFonts w:hint="eastAsia"/>
          <w:color w:val="444444"/>
          <w:szCs w:val="21"/>
        </w:rPr>
        <w:t>详细请见</w:t>
      </w:r>
      <w:hyperlink r:id="rId9" w:history="1">
        <w:r w:rsidR="00EA7F28" w:rsidRPr="00A923BF">
          <w:rPr>
            <w:rStyle w:val="Hyperlink"/>
            <w:rFonts w:hint="eastAsia"/>
            <w:szCs w:val="21"/>
          </w:rPr>
          <w:t>www</w:t>
        </w:r>
        <w:r w:rsidR="00EA7F28" w:rsidRPr="00A923BF">
          <w:rPr>
            <w:rStyle w:val="Hyperlink"/>
            <w:szCs w:val="21"/>
          </w:rPr>
          <w:t>.fdt.ai</w:t>
        </w:r>
      </w:hyperlink>
      <w:r w:rsidR="00EA7F28">
        <w:rPr>
          <w:rFonts w:hint="eastAsia"/>
          <w:color w:val="444444"/>
          <w:szCs w:val="21"/>
        </w:rPr>
        <w:t>。</w:t>
      </w:r>
      <w:r w:rsidR="00EA7F28">
        <w:rPr>
          <w:rFonts w:hint="eastAsia"/>
          <w:color w:val="444444"/>
          <w:szCs w:val="21"/>
        </w:rPr>
        <w:t xml:space="preserve"> </w:t>
      </w:r>
    </w:p>
    <w:p w14:paraId="03BCBD1E" w14:textId="2E600A02" w:rsidR="0062139C" w:rsidRPr="00420DBB" w:rsidRDefault="00363163" w:rsidP="00EA7F28">
      <w:pPr>
        <w:pStyle w:val="1"/>
        <w:widowControl/>
        <w:adjustRightInd w:val="0"/>
        <w:snapToGrid w:val="0"/>
        <w:spacing w:before="100" w:beforeAutospacing="1" w:after="100" w:afterAutospacing="1" w:line="360" w:lineRule="auto"/>
        <w:jc w:val="left"/>
        <w:rPr>
          <w:color w:val="444444"/>
          <w:szCs w:val="21"/>
        </w:rPr>
      </w:pPr>
      <w:r>
        <w:rPr>
          <w:rFonts w:hint="eastAsia"/>
          <w:color w:val="444444"/>
          <w:szCs w:val="21"/>
        </w:rPr>
        <w:t>FDT</w:t>
      </w:r>
      <w:r w:rsidR="00496612">
        <w:rPr>
          <w:color w:val="444444"/>
          <w:szCs w:val="21"/>
        </w:rPr>
        <w:t>于</w:t>
      </w:r>
      <w:r w:rsidR="00496612">
        <w:rPr>
          <w:color w:val="444444"/>
          <w:szCs w:val="21"/>
        </w:rPr>
        <w:t>2013</w:t>
      </w:r>
      <w:r w:rsidR="00496612">
        <w:rPr>
          <w:color w:val="444444"/>
          <w:szCs w:val="21"/>
        </w:rPr>
        <w:t>年</w:t>
      </w:r>
      <w:r w:rsidR="00496612">
        <w:rPr>
          <w:color w:val="444444"/>
          <w:szCs w:val="21"/>
        </w:rPr>
        <w:t>9</w:t>
      </w:r>
      <w:r w:rsidR="00496612">
        <w:rPr>
          <w:color w:val="444444"/>
          <w:szCs w:val="21"/>
        </w:rPr>
        <w:t>月在香港注册成立</w:t>
      </w:r>
      <w:r w:rsidR="0062139C">
        <w:rPr>
          <w:rFonts w:ascii="Arial" w:hAnsi="Arial" w:cs="Arial" w:hint="eastAsia"/>
          <w:color w:val="980000"/>
          <w:kern w:val="0"/>
          <w:sz w:val="22"/>
          <w:szCs w:val="22"/>
        </w:rPr>
        <w:t>，</w:t>
      </w:r>
      <w:r w:rsidR="0062139C" w:rsidRPr="00420DBB">
        <w:rPr>
          <w:rFonts w:hint="eastAsia"/>
          <w:color w:val="444444"/>
          <w:szCs w:val="21"/>
        </w:rPr>
        <w:t>致力于打造全球金融交易平台和金融</w:t>
      </w:r>
      <w:r w:rsidR="00B53DFD" w:rsidRPr="00420DBB">
        <w:rPr>
          <w:rFonts w:hint="eastAsia"/>
          <w:color w:val="444444"/>
          <w:szCs w:val="21"/>
        </w:rPr>
        <w:t>社交网络，并</w:t>
      </w:r>
      <w:r w:rsidR="0062139C" w:rsidRPr="00420DBB">
        <w:rPr>
          <w:rFonts w:hint="eastAsia"/>
          <w:color w:val="444444"/>
          <w:szCs w:val="21"/>
        </w:rPr>
        <w:t>深度应用人工智能技术</w:t>
      </w:r>
      <w:r w:rsidR="00397366">
        <w:rPr>
          <w:rFonts w:hint="eastAsia"/>
          <w:color w:val="444444"/>
          <w:szCs w:val="21"/>
        </w:rPr>
        <w:t>和大数据</w:t>
      </w:r>
      <w:r w:rsidR="0062139C" w:rsidRPr="00420DBB">
        <w:rPr>
          <w:rFonts w:hint="eastAsia"/>
          <w:color w:val="444444"/>
          <w:szCs w:val="21"/>
        </w:rPr>
        <w:t>技术，以用户的体验为最高服务准则。</w:t>
      </w:r>
      <w:r w:rsidR="0062139C" w:rsidRPr="00420DBB">
        <w:rPr>
          <w:rFonts w:hint="eastAsia"/>
          <w:color w:val="444444"/>
          <w:szCs w:val="21"/>
        </w:rPr>
        <w:t>FDT</w:t>
      </w:r>
      <w:r w:rsidR="00F83FC2" w:rsidRPr="00420DBB">
        <w:rPr>
          <w:rFonts w:hint="eastAsia"/>
          <w:color w:val="444444"/>
          <w:szCs w:val="21"/>
        </w:rPr>
        <w:t>的经营理念</w:t>
      </w:r>
      <w:r w:rsidR="0062139C" w:rsidRPr="00420DBB">
        <w:rPr>
          <w:rFonts w:hint="eastAsia"/>
          <w:color w:val="444444"/>
          <w:szCs w:val="21"/>
        </w:rPr>
        <w:t>源于一个培养年轻金融交易人才的公益项目“</w:t>
      </w:r>
      <w:r w:rsidR="0062139C" w:rsidRPr="00420DBB">
        <w:rPr>
          <w:rFonts w:hint="eastAsia"/>
          <w:color w:val="444444"/>
          <w:szCs w:val="21"/>
        </w:rPr>
        <w:t>FDT</w:t>
      </w:r>
      <w:r w:rsidR="0062139C" w:rsidRPr="00420DBB">
        <w:rPr>
          <w:rFonts w:hint="eastAsia"/>
          <w:color w:val="444444"/>
          <w:szCs w:val="21"/>
        </w:rPr>
        <w:t>金融创新工场”，</w:t>
      </w:r>
      <w:r w:rsidR="00F83FC2" w:rsidRPr="00420DBB">
        <w:rPr>
          <w:rFonts w:hint="eastAsia"/>
          <w:color w:val="444444"/>
          <w:szCs w:val="21"/>
        </w:rPr>
        <w:t>逐渐</w:t>
      </w:r>
      <w:r w:rsidR="0062139C" w:rsidRPr="00420DBB">
        <w:rPr>
          <w:rFonts w:hint="eastAsia"/>
          <w:color w:val="444444"/>
          <w:szCs w:val="21"/>
        </w:rPr>
        <w:t>发展成一个以客户为中心的利他型金融交易平台</w:t>
      </w:r>
      <w:r w:rsidR="00F83FC2" w:rsidRPr="00420DBB">
        <w:rPr>
          <w:rFonts w:hint="eastAsia"/>
          <w:color w:val="444444"/>
          <w:szCs w:val="21"/>
        </w:rPr>
        <w:t>和社交网络</w:t>
      </w:r>
      <w:r w:rsidR="0062139C" w:rsidRPr="00420DBB">
        <w:rPr>
          <w:rFonts w:hint="eastAsia"/>
          <w:color w:val="444444"/>
          <w:szCs w:val="21"/>
        </w:rPr>
        <w:t>。</w:t>
      </w:r>
    </w:p>
    <w:p w14:paraId="2A0B08C1" w14:textId="2723CDB3" w:rsidR="00A05741" w:rsidRDefault="0062139C" w:rsidP="00F87869">
      <w:pPr>
        <w:pStyle w:val="1"/>
        <w:widowControl/>
        <w:adjustRightInd w:val="0"/>
        <w:snapToGrid w:val="0"/>
        <w:spacing w:before="100" w:beforeAutospacing="1" w:after="100" w:afterAutospacing="1" w:line="360" w:lineRule="auto"/>
        <w:jc w:val="left"/>
        <w:rPr>
          <w:color w:val="444444"/>
          <w:szCs w:val="21"/>
        </w:rPr>
      </w:pPr>
      <w:r w:rsidRPr="00420DBB">
        <w:rPr>
          <w:rFonts w:hint="eastAsia"/>
          <w:color w:val="444444"/>
          <w:szCs w:val="21"/>
        </w:rPr>
        <w:t>FDT</w:t>
      </w:r>
      <w:r w:rsidRPr="00420DBB">
        <w:rPr>
          <w:rFonts w:hint="eastAsia"/>
          <w:color w:val="444444"/>
          <w:szCs w:val="21"/>
        </w:rPr>
        <w:t>总部位于香港，在深圳、上海、杭州设有办公室，捐赠了牛津大学</w:t>
      </w:r>
      <w:r w:rsidRPr="00420DBB">
        <w:rPr>
          <w:rFonts w:hint="eastAsia"/>
          <w:color w:val="444444"/>
          <w:szCs w:val="21"/>
        </w:rPr>
        <w:t>NIE</w:t>
      </w:r>
      <w:r w:rsidRPr="00420DBB">
        <w:rPr>
          <w:rFonts w:hint="eastAsia"/>
          <w:color w:val="444444"/>
          <w:szCs w:val="21"/>
        </w:rPr>
        <w:t>金融大数据实验室、清华大学</w:t>
      </w:r>
      <w:r w:rsidRPr="00420DBB">
        <w:rPr>
          <w:rFonts w:hint="eastAsia"/>
          <w:color w:val="444444"/>
          <w:szCs w:val="21"/>
        </w:rPr>
        <w:t>FDT</w:t>
      </w:r>
      <w:r w:rsidRPr="00420DBB">
        <w:rPr>
          <w:rFonts w:hint="eastAsia"/>
          <w:color w:val="444444"/>
          <w:szCs w:val="21"/>
        </w:rPr>
        <w:t>金融创新实验室、南京大学</w:t>
      </w:r>
      <w:r w:rsidRPr="00420DBB">
        <w:rPr>
          <w:rFonts w:hint="eastAsia"/>
          <w:color w:val="444444"/>
          <w:szCs w:val="21"/>
        </w:rPr>
        <w:t>FDT</w:t>
      </w:r>
      <w:r w:rsidRPr="00420DBB">
        <w:rPr>
          <w:rFonts w:hint="eastAsia"/>
          <w:color w:val="444444"/>
          <w:szCs w:val="21"/>
        </w:rPr>
        <w:t>金融创新研究院、哥伦比亚大学</w:t>
      </w:r>
      <w:r w:rsidRPr="00420DBB">
        <w:rPr>
          <w:rFonts w:hint="eastAsia"/>
          <w:color w:val="444444"/>
          <w:szCs w:val="21"/>
        </w:rPr>
        <w:t>FDT</w:t>
      </w:r>
      <w:r w:rsidR="0056400C" w:rsidRPr="00420DBB">
        <w:rPr>
          <w:rFonts w:hint="eastAsia"/>
          <w:color w:val="444444"/>
          <w:szCs w:val="21"/>
        </w:rPr>
        <w:t>智能资产管理中心等四个研究机构，同时战略投资了若干</w:t>
      </w:r>
      <w:r w:rsidRPr="00420DBB">
        <w:rPr>
          <w:rFonts w:hint="eastAsia"/>
          <w:color w:val="444444"/>
          <w:szCs w:val="21"/>
        </w:rPr>
        <w:t>有协同效应的金融科技企业，务求站在金融大数据和人工智能技术的前沿，整合科学研究和业界的优势资源，持续不断地为客户带来贴心的体验和贴身的金融服务。</w:t>
      </w:r>
      <w:r w:rsidR="00F87869">
        <w:rPr>
          <w:rFonts w:hint="eastAsia"/>
          <w:color w:val="444444"/>
          <w:szCs w:val="21"/>
        </w:rPr>
        <w:t>详细请见</w:t>
      </w:r>
      <w:hyperlink r:id="rId10" w:history="1">
        <w:r w:rsidR="00F87869" w:rsidRPr="00A923BF">
          <w:rPr>
            <w:rStyle w:val="Hyperlink"/>
            <w:rFonts w:hint="eastAsia"/>
            <w:szCs w:val="21"/>
          </w:rPr>
          <w:t>www</w:t>
        </w:r>
        <w:r w:rsidR="00F87869" w:rsidRPr="00A923BF">
          <w:rPr>
            <w:rStyle w:val="Hyperlink"/>
            <w:szCs w:val="21"/>
          </w:rPr>
          <w:t>.</w:t>
        </w:r>
        <w:r w:rsidR="00F87869">
          <w:rPr>
            <w:rStyle w:val="Hyperlink"/>
            <w:rFonts w:hint="eastAsia"/>
            <w:szCs w:val="21"/>
          </w:rPr>
          <w:t>hk</w:t>
        </w:r>
        <w:r w:rsidR="00F87869" w:rsidRPr="00A923BF">
          <w:rPr>
            <w:rStyle w:val="Hyperlink"/>
            <w:szCs w:val="21"/>
          </w:rPr>
          <w:t>fdt.</w:t>
        </w:r>
        <w:r w:rsidR="00F87869">
          <w:rPr>
            <w:rStyle w:val="Hyperlink"/>
            <w:rFonts w:hint="eastAsia"/>
            <w:szCs w:val="21"/>
          </w:rPr>
          <w:t>com</w:t>
        </w:r>
      </w:hyperlink>
      <w:r w:rsidR="00F87869">
        <w:rPr>
          <w:rFonts w:hint="eastAsia"/>
          <w:color w:val="444444"/>
          <w:szCs w:val="21"/>
        </w:rPr>
        <w:t>。</w:t>
      </w:r>
    </w:p>
    <w:p w14:paraId="045B91C9" w14:textId="27916C0A" w:rsidR="00A05741" w:rsidRDefault="00496612" w:rsidP="00A2734B">
      <w:pPr>
        <w:pStyle w:val="1"/>
        <w:widowControl/>
        <w:adjustRightInd w:val="0"/>
        <w:snapToGrid w:val="0"/>
        <w:spacing w:before="100" w:beforeAutospacing="1" w:after="100" w:afterAutospacing="1" w:line="360" w:lineRule="auto"/>
        <w:jc w:val="left"/>
        <w:rPr>
          <w:color w:val="444444"/>
          <w:szCs w:val="21"/>
        </w:rPr>
      </w:pPr>
      <w:r>
        <w:rPr>
          <w:rFonts w:hint="eastAsia"/>
          <w:color w:val="444444"/>
          <w:szCs w:val="21"/>
        </w:rPr>
        <w:lastRenderedPageBreak/>
        <w:t>甲乙双方经过前期接洽</w:t>
      </w:r>
      <w:r w:rsidR="00420DBB">
        <w:rPr>
          <w:rFonts w:hint="eastAsia"/>
          <w:color w:val="444444"/>
          <w:szCs w:val="21"/>
        </w:rPr>
        <w:t>和现场参访，为明确各方的权利义务关系，经协商一致，达成本</w:t>
      </w:r>
      <w:r w:rsidR="009D06E7">
        <w:rPr>
          <w:rFonts w:hint="eastAsia"/>
          <w:color w:val="444444"/>
          <w:szCs w:val="21"/>
        </w:rPr>
        <w:t>战略</w:t>
      </w:r>
      <w:r w:rsidR="00420DBB">
        <w:rPr>
          <w:rFonts w:hint="eastAsia"/>
          <w:color w:val="444444"/>
          <w:szCs w:val="21"/>
        </w:rPr>
        <w:t>合作</w:t>
      </w:r>
      <w:r w:rsidR="009D06E7">
        <w:rPr>
          <w:rFonts w:hint="eastAsia"/>
          <w:color w:val="444444"/>
          <w:szCs w:val="21"/>
        </w:rPr>
        <w:t>协议</w:t>
      </w:r>
      <w:r>
        <w:rPr>
          <w:rFonts w:hint="eastAsia"/>
          <w:color w:val="444444"/>
          <w:szCs w:val="21"/>
        </w:rPr>
        <w:t>。</w:t>
      </w:r>
    </w:p>
    <w:p w14:paraId="47F46BF0" w14:textId="77777777" w:rsidR="00A05741" w:rsidRDefault="00496612">
      <w:pPr>
        <w:pStyle w:val="1"/>
        <w:numPr>
          <w:ilvl w:val="0"/>
          <w:numId w:val="7"/>
        </w:numPr>
        <w:spacing w:line="360" w:lineRule="auto"/>
        <w:ind w:firstLineChars="0"/>
        <w:rPr>
          <w:b/>
          <w:bCs/>
          <w:color w:val="444444"/>
          <w:szCs w:val="21"/>
        </w:rPr>
      </w:pPr>
      <w:r>
        <w:rPr>
          <w:rFonts w:hint="eastAsia"/>
          <w:b/>
          <w:bCs/>
          <w:color w:val="444444"/>
          <w:szCs w:val="21"/>
        </w:rPr>
        <w:t>合作宗旨</w:t>
      </w:r>
    </w:p>
    <w:p w14:paraId="06DDBE91" w14:textId="2CB317A4" w:rsidR="00A05741" w:rsidRDefault="00496612">
      <w:pPr>
        <w:numPr>
          <w:ilvl w:val="0"/>
          <w:numId w:val="15"/>
        </w:numPr>
        <w:spacing w:line="360" w:lineRule="auto"/>
        <w:rPr>
          <w:color w:val="444444"/>
          <w:szCs w:val="21"/>
        </w:rPr>
      </w:pPr>
      <w:r>
        <w:rPr>
          <w:rFonts w:hint="eastAsia"/>
          <w:color w:val="444444"/>
          <w:szCs w:val="21"/>
        </w:rPr>
        <w:t>甲乙双方在合作中建立的互信、惯例与默契</w:t>
      </w:r>
      <w:r w:rsidR="002D081F">
        <w:rPr>
          <w:rFonts w:hint="eastAsia"/>
          <w:color w:val="444444"/>
          <w:szCs w:val="21"/>
        </w:rPr>
        <w:t>，</w:t>
      </w:r>
      <w:r>
        <w:rPr>
          <w:rFonts w:hint="eastAsia"/>
          <w:color w:val="444444"/>
          <w:szCs w:val="21"/>
        </w:rPr>
        <w:t>是商业合作战略伙伴关系的基础，提高效率与共同发展是双方合作的目标和根本利益。</w:t>
      </w:r>
    </w:p>
    <w:p w14:paraId="03E47521" w14:textId="7A6CA349" w:rsidR="00A05741" w:rsidRDefault="00496612">
      <w:pPr>
        <w:numPr>
          <w:ilvl w:val="0"/>
          <w:numId w:val="15"/>
        </w:numPr>
        <w:spacing w:line="360" w:lineRule="auto"/>
        <w:rPr>
          <w:color w:val="444444"/>
          <w:szCs w:val="21"/>
        </w:rPr>
      </w:pPr>
      <w:r>
        <w:rPr>
          <w:rFonts w:hint="eastAsia"/>
          <w:color w:val="444444"/>
          <w:szCs w:val="21"/>
        </w:rPr>
        <w:t>本协议的基本原则是自愿、双赢、互惠互利、相互促进、共同发展、保守秘密</w:t>
      </w:r>
      <w:r w:rsidR="00BE3A41">
        <w:rPr>
          <w:rFonts w:hint="eastAsia"/>
          <w:color w:val="444444"/>
          <w:szCs w:val="21"/>
        </w:rPr>
        <w:t xml:space="preserve"> </w:t>
      </w:r>
      <w:r>
        <w:rPr>
          <w:rFonts w:hint="eastAsia"/>
          <w:color w:val="444444"/>
          <w:szCs w:val="21"/>
        </w:rPr>
        <w:t>。</w:t>
      </w:r>
    </w:p>
    <w:p w14:paraId="6E6E2C28" w14:textId="706046AB" w:rsidR="00A05741" w:rsidRDefault="00DB52D8">
      <w:pPr>
        <w:numPr>
          <w:ilvl w:val="0"/>
          <w:numId w:val="15"/>
        </w:numPr>
        <w:spacing w:line="360" w:lineRule="auto"/>
        <w:rPr>
          <w:color w:val="444444"/>
          <w:szCs w:val="21"/>
        </w:rPr>
      </w:pPr>
      <w:r>
        <w:rPr>
          <w:rFonts w:hint="eastAsia"/>
          <w:color w:val="444444"/>
          <w:szCs w:val="21"/>
        </w:rPr>
        <w:t>充分发挥双方优势，资源互补，形成独特的竞争壁垒，共同发展业务和开拓市场</w:t>
      </w:r>
      <w:r w:rsidR="00496612">
        <w:rPr>
          <w:rFonts w:hint="eastAsia"/>
          <w:color w:val="444444"/>
          <w:szCs w:val="21"/>
        </w:rPr>
        <w:t>。</w:t>
      </w:r>
    </w:p>
    <w:p w14:paraId="13A0EB14" w14:textId="77777777" w:rsidR="00A05741" w:rsidRDefault="00496612">
      <w:pPr>
        <w:numPr>
          <w:ilvl w:val="0"/>
          <w:numId w:val="15"/>
        </w:numPr>
        <w:spacing w:line="360" w:lineRule="auto"/>
        <w:rPr>
          <w:color w:val="444444"/>
          <w:szCs w:val="21"/>
        </w:rPr>
      </w:pPr>
      <w:r>
        <w:rPr>
          <w:color w:val="444444"/>
          <w:szCs w:val="21"/>
        </w:rPr>
        <w:t>双方恪守本</w:t>
      </w:r>
      <w:r>
        <w:rPr>
          <w:rFonts w:hint="eastAsia"/>
          <w:color w:val="444444"/>
          <w:szCs w:val="21"/>
        </w:rPr>
        <w:t>协议与相关附加协议</w:t>
      </w:r>
      <w:r>
        <w:rPr>
          <w:color w:val="444444"/>
          <w:szCs w:val="21"/>
        </w:rPr>
        <w:t>所作之承诺，确保双方的共同利益，具体合作事项应按市场化方式运作。</w:t>
      </w:r>
    </w:p>
    <w:p w14:paraId="1F670B26" w14:textId="3DBEB0F8" w:rsidR="00A05741" w:rsidRDefault="00496612">
      <w:pPr>
        <w:numPr>
          <w:ilvl w:val="0"/>
          <w:numId w:val="15"/>
        </w:numPr>
        <w:spacing w:line="360" w:lineRule="auto"/>
        <w:rPr>
          <w:color w:val="444444"/>
          <w:szCs w:val="21"/>
        </w:rPr>
      </w:pPr>
      <w:r>
        <w:rPr>
          <w:rFonts w:hint="eastAsia"/>
          <w:color w:val="444444"/>
          <w:szCs w:val="21"/>
        </w:rPr>
        <w:t>本协议应是双方今后长期合作的指导性文件，也是双方签订其他</w:t>
      </w:r>
      <w:r w:rsidR="00DB52D8">
        <w:rPr>
          <w:rFonts w:hint="eastAsia"/>
          <w:color w:val="444444"/>
          <w:szCs w:val="21"/>
        </w:rPr>
        <w:t>合作协议</w:t>
      </w:r>
      <w:r>
        <w:rPr>
          <w:rFonts w:hint="eastAsia"/>
          <w:color w:val="444444"/>
          <w:szCs w:val="21"/>
        </w:rPr>
        <w:t>的基础。</w:t>
      </w:r>
    </w:p>
    <w:p w14:paraId="4F238313" w14:textId="77777777" w:rsidR="00A05741" w:rsidRDefault="00A05741">
      <w:pPr>
        <w:spacing w:line="360" w:lineRule="auto"/>
        <w:ind w:left="425"/>
        <w:rPr>
          <w:color w:val="444444"/>
          <w:szCs w:val="21"/>
        </w:rPr>
      </w:pPr>
    </w:p>
    <w:p w14:paraId="20685AAD" w14:textId="77777777" w:rsidR="00A05741" w:rsidRDefault="00496612">
      <w:pPr>
        <w:pStyle w:val="1"/>
        <w:numPr>
          <w:ilvl w:val="0"/>
          <w:numId w:val="7"/>
        </w:numPr>
        <w:spacing w:line="360" w:lineRule="auto"/>
        <w:ind w:firstLineChars="0"/>
        <w:rPr>
          <w:b/>
          <w:bCs/>
          <w:color w:val="444444"/>
          <w:szCs w:val="21"/>
        </w:rPr>
      </w:pPr>
      <w:r>
        <w:rPr>
          <w:rFonts w:hint="eastAsia"/>
          <w:b/>
          <w:bCs/>
          <w:color w:val="444444"/>
          <w:szCs w:val="21"/>
        </w:rPr>
        <w:t>合作方向</w:t>
      </w:r>
    </w:p>
    <w:p w14:paraId="2AE78C36" w14:textId="599763A5" w:rsidR="00E37EEA" w:rsidRPr="00445B5F" w:rsidRDefault="00E37EEA" w:rsidP="00E37EEA">
      <w:pPr>
        <w:pStyle w:val="1"/>
        <w:spacing w:line="360" w:lineRule="auto"/>
        <w:ind w:left="435" w:firstLineChars="0" w:firstLine="0"/>
        <w:rPr>
          <w:bCs/>
          <w:color w:val="444444"/>
          <w:szCs w:val="21"/>
        </w:rPr>
      </w:pPr>
      <w:r w:rsidRPr="00445B5F">
        <w:rPr>
          <w:rFonts w:hint="eastAsia"/>
          <w:bCs/>
          <w:color w:val="444444"/>
          <w:szCs w:val="21"/>
        </w:rPr>
        <w:t>双方</w:t>
      </w:r>
      <w:r w:rsidR="006A62FF" w:rsidRPr="00445B5F">
        <w:rPr>
          <w:rFonts w:hint="eastAsia"/>
          <w:bCs/>
          <w:color w:val="444444"/>
          <w:szCs w:val="21"/>
        </w:rPr>
        <w:t>的</w:t>
      </w:r>
      <w:r w:rsidR="00AC5FE8" w:rsidRPr="00445B5F">
        <w:rPr>
          <w:rFonts w:hint="eastAsia"/>
          <w:bCs/>
          <w:color w:val="444444"/>
          <w:szCs w:val="21"/>
        </w:rPr>
        <w:t>合作</w:t>
      </w:r>
      <w:r w:rsidR="006A62FF" w:rsidRPr="00445B5F">
        <w:rPr>
          <w:rFonts w:hint="eastAsia"/>
          <w:bCs/>
          <w:color w:val="444444"/>
          <w:szCs w:val="21"/>
        </w:rPr>
        <w:t>包括</w:t>
      </w:r>
      <w:r w:rsidRPr="00445B5F">
        <w:rPr>
          <w:rFonts w:hint="eastAsia"/>
          <w:bCs/>
          <w:color w:val="444444"/>
          <w:szCs w:val="21"/>
        </w:rPr>
        <w:t>但不</w:t>
      </w:r>
      <w:r w:rsidR="006A62FF" w:rsidRPr="00445B5F">
        <w:rPr>
          <w:rFonts w:hint="eastAsia"/>
          <w:bCs/>
          <w:color w:val="444444"/>
          <w:szCs w:val="21"/>
        </w:rPr>
        <w:t>只</w:t>
      </w:r>
      <w:r w:rsidRPr="00445B5F">
        <w:rPr>
          <w:rFonts w:hint="eastAsia"/>
          <w:bCs/>
          <w:color w:val="444444"/>
          <w:szCs w:val="21"/>
        </w:rPr>
        <w:t>限</w:t>
      </w:r>
      <w:r w:rsidR="00AC5FE8" w:rsidRPr="00445B5F">
        <w:rPr>
          <w:rFonts w:hint="eastAsia"/>
          <w:bCs/>
          <w:color w:val="444444"/>
          <w:szCs w:val="21"/>
        </w:rPr>
        <w:t>于这些领域</w:t>
      </w:r>
      <w:r w:rsidR="00445B5F">
        <w:rPr>
          <w:rFonts w:hint="eastAsia"/>
          <w:bCs/>
          <w:color w:val="444444"/>
          <w:szCs w:val="21"/>
        </w:rPr>
        <w:t>（具体</w:t>
      </w:r>
      <w:r w:rsidR="00AD6B74">
        <w:rPr>
          <w:rFonts w:hint="eastAsia"/>
          <w:bCs/>
          <w:color w:val="444444"/>
          <w:szCs w:val="21"/>
        </w:rPr>
        <w:t>的</w:t>
      </w:r>
      <w:r w:rsidR="00445B5F">
        <w:rPr>
          <w:rFonts w:hint="eastAsia"/>
          <w:bCs/>
          <w:color w:val="444444"/>
          <w:szCs w:val="21"/>
        </w:rPr>
        <w:t>合作协议单独制定）</w:t>
      </w:r>
      <w:r w:rsidR="006A62FF" w:rsidRPr="00445B5F">
        <w:rPr>
          <w:rFonts w:hint="eastAsia"/>
          <w:bCs/>
          <w:color w:val="444444"/>
          <w:szCs w:val="21"/>
        </w:rPr>
        <w:t>：</w:t>
      </w:r>
    </w:p>
    <w:p w14:paraId="22F6EE59" w14:textId="7CD88E70" w:rsidR="00AC5FE8" w:rsidRDefault="004345D6">
      <w:pPr>
        <w:numPr>
          <w:ilvl w:val="0"/>
          <w:numId w:val="5"/>
        </w:numPr>
        <w:spacing w:line="360" w:lineRule="auto"/>
        <w:rPr>
          <w:color w:val="444444"/>
          <w:szCs w:val="21"/>
        </w:rPr>
      </w:pPr>
      <w:r>
        <w:rPr>
          <w:rFonts w:hint="eastAsia"/>
          <w:color w:val="444444"/>
          <w:szCs w:val="21"/>
        </w:rPr>
        <w:t>智能</w:t>
      </w:r>
      <w:r w:rsidR="003A24FE">
        <w:rPr>
          <w:rFonts w:hint="eastAsia"/>
          <w:color w:val="444444"/>
          <w:szCs w:val="21"/>
        </w:rPr>
        <w:t>个性化</w:t>
      </w:r>
      <w:r>
        <w:rPr>
          <w:rFonts w:hint="eastAsia"/>
          <w:color w:val="444444"/>
          <w:szCs w:val="21"/>
        </w:rPr>
        <w:t>投资研究</w:t>
      </w:r>
      <w:r w:rsidR="003A24FE">
        <w:rPr>
          <w:rFonts w:hint="eastAsia"/>
          <w:color w:val="444444"/>
          <w:szCs w:val="21"/>
        </w:rPr>
        <w:t>服务</w:t>
      </w:r>
    </w:p>
    <w:p w14:paraId="78855FA7" w14:textId="7E59D3CA" w:rsidR="003A24FE" w:rsidRDefault="003A24FE" w:rsidP="003A24FE">
      <w:pPr>
        <w:spacing w:line="360" w:lineRule="auto"/>
        <w:ind w:firstLine="420"/>
        <w:rPr>
          <w:rFonts w:hint="eastAsia"/>
          <w:color w:val="444444"/>
          <w:szCs w:val="21"/>
        </w:rPr>
      </w:pPr>
      <w:r w:rsidRPr="003A24FE">
        <w:rPr>
          <w:rFonts w:hint="eastAsia"/>
          <w:color w:val="444444"/>
          <w:szCs w:val="21"/>
        </w:rPr>
        <w:t>投资研究是投资交易活动中十分重要的一个环节，可以说深入全面的投资研究为成功的投资活动奠定了基础并且提供了方向。而且高效的投资研究可以提升参与者对投资活动的认识和成功率，从而逐渐提高投资者的兴趣和活跃度。但是，建立完善的投资研究环境是一个需要巨大前期投入的工作，不仅需要相当的计算设施和全面的金融数据，针对不同的投资逻辑，也需要有针对性的开发支持其研究的各类数据处理和分析。</w:t>
      </w:r>
      <w:r>
        <w:rPr>
          <w:rFonts w:hint="eastAsia"/>
          <w:color w:val="444444"/>
          <w:szCs w:val="21"/>
        </w:rPr>
        <w:t>FDT-AI</w:t>
      </w:r>
      <w:r>
        <w:rPr>
          <w:rFonts w:hint="eastAsia"/>
          <w:color w:val="444444"/>
          <w:szCs w:val="21"/>
        </w:rPr>
        <w:t>特有的大数据及人工智能技术旨在提供基于用户理解的个性化投资研究服务。</w:t>
      </w:r>
    </w:p>
    <w:p w14:paraId="412B0207" w14:textId="2FB37A5D" w:rsidR="00362944" w:rsidRDefault="00362944" w:rsidP="003A24FE">
      <w:pPr>
        <w:numPr>
          <w:ilvl w:val="1"/>
          <w:numId w:val="5"/>
        </w:numPr>
        <w:spacing w:line="360" w:lineRule="auto"/>
        <w:rPr>
          <w:color w:val="444444"/>
          <w:szCs w:val="21"/>
        </w:rPr>
      </w:pPr>
      <w:r>
        <w:rPr>
          <w:rFonts w:hint="eastAsia"/>
          <w:color w:val="444444"/>
          <w:szCs w:val="21"/>
        </w:rPr>
        <w:t>用户</w:t>
      </w:r>
      <w:r w:rsidR="00847708">
        <w:rPr>
          <w:rFonts w:hint="eastAsia"/>
          <w:color w:val="444444"/>
          <w:szCs w:val="21"/>
        </w:rPr>
        <w:t>的深入性</w:t>
      </w:r>
      <w:r>
        <w:rPr>
          <w:rFonts w:hint="eastAsia"/>
          <w:color w:val="444444"/>
          <w:szCs w:val="21"/>
        </w:rPr>
        <w:t>理解</w:t>
      </w:r>
    </w:p>
    <w:p w14:paraId="1BD6F346" w14:textId="720FF6E2" w:rsidR="00AC5FE8" w:rsidRDefault="00AC5FE8" w:rsidP="00AC5FE8">
      <w:pPr>
        <w:spacing w:line="360" w:lineRule="auto"/>
        <w:ind w:left="992"/>
        <w:rPr>
          <w:color w:val="444444"/>
          <w:szCs w:val="21"/>
        </w:rPr>
      </w:pPr>
      <w:r>
        <w:rPr>
          <w:rFonts w:hint="eastAsia"/>
          <w:color w:val="444444"/>
          <w:szCs w:val="21"/>
        </w:rPr>
        <w:t>FDT-AI</w:t>
      </w:r>
      <w:r w:rsidR="004C0B1A">
        <w:rPr>
          <w:rFonts w:hint="eastAsia"/>
          <w:color w:val="444444"/>
          <w:szCs w:val="21"/>
        </w:rPr>
        <w:t>已经</w:t>
      </w:r>
      <w:r>
        <w:rPr>
          <w:rFonts w:hint="eastAsia"/>
          <w:color w:val="444444"/>
          <w:szCs w:val="21"/>
        </w:rPr>
        <w:t>开发了</w:t>
      </w:r>
      <w:r>
        <w:rPr>
          <w:rFonts w:hint="eastAsia"/>
          <w:color w:val="444444"/>
          <w:szCs w:val="21"/>
        </w:rPr>
        <w:t>FDTScore</w:t>
      </w:r>
      <w:r>
        <w:rPr>
          <w:rFonts w:hint="eastAsia"/>
          <w:color w:val="444444"/>
          <w:szCs w:val="21"/>
        </w:rPr>
        <w:t>产品，核心技术是基于人工智能、大数据、行为金融学的</w:t>
      </w:r>
      <w:r w:rsidR="00665350">
        <w:rPr>
          <w:rFonts w:hint="eastAsia"/>
          <w:color w:val="444444"/>
          <w:szCs w:val="21"/>
        </w:rPr>
        <w:t>有机</w:t>
      </w:r>
      <w:r>
        <w:rPr>
          <w:rFonts w:hint="eastAsia"/>
          <w:color w:val="444444"/>
          <w:szCs w:val="21"/>
        </w:rPr>
        <w:t>结合，</w:t>
      </w:r>
      <w:r w:rsidR="002B7C2D">
        <w:rPr>
          <w:rFonts w:hint="eastAsia"/>
          <w:color w:val="444444"/>
          <w:szCs w:val="21"/>
        </w:rPr>
        <w:t>基于投资者过往的交易记录，</w:t>
      </w:r>
      <w:r>
        <w:rPr>
          <w:rFonts w:hint="eastAsia"/>
          <w:color w:val="444444"/>
          <w:szCs w:val="21"/>
        </w:rPr>
        <w:t>对用户做多维度的刻画，</w:t>
      </w:r>
      <w:r w:rsidR="002B7C2D">
        <w:rPr>
          <w:rFonts w:hint="eastAsia"/>
          <w:color w:val="444444"/>
          <w:szCs w:val="21"/>
        </w:rPr>
        <w:t>完善用户画像，</w:t>
      </w:r>
      <w:r>
        <w:rPr>
          <w:rFonts w:hint="eastAsia"/>
          <w:color w:val="444444"/>
          <w:szCs w:val="21"/>
        </w:rPr>
        <w:t>从而实现对用户交易风险和盈利能力的全方位把握。双方可以将</w:t>
      </w:r>
      <w:r>
        <w:rPr>
          <w:rFonts w:hint="eastAsia"/>
          <w:color w:val="444444"/>
          <w:szCs w:val="21"/>
        </w:rPr>
        <w:t>FDTScore</w:t>
      </w:r>
      <w:r>
        <w:rPr>
          <w:rFonts w:hint="eastAsia"/>
          <w:color w:val="444444"/>
          <w:szCs w:val="21"/>
        </w:rPr>
        <w:t>应用于</w:t>
      </w:r>
      <w:r w:rsidR="003A24FE">
        <w:rPr>
          <w:rFonts w:hint="eastAsia"/>
          <w:color w:val="444444"/>
          <w:szCs w:val="21"/>
        </w:rPr>
        <w:t>交银国际</w:t>
      </w:r>
      <w:r w:rsidR="004C0B1A">
        <w:rPr>
          <w:rFonts w:hint="eastAsia"/>
          <w:color w:val="444444"/>
          <w:szCs w:val="21"/>
        </w:rPr>
        <w:t>的业务场景</w:t>
      </w:r>
      <w:r w:rsidR="00901061">
        <w:rPr>
          <w:rFonts w:hint="eastAsia"/>
          <w:color w:val="444444"/>
          <w:szCs w:val="21"/>
        </w:rPr>
        <w:t>，同时做定制化开发和升级，</w:t>
      </w:r>
      <w:r w:rsidR="002901E6">
        <w:rPr>
          <w:rFonts w:hint="eastAsia"/>
          <w:color w:val="444444"/>
          <w:szCs w:val="21"/>
        </w:rPr>
        <w:t xml:space="preserve"> </w:t>
      </w:r>
      <w:r w:rsidR="002B7C2D">
        <w:rPr>
          <w:rFonts w:hint="eastAsia"/>
          <w:color w:val="444444"/>
          <w:szCs w:val="21"/>
        </w:rPr>
        <w:t>在帮助公司了解投资者用户的</w:t>
      </w:r>
      <w:r w:rsidR="008D089A">
        <w:rPr>
          <w:rFonts w:hint="eastAsia"/>
          <w:color w:val="444444"/>
          <w:szCs w:val="21"/>
        </w:rPr>
        <w:t>同时</w:t>
      </w:r>
      <w:r w:rsidR="002B7C2D">
        <w:rPr>
          <w:rFonts w:hint="eastAsia"/>
          <w:color w:val="444444"/>
          <w:szCs w:val="21"/>
        </w:rPr>
        <w:t>，</w:t>
      </w:r>
      <w:r w:rsidR="008D089A">
        <w:rPr>
          <w:rFonts w:hint="eastAsia"/>
          <w:color w:val="444444"/>
          <w:szCs w:val="21"/>
        </w:rPr>
        <w:t>为每个用户提供智能化、</w:t>
      </w:r>
      <w:r w:rsidR="00901061">
        <w:rPr>
          <w:rFonts w:hint="eastAsia"/>
          <w:color w:val="444444"/>
          <w:szCs w:val="21"/>
        </w:rPr>
        <w:t>个性化</w:t>
      </w:r>
      <w:r w:rsidR="008D089A">
        <w:rPr>
          <w:rFonts w:hint="eastAsia"/>
          <w:color w:val="444444"/>
          <w:szCs w:val="21"/>
        </w:rPr>
        <w:t>、千人千面的</w:t>
      </w:r>
      <w:r w:rsidR="00901061">
        <w:rPr>
          <w:rFonts w:hint="eastAsia"/>
          <w:color w:val="444444"/>
          <w:szCs w:val="21"/>
        </w:rPr>
        <w:t>服务，从而</w:t>
      </w:r>
      <w:r w:rsidR="00223B8E">
        <w:rPr>
          <w:rFonts w:hint="eastAsia"/>
          <w:color w:val="444444"/>
          <w:szCs w:val="21"/>
        </w:rPr>
        <w:t>帮助</w:t>
      </w:r>
      <w:r w:rsidR="00901061">
        <w:rPr>
          <w:rFonts w:hint="eastAsia"/>
          <w:color w:val="444444"/>
          <w:szCs w:val="21"/>
        </w:rPr>
        <w:t>提升</w:t>
      </w:r>
      <w:r w:rsidR="003A24FE">
        <w:rPr>
          <w:rFonts w:hint="eastAsia"/>
          <w:color w:val="444444"/>
          <w:szCs w:val="21"/>
        </w:rPr>
        <w:t>交银国际</w:t>
      </w:r>
      <w:r w:rsidR="00C81D13">
        <w:rPr>
          <w:rFonts w:hint="eastAsia"/>
          <w:color w:val="444444"/>
          <w:szCs w:val="21"/>
        </w:rPr>
        <w:t>的业务增值能力。</w:t>
      </w:r>
    </w:p>
    <w:p w14:paraId="6FC6AAD6" w14:textId="3CF1AD6F" w:rsidR="00847708" w:rsidRDefault="003A24FE">
      <w:pPr>
        <w:numPr>
          <w:ilvl w:val="1"/>
          <w:numId w:val="5"/>
        </w:numPr>
        <w:spacing w:line="360" w:lineRule="auto"/>
        <w:rPr>
          <w:color w:val="444444"/>
          <w:szCs w:val="21"/>
        </w:rPr>
      </w:pPr>
      <w:r>
        <w:rPr>
          <w:rFonts w:hint="eastAsia"/>
          <w:color w:val="444444"/>
          <w:szCs w:val="21"/>
        </w:rPr>
        <w:t>个性化的投资研究推荐</w:t>
      </w:r>
    </w:p>
    <w:p w14:paraId="432CC691" w14:textId="77777777" w:rsidR="005B13C9" w:rsidRDefault="002801AC" w:rsidP="005B13C9">
      <w:pPr>
        <w:spacing w:line="360" w:lineRule="auto"/>
        <w:ind w:left="480" w:firstLine="360"/>
        <w:rPr>
          <w:rFonts w:hint="eastAsia"/>
          <w:color w:val="444444"/>
          <w:szCs w:val="21"/>
        </w:rPr>
      </w:pPr>
      <w:r>
        <w:rPr>
          <w:rFonts w:hint="eastAsia"/>
          <w:color w:val="444444"/>
          <w:szCs w:val="21"/>
        </w:rPr>
        <w:t>基于</w:t>
      </w:r>
      <w:r>
        <w:rPr>
          <w:rFonts w:hint="eastAsia"/>
          <w:color w:val="444444"/>
          <w:szCs w:val="21"/>
        </w:rPr>
        <w:t>FDTScore</w:t>
      </w:r>
      <w:r>
        <w:rPr>
          <w:rFonts w:hint="eastAsia"/>
          <w:color w:val="444444"/>
          <w:szCs w:val="21"/>
        </w:rPr>
        <w:t>的个性化理解，投资者根据其用户画像，将得到其对应交易风格需</w:t>
      </w:r>
      <w:r>
        <w:rPr>
          <w:rFonts w:hint="eastAsia"/>
          <w:color w:val="444444"/>
          <w:szCs w:val="21"/>
        </w:rPr>
        <w:lastRenderedPageBreak/>
        <w:t>要的投资研究及分析。具体包括但不限于经典形态分析、</w:t>
      </w:r>
      <w:r w:rsidR="007465EC">
        <w:rPr>
          <w:rFonts w:hint="eastAsia"/>
          <w:color w:val="444444"/>
          <w:szCs w:val="21"/>
        </w:rPr>
        <w:t>智能复盘回测、因子推荐等功能。</w:t>
      </w:r>
    </w:p>
    <w:p w14:paraId="05A49F9E" w14:textId="480D7876" w:rsidR="005B13C9" w:rsidRPr="005B13C9" w:rsidRDefault="005B13C9" w:rsidP="005B13C9">
      <w:pPr>
        <w:numPr>
          <w:ilvl w:val="0"/>
          <w:numId w:val="5"/>
        </w:numPr>
        <w:spacing w:line="360" w:lineRule="auto"/>
        <w:rPr>
          <w:color w:val="444444"/>
          <w:szCs w:val="21"/>
        </w:rPr>
      </w:pPr>
      <w:r w:rsidRPr="005B13C9">
        <w:rPr>
          <w:rFonts w:hint="eastAsia"/>
          <w:color w:val="444444"/>
          <w:szCs w:val="21"/>
        </w:rPr>
        <w:t>智能交易方面的合作</w:t>
      </w:r>
    </w:p>
    <w:p w14:paraId="178C2992" w14:textId="77777777" w:rsidR="005B13C9" w:rsidRDefault="005B13C9" w:rsidP="005B13C9">
      <w:pPr>
        <w:spacing w:line="360" w:lineRule="auto"/>
        <w:ind w:left="480"/>
        <w:rPr>
          <w:color w:val="444444"/>
          <w:szCs w:val="21"/>
        </w:rPr>
      </w:pPr>
      <w:r>
        <w:rPr>
          <w:rFonts w:hint="eastAsia"/>
          <w:color w:val="444444"/>
          <w:szCs w:val="21"/>
        </w:rPr>
        <w:t>AI</w:t>
      </w:r>
      <w:r>
        <w:rPr>
          <w:rFonts w:hint="eastAsia"/>
          <w:color w:val="444444"/>
          <w:szCs w:val="21"/>
        </w:rPr>
        <w:t>技术在金融行业不仅可以有效的提升多个业务的效率，提高匹配程度，同时最顶尖的</w:t>
      </w:r>
      <w:r>
        <w:rPr>
          <w:rFonts w:hint="eastAsia"/>
          <w:color w:val="444444"/>
          <w:szCs w:val="21"/>
        </w:rPr>
        <w:t>AI</w:t>
      </w:r>
      <w:r>
        <w:rPr>
          <w:rFonts w:hint="eastAsia"/>
          <w:color w:val="444444"/>
          <w:szCs w:val="21"/>
        </w:rPr>
        <w:t>技术也已经被快速引入到交易层面的多个环节。面对市场的快速变化的海量信息，人工智能和大数据，可以智能、快速、准确的发现市场获利机会，进行辅助人工的甚至全自动的交易，这就是所谓的智能交易系统，可以服务于券商的自营交易团队，也可以服务于券商的外部专业客户，目的是降低交易风险、提高利润空间。</w:t>
      </w:r>
      <w:r>
        <w:rPr>
          <w:rFonts w:hint="eastAsia"/>
          <w:color w:val="444444"/>
          <w:szCs w:val="21"/>
        </w:rPr>
        <w:t>FDT-AI</w:t>
      </w:r>
      <w:r>
        <w:rPr>
          <w:rFonts w:hint="eastAsia"/>
          <w:color w:val="444444"/>
          <w:szCs w:val="21"/>
        </w:rPr>
        <w:t>已经开发出智能交易的相关产品，具体来说，包含以下方面：</w:t>
      </w:r>
    </w:p>
    <w:p w14:paraId="77239037" w14:textId="5B0E3FD2" w:rsidR="005B13C9" w:rsidRDefault="005B13C9" w:rsidP="005B13C9">
      <w:pPr>
        <w:numPr>
          <w:ilvl w:val="1"/>
          <w:numId w:val="5"/>
        </w:numPr>
        <w:spacing w:line="360" w:lineRule="auto"/>
        <w:rPr>
          <w:rFonts w:hint="eastAsia"/>
          <w:color w:val="444444"/>
          <w:szCs w:val="21"/>
        </w:rPr>
      </w:pPr>
      <w:r>
        <w:rPr>
          <w:rFonts w:hint="eastAsia"/>
          <w:color w:val="444444"/>
          <w:szCs w:val="21"/>
        </w:rPr>
        <w:t>经典形态分析及预测</w:t>
      </w:r>
    </w:p>
    <w:p w14:paraId="4CB34B28" w14:textId="1F4132B1" w:rsidR="005B13C9" w:rsidRDefault="005B13C9" w:rsidP="005B13C9">
      <w:pPr>
        <w:spacing w:line="360" w:lineRule="auto"/>
        <w:ind w:left="480"/>
        <w:rPr>
          <w:color w:val="444444"/>
          <w:szCs w:val="21"/>
        </w:rPr>
      </w:pPr>
      <w:r>
        <w:rPr>
          <w:rFonts w:hint="eastAsia"/>
          <w:color w:val="444444"/>
          <w:szCs w:val="21"/>
        </w:rPr>
        <w:t>尽管在投资领域中，有效市场的假说在不同的市场环境下仍然是学术界和实践领域讨论的热点。但作为一种经久不衰的技术分析范式，经典形态的分析以及基于其的市场预测仍然在实践中发挥着巨大的作用。</w:t>
      </w:r>
      <w:r>
        <w:rPr>
          <w:rFonts w:hint="eastAsia"/>
          <w:color w:val="444444"/>
          <w:szCs w:val="21"/>
        </w:rPr>
        <w:t>FDT-AI</w:t>
      </w:r>
      <w:r>
        <w:rPr>
          <w:rFonts w:hint="eastAsia"/>
          <w:color w:val="444444"/>
          <w:szCs w:val="21"/>
        </w:rPr>
        <w:t>从大数据、模式识别和机器学习角度对此技术进行了重新刻画，不仅加速了不同形态被定位的速度和准确性，同时利用（深度）机器学习技术对其在不同市场情况下的预测有效性进行了加强。结合不同投资策略的使用，该技术可以快速提高相对应的投资策略能力。</w:t>
      </w:r>
    </w:p>
    <w:p w14:paraId="5438BE76" w14:textId="5767DFEB" w:rsidR="005B13C9" w:rsidRPr="005B13C9" w:rsidRDefault="005B13C9" w:rsidP="005B13C9">
      <w:pPr>
        <w:numPr>
          <w:ilvl w:val="1"/>
          <w:numId w:val="5"/>
        </w:numPr>
        <w:spacing w:line="360" w:lineRule="auto"/>
        <w:rPr>
          <w:color w:val="444444"/>
          <w:szCs w:val="21"/>
        </w:rPr>
      </w:pPr>
      <w:r>
        <w:rPr>
          <w:rFonts w:hint="eastAsia"/>
          <w:color w:val="444444"/>
          <w:szCs w:val="21"/>
        </w:rPr>
        <w:t>资产流动性预测</w:t>
      </w:r>
      <w:r>
        <w:rPr>
          <w:rFonts w:hint="eastAsia"/>
          <w:color w:val="444444"/>
          <w:szCs w:val="21"/>
        </w:rPr>
        <w:t>及</w:t>
      </w:r>
      <w:r w:rsidRPr="005B13C9">
        <w:rPr>
          <w:rFonts w:hint="eastAsia"/>
          <w:color w:val="444444"/>
          <w:szCs w:val="21"/>
        </w:rPr>
        <w:t>资产相关性分析</w:t>
      </w:r>
    </w:p>
    <w:p w14:paraId="1FEF887D" w14:textId="77777777" w:rsidR="005B13C9" w:rsidRDefault="005B13C9" w:rsidP="005B13C9">
      <w:pPr>
        <w:numPr>
          <w:ilvl w:val="1"/>
          <w:numId w:val="5"/>
        </w:numPr>
        <w:spacing w:line="360" w:lineRule="auto"/>
        <w:rPr>
          <w:color w:val="444444"/>
          <w:szCs w:val="21"/>
        </w:rPr>
      </w:pPr>
      <w:r>
        <w:rPr>
          <w:rFonts w:hint="eastAsia"/>
          <w:color w:val="444444"/>
          <w:szCs w:val="21"/>
        </w:rPr>
        <w:t>交易风险控制系统</w:t>
      </w:r>
    </w:p>
    <w:p w14:paraId="4353F229" w14:textId="77777777" w:rsidR="005B13C9" w:rsidRDefault="005B13C9" w:rsidP="005B13C9">
      <w:pPr>
        <w:numPr>
          <w:ilvl w:val="1"/>
          <w:numId w:val="5"/>
        </w:numPr>
        <w:spacing w:line="360" w:lineRule="auto"/>
        <w:rPr>
          <w:rFonts w:hint="eastAsia"/>
          <w:color w:val="444444"/>
          <w:szCs w:val="21"/>
        </w:rPr>
      </w:pPr>
      <w:r>
        <w:rPr>
          <w:rFonts w:hint="eastAsia"/>
          <w:color w:val="444444"/>
          <w:szCs w:val="21"/>
        </w:rPr>
        <w:t>交易资源智能分配系统</w:t>
      </w:r>
    </w:p>
    <w:p w14:paraId="015893D2" w14:textId="72637690" w:rsidR="00E27154" w:rsidRDefault="00E27154" w:rsidP="00E27154">
      <w:pPr>
        <w:spacing w:line="360" w:lineRule="auto"/>
        <w:ind w:left="992"/>
        <w:rPr>
          <w:rFonts w:hint="eastAsia"/>
          <w:color w:val="444444"/>
          <w:szCs w:val="21"/>
        </w:rPr>
      </w:pPr>
      <w:r>
        <w:rPr>
          <w:rFonts w:hint="eastAsia"/>
          <w:color w:val="444444"/>
          <w:szCs w:val="21"/>
        </w:rPr>
        <w:t>该功能可用于自营或其他交易团队，针对资金、交易额等多个操盘领域的资源进行分配，用于提高整个团队的收益。</w:t>
      </w:r>
    </w:p>
    <w:p w14:paraId="483D4535" w14:textId="45EABB09" w:rsidR="00AC5FE8" w:rsidRDefault="005B13C9" w:rsidP="005B13C9">
      <w:pPr>
        <w:numPr>
          <w:ilvl w:val="1"/>
          <w:numId w:val="5"/>
        </w:numPr>
        <w:spacing w:line="360" w:lineRule="auto"/>
        <w:rPr>
          <w:rFonts w:hint="eastAsia"/>
          <w:color w:val="444444"/>
          <w:szCs w:val="21"/>
        </w:rPr>
      </w:pPr>
      <w:r>
        <w:rPr>
          <w:rFonts w:hint="eastAsia"/>
          <w:color w:val="444444"/>
          <w:szCs w:val="21"/>
        </w:rPr>
        <w:t>智能下单系统</w:t>
      </w:r>
    </w:p>
    <w:p w14:paraId="6CC85A89" w14:textId="14B19B0C" w:rsidR="00E27154" w:rsidRPr="005B13C9" w:rsidRDefault="00E27154" w:rsidP="00E27154">
      <w:pPr>
        <w:spacing w:line="360" w:lineRule="auto"/>
        <w:ind w:left="992"/>
        <w:rPr>
          <w:rFonts w:hint="eastAsia"/>
          <w:color w:val="444444"/>
          <w:szCs w:val="21"/>
        </w:rPr>
      </w:pPr>
      <w:r>
        <w:rPr>
          <w:rFonts w:hint="eastAsia"/>
          <w:color w:val="444444"/>
          <w:szCs w:val="21"/>
        </w:rPr>
        <w:t>针对量级较大的交易单，为了减小给标的带来的价格冲击，采用人工智能的算法对市场变动进行强化学习，并动态进行拆单和下单操作。</w:t>
      </w:r>
    </w:p>
    <w:p w14:paraId="2D280B48" w14:textId="15C4AB12" w:rsidR="00E37EEA" w:rsidRDefault="002801AC" w:rsidP="00E37EEA">
      <w:pPr>
        <w:numPr>
          <w:ilvl w:val="0"/>
          <w:numId w:val="5"/>
        </w:numPr>
        <w:spacing w:line="360" w:lineRule="auto"/>
        <w:rPr>
          <w:color w:val="444444"/>
          <w:szCs w:val="21"/>
        </w:rPr>
      </w:pPr>
      <w:r>
        <w:rPr>
          <w:rFonts w:hint="eastAsia"/>
          <w:color w:val="444444"/>
          <w:szCs w:val="21"/>
        </w:rPr>
        <w:t>智能资管</w:t>
      </w:r>
      <w:r w:rsidR="00E37EEA">
        <w:rPr>
          <w:rFonts w:hint="eastAsia"/>
          <w:color w:val="444444"/>
          <w:szCs w:val="21"/>
        </w:rPr>
        <w:t>方面的合作</w:t>
      </w:r>
    </w:p>
    <w:p w14:paraId="7B83E7D9" w14:textId="0EEFE395" w:rsidR="004C437F" w:rsidRPr="00597C8F" w:rsidRDefault="00906403" w:rsidP="004C437F">
      <w:pPr>
        <w:spacing w:line="360" w:lineRule="auto"/>
        <w:ind w:left="480"/>
        <w:rPr>
          <w:color w:val="444444"/>
          <w:szCs w:val="21"/>
        </w:rPr>
      </w:pPr>
      <w:r>
        <w:rPr>
          <w:rFonts w:hint="eastAsia"/>
          <w:color w:val="444444"/>
          <w:szCs w:val="21"/>
        </w:rPr>
        <w:t>资产管理</w:t>
      </w:r>
      <w:r w:rsidR="00597C8F">
        <w:rPr>
          <w:rFonts w:hint="eastAsia"/>
          <w:color w:val="444444"/>
          <w:szCs w:val="21"/>
        </w:rPr>
        <w:t>快速发展</w:t>
      </w:r>
      <w:r>
        <w:rPr>
          <w:rFonts w:hint="eastAsia"/>
          <w:color w:val="444444"/>
          <w:szCs w:val="21"/>
        </w:rPr>
        <w:t>，是未来</w:t>
      </w:r>
      <w:r w:rsidR="007465EC">
        <w:rPr>
          <w:rFonts w:hint="eastAsia"/>
          <w:color w:val="444444"/>
          <w:szCs w:val="21"/>
        </w:rPr>
        <w:t>几年大中华</w:t>
      </w:r>
      <w:r w:rsidR="00597C8F">
        <w:rPr>
          <w:rFonts w:hint="eastAsia"/>
          <w:color w:val="444444"/>
          <w:szCs w:val="21"/>
        </w:rPr>
        <w:t>市场的必然趋势。传统的投顾人力有限，远远不能满足投资者快速增长的理财需求（尤其是中小客户），而目前普通的智能投顾（</w:t>
      </w:r>
      <w:proofErr w:type="spellStart"/>
      <w:r w:rsidR="003A24FE">
        <w:rPr>
          <w:rFonts w:hint="eastAsia"/>
          <w:color w:val="444444"/>
          <w:szCs w:val="21"/>
        </w:rPr>
        <w:t>robo</w:t>
      </w:r>
      <w:proofErr w:type="spellEnd"/>
      <w:r w:rsidR="00597C8F">
        <w:rPr>
          <w:rFonts w:hint="eastAsia"/>
          <w:color w:val="444444"/>
          <w:szCs w:val="21"/>
        </w:rPr>
        <w:t>-advisor</w:t>
      </w:r>
      <w:r w:rsidR="00597C8F">
        <w:rPr>
          <w:rFonts w:hint="eastAsia"/>
          <w:color w:val="444444"/>
          <w:szCs w:val="21"/>
        </w:rPr>
        <w:t>），也只是解决了一些表面的用户使用便捷性的问题，没有解决深层次的资产管理核心问题，即对用户的深入理解、对产品的深入理解。</w:t>
      </w:r>
      <w:r w:rsidR="00597C8F">
        <w:rPr>
          <w:rFonts w:hint="eastAsia"/>
          <w:color w:val="444444"/>
          <w:szCs w:val="21"/>
        </w:rPr>
        <w:t>FDT-AI</w:t>
      </w:r>
      <w:r w:rsidR="00597C8F">
        <w:rPr>
          <w:rFonts w:hint="eastAsia"/>
          <w:color w:val="444444"/>
          <w:szCs w:val="21"/>
        </w:rPr>
        <w:t>已经开发出智能投顾产品，</w:t>
      </w:r>
      <w:r w:rsidR="00A00CEF">
        <w:rPr>
          <w:rFonts w:hint="eastAsia"/>
          <w:color w:val="444444"/>
          <w:szCs w:val="21"/>
        </w:rPr>
        <w:t>其核心特点是：</w:t>
      </w:r>
      <w:r w:rsidR="00597C8F">
        <w:rPr>
          <w:rFonts w:hint="eastAsia"/>
          <w:color w:val="444444"/>
          <w:szCs w:val="21"/>
        </w:rPr>
        <w:t>基于智能监管科技中的对用户和产品的智能理解，进行动态最</w:t>
      </w:r>
      <w:r w:rsidR="00597C8F">
        <w:rPr>
          <w:rFonts w:hint="eastAsia"/>
          <w:color w:val="444444"/>
          <w:szCs w:val="21"/>
        </w:rPr>
        <w:lastRenderedPageBreak/>
        <w:t>优化匹配和推荐。具体说来，包含以下方面：</w:t>
      </w:r>
    </w:p>
    <w:p w14:paraId="2A62CF5E" w14:textId="09890E77" w:rsidR="00597C8F" w:rsidRDefault="00597C8F" w:rsidP="0070632B">
      <w:pPr>
        <w:numPr>
          <w:ilvl w:val="1"/>
          <w:numId w:val="5"/>
        </w:numPr>
        <w:spacing w:line="360" w:lineRule="auto"/>
        <w:rPr>
          <w:color w:val="444444"/>
          <w:szCs w:val="21"/>
        </w:rPr>
      </w:pPr>
      <w:r>
        <w:rPr>
          <w:rFonts w:hint="eastAsia"/>
          <w:color w:val="444444"/>
          <w:szCs w:val="21"/>
        </w:rPr>
        <w:t>用户理解，主要基于心理调查问卷、行为分析（</w:t>
      </w:r>
      <w:r>
        <w:rPr>
          <w:rFonts w:hint="eastAsia"/>
          <w:color w:val="444444"/>
          <w:szCs w:val="21"/>
        </w:rPr>
        <w:t>FDTScore</w:t>
      </w:r>
      <w:r>
        <w:rPr>
          <w:rFonts w:hint="eastAsia"/>
          <w:color w:val="444444"/>
          <w:szCs w:val="21"/>
        </w:rPr>
        <w:t>）</w:t>
      </w:r>
    </w:p>
    <w:p w14:paraId="69FCADFD" w14:textId="31A71CE6" w:rsidR="00597C8F" w:rsidRDefault="00597C8F" w:rsidP="0070632B">
      <w:pPr>
        <w:numPr>
          <w:ilvl w:val="1"/>
          <w:numId w:val="5"/>
        </w:numPr>
        <w:spacing w:line="360" w:lineRule="auto"/>
        <w:rPr>
          <w:color w:val="444444"/>
          <w:szCs w:val="21"/>
        </w:rPr>
      </w:pPr>
      <w:r>
        <w:rPr>
          <w:rFonts w:hint="eastAsia"/>
          <w:color w:val="444444"/>
          <w:szCs w:val="21"/>
        </w:rPr>
        <w:t>产品理解，主要基于产品信息、调仓记录分析（</w:t>
      </w:r>
      <w:r>
        <w:rPr>
          <w:rFonts w:hint="eastAsia"/>
          <w:color w:val="444444"/>
          <w:szCs w:val="21"/>
        </w:rPr>
        <w:t>FDTScore</w:t>
      </w:r>
      <w:r>
        <w:rPr>
          <w:rFonts w:hint="eastAsia"/>
          <w:color w:val="444444"/>
          <w:szCs w:val="21"/>
        </w:rPr>
        <w:t>）</w:t>
      </w:r>
    </w:p>
    <w:p w14:paraId="60D65215" w14:textId="787D603A" w:rsidR="00D938B6" w:rsidRDefault="00D938B6" w:rsidP="0070632B">
      <w:pPr>
        <w:numPr>
          <w:ilvl w:val="1"/>
          <w:numId w:val="5"/>
        </w:numPr>
        <w:spacing w:line="360" w:lineRule="auto"/>
        <w:rPr>
          <w:color w:val="444444"/>
          <w:szCs w:val="21"/>
        </w:rPr>
      </w:pPr>
      <w:r>
        <w:rPr>
          <w:rFonts w:hint="eastAsia"/>
          <w:color w:val="444444"/>
          <w:szCs w:val="21"/>
        </w:rPr>
        <w:t>基于以上对用户和产品的智能理解，</w:t>
      </w:r>
      <w:r w:rsidR="00411D26">
        <w:rPr>
          <w:rFonts w:hint="eastAsia"/>
          <w:color w:val="444444"/>
          <w:szCs w:val="21"/>
        </w:rPr>
        <w:t>对用户</w:t>
      </w:r>
      <w:r w:rsidR="00411D26">
        <w:rPr>
          <w:rFonts w:hint="eastAsia"/>
          <w:color w:val="444444"/>
          <w:szCs w:val="21"/>
        </w:rPr>
        <w:t>-</w:t>
      </w:r>
      <w:r w:rsidR="00411D26">
        <w:rPr>
          <w:rFonts w:hint="eastAsia"/>
          <w:color w:val="444444"/>
          <w:szCs w:val="21"/>
        </w:rPr>
        <w:t>产品做智能的最优匹配，提高用户满意度，降低用户</w:t>
      </w:r>
      <w:r w:rsidR="00411D26">
        <w:rPr>
          <w:rFonts w:hint="eastAsia"/>
          <w:color w:val="444444"/>
          <w:szCs w:val="21"/>
        </w:rPr>
        <w:t>-</w:t>
      </w:r>
      <w:r w:rsidR="00411D26">
        <w:rPr>
          <w:rFonts w:hint="eastAsia"/>
          <w:color w:val="444444"/>
          <w:szCs w:val="21"/>
        </w:rPr>
        <w:t>产品错配风险。</w:t>
      </w:r>
    </w:p>
    <w:p w14:paraId="27F52199" w14:textId="1D1F4327" w:rsidR="00411D26" w:rsidRDefault="00411D26" w:rsidP="0070632B">
      <w:pPr>
        <w:numPr>
          <w:ilvl w:val="1"/>
          <w:numId w:val="5"/>
        </w:numPr>
        <w:spacing w:line="360" w:lineRule="auto"/>
        <w:rPr>
          <w:color w:val="444444"/>
          <w:szCs w:val="21"/>
        </w:rPr>
      </w:pPr>
      <w:r>
        <w:rPr>
          <w:rFonts w:hint="eastAsia"/>
          <w:color w:val="444444"/>
          <w:szCs w:val="21"/>
        </w:rPr>
        <w:t>智能投研</w:t>
      </w:r>
      <w:r w:rsidR="00597C8F">
        <w:rPr>
          <w:rFonts w:hint="eastAsia"/>
          <w:color w:val="444444"/>
          <w:szCs w:val="21"/>
        </w:rPr>
        <w:t>分析产品</w:t>
      </w:r>
      <w:r w:rsidR="00726509">
        <w:rPr>
          <w:rFonts w:hint="eastAsia"/>
          <w:color w:val="444444"/>
          <w:szCs w:val="21"/>
        </w:rPr>
        <w:t>，用人工智能技术，对结构化和非结构化的数据，进行深入挖掘和分析，为理财顾问和理财用户，提供价值投资的帮助。</w:t>
      </w:r>
      <w:r w:rsidR="00BF0BF6">
        <w:rPr>
          <w:color w:val="444444"/>
          <w:szCs w:val="21"/>
        </w:rPr>
        <w:t xml:space="preserve"> </w:t>
      </w:r>
    </w:p>
    <w:p w14:paraId="278805C1" w14:textId="02D96665" w:rsidR="00565550" w:rsidRDefault="00565550" w:rsidP="0070632B">
      <w:pPr>
        <w:numPr>
          <w:ilvl w:val="0"/>
          <w:numId w:val="5"/>
        </w:numPr>
        <w:spacing w:line="360" w:lineRule="auto"/>
        <w:rPr>
          <w:color w:val="444444"/>
          <w:szCs w:val="21"/>
        </w:rPr>
      </w:pPr>
      <w:r>
        <w:rPr>
          <w:rFonts w:hint="eastAsia"/>
          <w:color w:val="444444"/>
          <w:szCs w:val="21"/>
        </w:rPr>
        <w:t>智能助手方面的合作</w:t>
      </w:r>
    </w:p>
    <w:p w14:paraId="6939F3C0" w14:textId="50FE3ACE" w:rsidR="00565550" w:rsidRDefault="00565550" w:rsidP="00565550">
      <w:pPr>
        <w:spacing w:line="360" w:lineRule="auto"/>
        <w:ind w:left="480"/>
        <w:rPr>
          <w:color w:val="444444"/>
          <w:szCs w:val="21"/>
        </w:rPr>
      </w:pPr>
      <w:r>
        <w:rPr>
          <w:rFonts w:hint="eastAsia"/>
          <w:color w:val="444444"/>
          <w:szCs w:val="21"/>
        </w:rPr>
        <w:t>运用人工智能、自然语言理解、语音识别、知识图谱等技术，可以智能的、自动的服务于终端客户，将整个公司业务，以虚拟机器人的方式，</w:t>
      </w:r>
      <w:r w:rsidR="0079007B">
        <w:rPr>
          <w:rFonts w:hint="eastAsia"/>
          <w:color w:val="444444"/>
          <w:szCs w:val="21"/>
        </w:rPr>
        <w:t>通过手机</w:t>
      </w:r>
      <w:r w:rsidR="0079007B">
        <w:rPr>
          <w:rFonts w:hint="eastAsia"/>
          <w:color w:val="444444"/>
          <w:szCs w:val="21"/>
        </w:rPr>
        <w:t>APP</w:t>
      </w:r>
      <w:r w:rsidR="0079007B">
        <w:rPr>
          <w:rFonts w:hint="eastAsia"/>
          <w:color w:val="444444"/>
          <w:szCs w:val="21"/>
        </w:rPr>
        <w:t>，</w:t>
      </w:r>
      <w:r>
        <w:rPr>
          <w:rFonts w:hint="eastAsia"/>
          <w:color w:val="444444"/>
          <w:szCs w:val="21"/>
        </w:rPr>
        <w:t>服务于终端客户，目的是：提高服务质量、降低人力成本、提高科技体验、优化内部业务结构和流程。</w:t>
      </w:r>
    </w:p>
    <w:p w14:paraId="5DDE43AB" w14:textId="77777777" w:rsidR="00AC5FE8" w:rsidRDefault="00AC5FE8" w:rsidP="0070632B">
      <w:pPr>
        <w:numPr>
          <w:ilvl w:val="0"/>
          <w:numId w:val="5"/>
        </w:numPr>
        <w:spacing w:line="360" w:lineRule="auto"/>
        <w:rPr>
          <w:color w:val="444444"/>
          <w:szCs w:val="21"/>
        </w:rPr>
      </w:pPr>
      <w:r>
        <w:rPr>
          <w:rFonts w:hint="eastAsia"/>
          <w:color w:val="444444"/>
          <w:szCs w:val="21"/>
        </w:rPr>
        <w:t>人才方面的合作</w:t>
      </w:r>
    </w:p>
    <w:p w14:paraId="7340C690" w14:textId="17086D5B" w:rsidR="00411D26" w:rsidRDefault="00411D26" w:rsidP="0070632B">
      <w:pPr>
        <w:numPr>
          <w:ilvl w:val="1"/>
          <w:numId w:val="5"/>
        </w:numPr>
        <w:spacing w:line="360" w:lineRule="auto"/>
        <w:rPr>
          <w:color w:val="444444"/>
          <w:szCs w:val="21"/>
        </w:rPr>
      </w:pPr>
      <w:r>
        <w:rPr>
          <w:rFonts w:hint="eastAsia"/>
          <w:color w:val="444444"/>
          <w:szCs w:val="21"/>
        </w:rPr>
        <w:t>FDT</w:t>
      </w:r>
      <w:r w:rsidR="007D7FEC">
        <w:rPr>
          <w:rFonts w:hint="eastAsia"/>
          <w:color w:val="444444"/>
          <w:szCs w:val="21"/>
        </w:rPr>
        <w:t>目前</w:t>
      </w:r>
      <w:r>
        <w:rPr>
          <w:rFonts w:hint="eastAsia"/>
          <w:color w:val="444444"/>
          <w:szCs w:val="21"/>
        </w:rPr>
        <w:t>和全国近</w:t>
      </w:r>
      <w:r>
        <w:rPr>
          <w:rFonts w:hint="eastAsia"/>
          <w:color w:val="444444"/>
          <w:szCs w:val="21"/>
        </w:rPr>
        <w:t>10</w:t>
      </w:r>
      <w:r w:rsidR="00E06963">
        <w:rPr>
          <w:rFonts w:hint="eastAsia"/>
          <w:color w:val="444444"/>
          <w:szCs w:val="21"/>
        </w:rPr>
        <w:t>所</w:t>
      </w:r>
      <w:r>
        <w:rPr>
          <w:rFonts w:hint="eastAsia"/>
          <w:color w:val="444444"/>
          <w:szCs w:val="21"/>
        </w:rPr>
        <w:t>一流高校建立了</w:t>
      </w:r>
      <w:r>
        <w:rPr>
          <w:rFonts w:hint="eastAsia"/>
          <w:color w:val="444444"/>
          <w:szCs w:val="21"/>
        </w:rPr>
        <w:t>FDT</w:t>
      </w:r>
      <w:r>
        <w:rPr>
          <w:rFonts w:hint="eastAsia"/>
          <w:color w:val="444444"/>
          <w:szCs w:val="21"/>
        </w:rPr>
        <w:t>金融创新工场，吸引了近</w:t>
      </w:r>
      <w:r>
        <w:rPr>
          <w:rFonts w:hint="eastAsia"/>
          <w:color w:val="444444"/>
          <w:szCs w:val="21"/>
        </w:rPr>
        <w:t>100</w:t>
      </w:r>
      <w:r>
        <w:rPr>
          <w:rFonts w:hint="eastAsia"/>
          <w:color w:val="444444"/>
          <w:szCs w:val="21"/>
        </w:rPr>
        <w:t>万大学生参与高校公益金融实践教育。而</w:t>
      </w:r>
      <w:r w:rsidR="00E27154">
        <w:rPr>
          <w:rFonts w:hint="eastAsia"/>
          <w:color w:val="444444"/>
          <w:szCs w:val="21"/>
        </w:rPr>
        <w:t>交银国际作为香港的顶级中资券商，拥有独特的优势</w:t>
      </w:r>
      <w:r>
        <w:rPr>
          <w:rFonts w:hint="eastAsia"/>
          <w:color w:val="444444"/>
          <w:szCs w:val="21"/>
        </w:rPr>
        <w:t>，双方利用各自优势，可以展开人才合作，即解决企业发展的人才瓶颈，又</w:t>
      </w:r>
      <w:r w:rsidR="007D7FEC">
        <w:rPr>
          <w:rFonts w:hint="eastAsia"/>
          <w:color w:val="444444"/>
          <w:szCs w:val="21"/>
        </w:rPr>
        <w:t>促进高校学生实践教育和金融就业。</w:t>
      </w:r>
    </w:p>
    <w:p w14:paraId="0A54315D" w14:textId="2CED07AB" w:rsidR="00E82CAA" w:rsidRDefault="00E82CAA" w:rsidP="0070632B">
      <w:pPr>
        <w:numPr>
          <w:ilvl w:val="1"/>
          <w:numId w:val="5"/>
        </w:numPr>
        <w:spacing w:line="360" w:lineRule="auto"/>
        <w:rPr>
          <w:color w:val="444444"/>
          <w:szCs w:val="21"/>
        </w:rPr>
      </w:pPr>
      <w:r>
        <w:rPr>
          <w:rFonts w:hint="eastAsia"/>
          <w:color w:val="444444"/>
          <w:szCs w:val="21"/>
        </w:rPr>
        <w:t>活动形式，可以包含：</w:t>
      </w:r>
      <w:r w:rsidR="004345D6">
        <w:rPr>
          <w:rFonts w:hint="eastAsia"/>
          <w:color w:val="444444"/>
          <w:szCs w:val="21"/>
        </w:rPr>
        <w:t>交银国际</w:t>
      </w:r>
      <w:r>
        <w:rPr>
          <w:rFonts w:hint="eastAsia"/>
          <w:color w:val="444444"/>
          <w:szCs w:val="21"/>
        </w:rPr>
        <w:t>的金融专家给大学生讲课分享实战经验，</w:t>
      </w:r>
      <w:r>
        <w:rPr>
          <w:rFonts w:hint="eastAsia"/>
          <w:color w:val="444444"/>
          <w:szCs w:val="21"/>
        </w:rPr>
        <w:t>FDT</w:t>
      </w:r>
      <w:r>
        <w:rPr>
          <w:rFonts w:hint="eastAsia"/>
          <w:color w:val="444444"/>
          <w:szCs w:val="21"/>
        </w:rPr>
        <w:t>金融创新工场向</w:t>
      </w:r>
      <w:r w:rsidR="004345D6">
        <w:rPr>
          <w:rFonts w:hint="eastAsia"/>
          <w:color w:val="444444"/>
          <w:szCs w:val="21"/>
        </w:rPr>
        <w:t>交银国际</w:t>
      </w:r>
      <w:r>
        <w:rPr>
          <w:rFonts w:hint="eastAsia"/>
          <w:color w:val="444444"/>
          <w:szCs w:val="21"/>
        </w:rPr>
        <w:t>推荐优秀的人才。</w:t>
      </w:r>
    </w:p>
    <w:p w14:paraId="1BE6A3C0" w14:textId="05417950" w:rsidR="00E37EEA" w:rsidRDefault="00AC5FE8" w:rsidP="0070632B">
      <w:pPr>
        <w:numPr>
          <w:ilvl w:val="0"/>
          <w:numId w:val="5"/>
        </w:numPr>
        <w:spacing w:line="360" w:lineRule="auto"/>
        <w:rPr>
          <w:color w:val="444444"/>
          <w:szCs w:val="21"/>
        </w:rPr>
      </w:pPr>
      <w:r>
        <w:rPr>
          <w:rFonts w:hint="eastAsia"/>
          <w:color w:val="444444"/>
          <w:szCs w:val="21"/>
        </w:rPr>
        <w:t>科研方面的合作</w:t>
      </w:r>
      <w:r w:rsidR="00E37EEA">
        <w:rPr>
          <w:rFonts w:hint="eastAsia"/>
          <w:color w:val="444444"/>
          <w:szCs w:val="21"/>
        </w:rPr>
        <w:tab/>
      </w:r>
    </w:p>
    <w:p w14:paraId="71E31E91" w14:textId="29D1106F" w:rsidR="007D7FEC" w:rsidRDefault="007D7FEC" w:rsidP="0070632B">
      <w:pPr>
        <w:numPr>
          <w:ilvl w:val="1"/>
          <w:numId w:val="5"/>
        </w:numPr>
        <w:spacing w:line="360" w:lineRule="auto"/>
        <w:rPr>
          <w:color w:val="444444"/>
          <w:szCs w:val="21"/>
        </w:rPr>
      </w:pPr>
      <w:r>
        <w:rPr>
          <w:rFonts w:hint="eastAsia"/>
          <w:color w:val="444444"/>
          <w:szCs w:val="21"/>
        </w:rPr>
        <w:t>FDT</w:t>
      </w:r>
      <w:r>
        <w:rPr>
          <w:rFonts w:hint="eastAsia"/>
          <w:color w:val="444444"/>
          <w:szCs w:val="21"/>
        </w:rPr>
        <w:t>目前已经建立了</w:t>
      </w:r>
      <w:r w:rsidRPr="00420DBB">
        <w:rPr>
          <w:rFonts w:hint="eastAsia"/>
          <w:color w:val="444444"/>
          <w:szCs w:val="21"/>
        </w:rPr>
        <w:t>牛津大学</w:t>
      </w:r>
      <w:r w:rsidRPr="00420DBB">
        <w:rPr>
          <w:rFonts w:hint="eastAsia"/>
          <w:color w:val="444444"/>
          <w:szCs w:val="21"/>
        </w:rPr>
        <w:t>NIE</w:t>
      </w:r>
      <w:r w:rsidRPr="00420DBB">
        <w:rPr>
          <w:rFonts w:hint="eastAsia"/>
          <w:color w:val="444444"/>
          <w:szCs w:val="21"/>
        </w:rPr>
        <w:t>金融大数据实验室、清华大学</w:t>
      </w:r>
      <w:r w:rsidRPr="00420DBB">
        <w:rPr>
          <w:rFonts w:hint="eastAsia"/>
          <w:color w:val="444444"/>
          <w:szCs w:val="21"/>
        </w:rPr>
        <w:t>FDT</w:t>
      </w:r>
      <w:r w:rsidRPr="00420DBB">
        <w:rPr>
          <w:rFonts w:hint="eastAsia"/>
          <w:color w:val="444444"/>
          <w:szCs w:val="21"/>
        </w:rPr>
        <w:t>金融创新实验室、南京大学</w:t>
      </w:r>
      <w:r w:rsidRPr="00420DBB">
        <w:rPr>
          <w:rFonts w:hint="eastAsia"/>
          <w:color w:val="444444"/>
          <w:szCs w:val="21"/>
        </w:rPr>
        <w:t>FDT</w:t>
      </w:r>
      <w:r w:rsidRPr="00420DBB">
        <w:rPr>
          <w:rFonts w:hint="eastAsia"/>
          <w:color w:val="444444"/>
          <w:szCs w:val="21"/>
        </w:rPr>
        <w:t>金融创新研究院、哥伦比亚大学</w:t>
      </w:r>
      <w:r w:rsidRPr="00420DBB">
        <w:rPr>
          <w:rFonts w:hint="eastAsia"/>
          <w:color w:val="444444"/>
          <w:szCs w:val="21"/>
        </w:rPr>
        <w:t>FDT</w:t>
      </w:r>
      <w:r w:rsidRPr="00420DBB">
        <w:rPr>
          <w:rFonts w:hint="eastAsia"/>
          <w:color w:val="444444"/>
          <w:szCs w:val="21"/>
        </w:rPr>
        <w:t>智能资产管理中心等四个研究机构</w:t>
      </w:r>
      <w:r w:rsidR="00E27154">
        <w:rPr>
          <w:rFonts w:hint="eastAsia"/>
          <w:color w:val="444444"/>
          <w:szCs w:val="21"/>
        </w:rPr>
        <w:t>。而交银国际</w:t>
      </w:r>
      <w:r>
        <w:rPr>
          <w:rFonts w:hint="eastAsia"/>
          <w:color w:val="444444"/>
          <w:szCs w:val="21"/>
        </w:rPr>
        <w:t>代表着</w:t>
      </w:r>
      <w:r w:rsidR="00E27154">
        <w:rPr>
          <w:rFonts w:hint="eastAsia"/>
          <w:color w:val="444444"/>
          <w:szCs w:val="21"/>
        </w:rPr>
        <w:t>香港中资</w:t>
      </w:r>
      <w:bookmarkStart w:id="0" w:name="_GoBack"/>
      <w:bookmarkEnd w:id="0"/>
      <w:r w:rsidR="00651B6C">
        <w:rPr>
          <w:rFonts w:hint="eastAsia"/>
          <w:color w:val="444444"/>
          <w:szCs w:val="21"/>
        </w:rPr>
        <w:t>证券公司的一流行业水平，</w:t>
      </w:r>
      <w:r w:rsidR="005E46CE">
        <w:rPr>
          <w:rFonts w:hint="eastAsia"/>
          <w:color w:val="444444"/>
          <w:szCs w:val="21"/>
        </w:rPr>
        <w:t>不但具有行业前瞻性的视野，而且</w:t>
      </w:r>
      <w:r w:rsidR="00651B6C">
        <w:rPr>
          <w:rFonts w:hint="eastAsia"/>
          <w:color w:val="444444"/>
          <w:szCs w:val="21"/>
        </w:rPr>
        <w:t>有实际问题和</w:t>
      </w:r>
      <w:r w:rsidR="00E376FC">
        <w:rPr>
          <w:rFonts w:hint="eastAsia"/>
          <w:color w:val="444444"/>
          <w:szCs w:val="21"/>
        </w:rPr>
        <w:t>具体</w:t>
      </w:r>
      <w:r w:rsidR="00651B6C">
        <w:rPr>
          <w:rFonts w:hint="eastAsia"/>
          <w:color w:val="444444"/>
          <w:szCs w:val="21"/>
        </w:rPr>
        <w:t>需求，双方展开合作，</w:t>
      </w:r>
      <w:r w:rsidR="005E46CE">
        <w:rPr>
          <w:rFonts w:hint="eastAsia"/>
          <w:color w:val="444444"/>
          <w:szCs w:val="21"/>
        </w:rPr>
        <w:t>通过</w:t>
      </w:r>
      <w:r w:rsidR="00651B6C">
        <w:rPr>
          <w:rFonts w:hint="eastAsia"/>
          <w:color w:val="444444"/>
          <w:szCs w:val="21"/>
        </w:rPr>
        <w:t>产学研</w:t>
      </w:r>
      <w:r w:rsidR="005E46CE">
        <w:rPr>
          <w:rFonts w:hint="eastAsia"/>
          <w:color w:val="444444"/>
          <w:szCs w:val="21"/>
        </w:rPr>
        <w:t>的充分</w:t>
      </w:r>
      <w:r w:rsidR="00651B6C">
        <w:rPr>
          <w:rFonts w:hint="eastAsia"/>
          <w:color w:val="444444"/>
          <w:szCs w:val="21"/>
        </w:rPr>
        <w:t>结合</w:t>
      </w:r>
      <w:r w:rsidR="005E46CE">
        <w:rPr>
          <w:rFonts w:hint="eastAsia"/>
          <w:color w:val="444444"/>
          <w:szCs w:val="21"/>
        </w:rPr>
        <w:t>，来</w:t>
      </w:r>
      <w:r w:rsidR="0019374B">
        <w:rPr>
          <w:rFonts w:hint="eastAsia"/>
          <w:color w:val="444444"/>
          <w:szCs w:val="21"/>
        </w:rPr>
        <w:t>共同</w:t>
      </w:r>
      <w:r w:rsidR="005E46CE">
        <w:rPr>
          <w:rFonts w:hint="eastAsia"/>
          <w:color w:val="444444"/>
          <w:szCs w:val="21"/>
        </w:rPr>
        <w:t>推动</w:t>
      </w:r>
      <w:r w:rsidR="0019374B">
        <w:rPr>
          <w:rFonts w:hint="eastAsia"/>
          <w:color w:val="444444"/>
          <w:szCs w:val="21"/>
        </w:rPr>
        <w:t>中国</w:t>
      </w:r>
      <w:r w:rsidR="005E46CE">
        <w:rPr>
          <w:rFonts w:hint="eastAsia"/>
          <w:color w:val="444444"/>
          <w:szCs w:val="21"/>
        </w:rPr>
        <w:t>智能金融科技的发展</w:t>
      </w:r>
      <w:r w:rsidR="00651B6C">
        <w:rPr>
          <w:rFonts w:hint="eastAsia"/>
          <w:color w:val="444444"/>
          <w:szCs w:val="21"/>
        </w:rPr>
        <w:t>。</w:t>
      </w:r>
    </w:p>
    <w:p w14:paraId="04ED8FFF" w14:textId="77777777" w:rsidR="006860A2" w:rsidRDefault="006860A2">
      <w:pPr>
        <w:ind w:firstLineChars="450" w:firstLine="945"/>
        <w:rPr>
          <w:color w:val="444444"/>
          <w:szCs w:val="21"/>
        </w:rPr>
      </w:pPr>
    </w:p>
    <w:p w14:paraId="4B17D7E5" w14:textId="0F589E1B" w:rsidR="00573837" w:rsidRPr="00E049C8" w:rsidRDefault="00FE6DC3" w:rsidP="00E049C8">
      <w:pPr>
        <w:pStyle w:val="1"/>
        <w:numPr>
          <w:ilvl w:val="0"/>
          <w:numId w:val="7"/>
        </w:numPr>
        <w:spacing w:line="360" w:lineRule="auto"/>
        <w:ind w:firstLineChars="0"/>
        <w:rPr>
          <w:b/>
          <w:bCs/>
          <w:color w:val="444444"/>
          <w:szCs w:val="21"/>
        </w:rPr>
      </w:pPr>
      <w:r>
        <w:rPr>
          <w:rFonts w:hint="eastAsia"/>
          <w:b/>
          <w:bCs/>
          <w:color w:val="444444"/>
          <w:szCs w:val="21"/>
        </w:rPr>
        <w:t>知识产权</w:t>
      </w:r>
      <w:r w:rsidR="00E049C8">
        <w:rPr>
          <w:rFonts w:hint="eastAsia"/>
          <w:b/>
          <w:bCs/>
          <w:color w:val="444444"/>
          <w:szCs w:val="21"/>
        </w:rPr>
        <w:t>保护</w:t>
      </w:r>
    </w:p>
    <w:p w14:paraId="523557ED" w14:textId="71AB2124" w:rsidR="00E049C8" w:rsidRDefault="006F43EE" w:rsidP="00FE6DC3">
      <w:pPr>
        <w:pStyle w:val="ListParagraph"/>
        <w:numPr>
          <w:ilvl w:val="3"/>
          <w:numId w:val="21"/>
        </w:numPr>
        <w:spacing w:line="360" w:lineRule="auto"/>
        <w:ind w:left="990" w:firstLineChars="0" w:hanging="990"/>
        <w:rPr>
          <w:bCs/>
          <w:color w:val="444444"/>
          <w:sz w:val="21"/>
          <w:szCs w:val="21"/>
        </w:rPr>
      </w:pPr>
      <w:r>
        <w:rPr>
          <w:rFonts w:hint="eastAsia"/>
          <w:bCs/>
          <w:color w:val="444444"/>
          <w:sz w:val="21"/>
          <w:szCs w:val="21"/>
        </w:rPr>
        <w:t>基本的原则是，</w:t>
      </w:r>
      <w:r w:rsidR="00E049C8" w:rsidRPr="00E049C8">
        <w:rPr>
          <w:rFonts w:hint="eastAsia"/>
          <w:bCs/>
          <w:color w:val="444444"/>
          <w:sz w:val="21"/>
          <w:szCs w:val="21"/>
        </w:rPr>
        <w:t>双方互相</w:t>
      </w:r>
      <w:r w:rsidR="00E049C8">
        <w:rPr>
          <w:rFonts w:hint="eastAsia"/>
          <w:bCs/>
          <w:color w:val="444444"/>
          <w:sz w:val="21"/>
          <w:szCs w:val="21"/>
        </w:rPr>
        <w:t>充分尊重知识产权，</w:t>
      </w:r>
      <w:r>
        <w:rPr>
          <w:rFonts w:hint="eastAsia"/>
          <w:bCs/>
          <w:color w:val="444444"/>
          <w:sz w:val="21"/>
          <w:szCs w:val="21"/>
        </w:rPr>
        <w:t>一起合作，</w:t>
      </w:r>
      <w:r w:rsidR="00E049C8">
        <w:rPr>
          <w:rFonts w:hint="eastAsia"/>
          <w:bCs/>
          <w:color w:val="444444"/>
          <w:sz w:val="21"/>
          <w:szCs w:val="21"/>
        </w:rPr>
        <w:t>共同发展。</w:t>
      </w:r>
    </w:p>
    <w:p w14:paraId="241EBD6A" w14:textId="52F05949" w:rsidR="00E049C8" w:rsidRDefault="00E049C8" w:rsidP="00FE6DC3">
      <w:pPr>
        <w:pStyle w:val="ListParagraph"/>
        <w:numPr>
          <w:ilvl w:val="3"/>
          <w:numId w:val="21"/>
        </w:numPr>
        <w:spacing w:line="360" w:lineRule="auto"/>
        <w:ind w:left="990" w:firstLineChars="0" w:hanging="990"/>
        <w:rPr>
          <w:bCs/>
          <w:color w:val="444444"/>
          <w:sz w:val="21"/>
          <w:szCs w:val="21"/>
        </w:rPr>
      </w:pPr>
      <w:r>
        <w:rPr>
          <w:rFonts w:hint="eastAsia"/>
          <w:bCs/>
          <w:color w:val="444444"/>
          <w:sz w:val="21"/>
          <w:szCs w:val="21"/>
        </w:rPr>
        <w:t>在合作之前，各自研发的IP</w:t>
      </w:r>
      <w:r w:rsidR="00CC067D">
        <w:rPr>
          <w:rFonts w:hint="eastAsia"/>
          <w:bCs/>
          <w:color w:val="444444"/>
          <w:sz w:val="21"/>
          <w:szCs w:val="21"/>
        </w:rPr>
        <w:t>各自完全拥有，如果项目需要，</w:t>
      </w:r>
      <w:r w:rsidR="00C6500B">
        <w:rPr>
          <w:rFonts w:hint="eastAsia"/>
          <w:bCs/>
          <w:color w:val="444444"/>
          <w:sz w:val="21"/>
          <w:szCs w:val="21"/>
        </w:rPr>
        <w:t>以IP授权的方式进行分享</w:t>
      </w:r>
      <w:r>
        <w:rPr>
          <w:rFonts w:hint="eastAsia"/>
          <w:bCs/>
          <w:color w:val="444444"/>
          <w:sz w:val="21"/>
          <w:szCs w:val="21"/>
        </w:rPr>
        <w:t>。</w:t>
      </w:r>
    </w:p>
    <w:p w14:paraId="1B0EC3A6" w14:textId="4DC45AF2" w:rsidR="00E049C8" w:rsidRDefault="00E049C8" w:rsidP="00FE6DC3">
      <w:pPr>
        <w:pStyle w:val="ListParagraph"/>
        <w:numPr>
          <w:ilvl w:val="3"/>
          <w:numId w:val="21"/>
        </w:numPr>
        <w:spacing w:line="360" w:lineRule="auto"/>
        <w:ind w:left="990" w:firstLineChars="0" w:hanging="990"/>
        <w:rPr>
          <w:bCs/>
          <w:color w:val="444444"/>
          <w:sz w:val="21"/>
          <w:szCs w:val="21"/>
        </w:rPr>
      </w:pPr>
      <w:r>
        <w:rPr>
          <w:rFonts w:hint="eastAsia"/>
          <w:bCs/>
          <w:color w:val="444444"/>
          <w:sz w:val="21"/>
          <w:szCs w:val="21"/>
        </w:rPr>
        <w:lastRenderedPageBreak/>
        <w:t>甲方的业务数据，和在该数据集合上，双方合作做出的统计分析量、</w:t>
      </w:r>
      <w:r w:rsidR="00CF1D79">
        <w:rPr>
          <w:rFonts w:hint="eastAsia"/>
          <w:bCs/>
          <w:color w:val="444444"/>
          <w:sz w:val="21"/>
          <w:szCs w:val="21"/>
        </w:rPr>
        <w:t>模型参数</w:t>
      </w:r>
      <w:r>
        <w:rPr>
          <w:rFonts w:hint="eastAsia"/>
          <w:bCs/>
          <w:color w:val="444444"/>
          <w:sz w:val="21"/>
          <w:szCs w:val="21"/>
        </w:rPr>
        <w:t>信息，IP完全归甲方所有，乙方有保密的义务和责任。</w:t>
      </w:r>
    </w:p>
    <w:p w14:paraId="10FBDAB6" w14:textId="7DCA1D14" w:rsidR="006F43EE" w:rsidRDefault="006F43EE" w:rsidP="00FE6DC3">
      <w:pPr>
        <w:pStyle w:val="ListParagraph"/>
        <w:numPr>
          <w:ilvl w:val="3"/>
          <w:numId w:val="21"/>
        </w:numPr>
        <w:spacing w:line="360" w:lineRule="auto"/>
        <w:ind w:left="990" w:firstLineChars="0" w:hanging="990"/>
        <w:rPr>
          <w:bCs/>
          <w:color w:val="444444"/>
          <w:sz w:val="21"/>
          <w:szCs w:val="21"/>
        </w:rPr>
      </w:pPr>
      <w:r>
        <w:rPr>
          <w:rFonts w:hint="eastAsia"/>
          <w:bCs/>
          <w:color w:val="444444"/>
          <w:sz w:val="21"/>
          <w:szCs w:val="21"/>
        </w:rPr>
        <w:t>具体IP条款，取决于具体的项目合作点，将另行协议规定。</w:t>
      </w:r>
    </w:p>
    <w:p w14:paraId="5042CE48" w14:textId="3220020F" w:rsidR="00573837" w:rsidRDefault="00573837" w:rsidP="00E049C8">
      <w:pPr>
        <w:pStyle w:val="ListParagraph"/>
        <w:spacing w:line="360" w:lineRule="auto"/>
        <w:ind w:left="990" w:firstLineChars="0" w:firstLine="0"/>
        <w:rPr>
          <w:b/>
          <w:bCs/>
          <w:color w:val="444444"/>
          <w:szCs w:val="21"/>
        </w:rPr>
      </w:pPr>
    </w:p>
    <w:p w14:paraId="4CB4F790" w14:textId="27E6897D" w:rsidR="006860A2" w:rsidRPr="00E049C8" w:rsidRDefault="006860A2" w:rsidP="00E049C8">
      <w:pPr>
        <w:pStyle w:val="1"/>
        <w:numPr>
          <w:ilvl w:val="0"/>
          <w:numId w:val="7"/>
        </w:numPr>
        <w:spacing w:line="360" w:lineRule="auto"/>
        <w:ind w:firstLineChars="0"/>
        <w:rPr>
          <w:b/>
          <w:bCs/>
          <w:color w:val="444444"/>
          <w:szCs w:val="21"/>
        </w:rPr>
      </w:pPr>
      <w:r>
        <w:rPr>
          <w:rFonts w:hint="eastAsia"/>
          <w:b/>
          <w:bCs/>
          <w:color w:val="444444"/>
          <w:szCs w:val="21"/>
        </w:rPr>
        <w:t>合作模式</w:t>
      </w:r>
    </w:p>
    <w:p w14:paraId="2CD8A8F7" w14:textId="191E425E" w:rsidR="00925A5D" w:rsidRDefault="00496612" w:rsidP="00FE6DC3">
      <w:pPr>
        <w:pStyle w:val="ListParagraph"/>
        <w:numPr>
          <w:ilvl w:val="3"/>
          <w:numId w:val="22"/>
        </w:numPr>
        <w:spacing w:line="360" w:lineRule="auto"/>
        <w:ind w:left="990" w:firstLineChars="0" w:hanging="990"/>
        <w:rPr>
          <w:rFonts w:ascii="Times New Roman" w:hAnsi="Times New Roman" w:cs="Times New Roman"/>
          <w:color w:val="444444"/>
          <w:kern w:val="2"/>
          <w:sz w:val="21"/>
          <w:szCs w:val="21"/>
        </w:rPr>
      </w:pPr>
      <w:r w:rsidRPr="00925A5D">
        <w:rPr>
          <w:rFonts w:ascii="Times New Roman" w:hAnsi="Times New Roman" w:cs="Times New Roman" w:hint="eastAsia"/>
          <w:color w:val="444444"/>
          <w:kern w:val="2"/>
          <w:sz w:val="21"/>
          <w:szCs w:val="21"/>
        </w:rPr>
        <w:t>甲乙双方结合各自的技术、产业架构和产品运营优势，</w:t>
      </w:r>
      <w:r w:rsidR="0030381F">
        <w:rPr>
          <w:rFonts w:ascii="Times New Roman" w:hAnsi="Times New Roman" w:cs="Times New Roman" w:hint="eastAsia"/>
          <w:color w:val="444444"/>
          <w:kern w:val="2"/>
          <w:sz w:val="21"/>
          <w:szCs w:val="21"/>
        </w:rPr>
        <w:t>共同</w:t>
      </w:r>
      <w:r w:rsidR="0066534D">
        <w:rPr>
          <w:rFonts w:ascii="Times New Roman" w:hAnsi="Times New Roman" w:cs="Times New Roman" w:hint="eastAsia"/>
          <w:color w:val="444444"/>
          <w:kern w:val="2"/>
          <w:sz w:val="21"/>
          <w:szCs w:val="21"/>
        </w:rPr>
        <w:t>进行</w:t>
      </w:r>
      <w:r w:rsidR="00573837">
        <w:rPr>
          <w:rFonts w:ascii="Times New Roman" w:hAnsi="Times New Roman" w:cs="Times New Roman" w:hint="eastAsia"/>
          <w:color w:val="444444"/>
          <w:kern w:val="2"/>
          <w:sz w:val="21"/>
          <w:szCs w:val="21"/>
        </w:rPr>
        <w:t>项目定义、</w:t>
      </w:r>
      <w:r w:rsidR="0030381F">
        <w:rPr>
          <w:rFonts w:ascii="Times New Roman" w:hAnsi="Times New Roman" w:cs="Times New Roman" w:hint="eastAsia"/>
          <w:color w:val="444444"/>
          <w:kern w:val="2"/>
          <w:sz w:val="21"/>
          <w:szCs w:val="21"/>
        </w:rPr>
        <w:t>研究、</w:t>
      </w:r>
      <w:r w:rsidR="001814AF">
        <w:rPr>
          <w:rFonts w:ascii="Times New Roman" w:hAnsi="Times New Roman" w:cs="Times New Roman" w:hint="eastAsia"/>
          <w:color w:val="444444"/>
          <w:kern w:val="2"/>
          <w:sz w:val="21"/>
          <w:szCs w:val="21"/>
        </w:rPr>
        <w:t>开发</w:t>
      </w:r>
      <w:r w:rsidR="0030381F">
        <w:rPr>
          <w:rFonts w:ascii="Times New Roman" w:hAnsi="Times New Roman" w:cs="Times New Roman" w:hint="eastAsia"/>
          <w:color w:val="444444"/>
          <w:kern w:val="2"/>
          <w:sz w:val="21"/>
          <w:szCs w:val="21"/>
        </w:rPr>
        <w:t>、部署、调试项目</w:t>
      </w:r>
      <w:r w:rsidR="000A65FC">
        <w:rPr>
          <w:rFonts w:ascii="Times New Roman" w:hAnsi="Times New Roman" w:cs="Times New Roman" w:hint="eastAsia"/>
          <w:color w:val="444444"/>
          <w:kern w:val="2"/>
          <w:sz w:val="21"/>
          <w:szCs w:val="21"/>
        </w:rPr>
        <w:t>，甲方侧重项目需求定义、数据提供、</w:t>
      </w:r>
      <w:r w:rsidR="000A65FC">
        <w:rPr>
          <w:rFonts w:ascii="Times New Roman" w:hAnsi="Times New Roman" w:cs="Times New Roman" w:hint="eastAsia"/>
          <w:color w:val="444444"/>
          <w:kern w:val="2"/>
          <w:sz w:val="21"/>
          <w:szCs w:val="21"/>
        </w:rPr>
        <w:t>IT</w:t>
      </w:r>
      <w:r w:rsidR="000A65FC">
        <w:rPr>
          <w:rFonts w:ascii="Times New Roman" w:hAnsi="Times New Roman" w:cs="Times New Roman" w:hint="eastAsia"/>
          <w:color w:val="444444"/>
          <w:kern w:val="2"/>
          <w:sz w:val="21"/>
          <w:szCs w:val="21"/>
        </w:rPr>
        <w:t>环境提</w:t>
      </w:r>
      <w:r w:rsidR="00D66A9C">
        <w:rPr>
          <w:rFonts w:ascii="Times New Roman" w:hAnsi="Times New Roman" w:cs="Times New Roman" w:hint="eastAsia"/>
          <w:color w:val="444444"/>
          <w:kern w:val="2"/>
          <w:sz w:val="21"/>
          <w:szCs w:val="21"/>
        </w:rPr>
        <w:t>供、项目验收等环节，乙方侧重</w:t>
      </w:r>
      <w:r w:rsidR="000A65FC">
        <w:rPr>
          <w:rFonts w:ascii="Times New Roman" w:hAnsi="Times New Roman" w:cs="Times New Roman" w:hint="eastAsia"/>
          <w:color w:val="444444"/>
          <w:kern w:val="2"/>
          <w:sz w:val="21"/>
          <w:szCs w:val="21"/>
        </w:rPr>
        <w:t>研究开发、性能优化、效果提升等环节。</w:t>
      </w:r>
    </w:p>
    <w:p w14:paraId="65614A5C" w14:textId="4A80CE32" w:rsidR="00573837" w:rsidRDefault="00573837" w:rsidP="00FE6DC3">
      <w:pPr>
        <w:pStyle w:val="ListParagraph"/>
        <w:numPr>
          <w:ilvl w:val="3"/>
          <w:numId w:val="22"/>
        </w:numPr>
        <w:spacing w:line="360" w:lineRule="auto"/>
        <w:ind w:left="990" w:firstLineChars="0" w:hanging="990"/>
        <w:rPr>
          <w:rFonts w:ascii="Times New Roman" w:hAnsi="Times New Roman" w:cs="Times New Roman"/>
          <w:color w:val="444444"/>
          <w:kern w:val="2"/>
          <w:sz w:val="21"/>
          <w:szCs w:val="21"/>
        </w:rPr>
      </w:pPr>
      <w:r>
        <w:rPr>
          <w:rFonts w:ascii="Times New Roman" w:hAnsi="Times New Roman" w:cs="Times New Roman" w:hint="eastAsia"/>
          <w:color w:val="444444"/>
          <w:kern w:val="2"/>
          <w:sz w:val="21"/>
          <w:szCs w:val="21"/>
        </w:rPr>
        <w:t>合作成果的定价，取决于</w:t>
      </w:r>
      <w:r w:rsidR="00646B82">
        <w:rPr>
          <w:rFonts w:ascii="Times New Roman" w:hAnsi="Times New Roman" w:cs="Times New Roman" w:hint="eastAsia"/>
          <w:color w:val="444444"/>
          <w:kern w:val="2"/>
          <w:sz w:val="21"/>
          <w:szCs w:val="21"/>
        </w:rPr>
        <w:t>市场定价、研发投入、</w:t>
      </w:r>
      <w:r>
        <w:rPr>
          <w:rFonts w:ascii="Times New Roman" w:hAnsi="Times New Roman" w:cs="Times New Roman" w:hint="eastAsia"/>
          <w:color w:val="444444"/>
          <w:kern w:val="2"/>
          <w:sz w:val="21"/>
          <w:szCs w:val="21"/>
        </w:rPr>
        <w:t>成果的实际实施情况和实际效果，通过建立关键测评指标，</w:t>
      </w:r>
      <w:r w:rsidR="0066534D">
        <w:rPr>
          <w:rFonts w:ascii="Times New Roman" w:hAnsi="Times New Roman" w:cs="Times New Roman" w:hint="eastAsia"/>
          <w:color w:val="444444"/>
          <w:kern w:val="2"/>
          <w:sz w:val="21"/>
          <w:szCs w:val="21"/>
        </w:rPr>
        <w:t>进行客观的</w:t>
      </w:r>
      <w:r>
        <w:rPr>
          <w:rFonts w:ascii="Times New Roman" w:hAnsi="Times New Roman" w:cs="Times New Roman" w:hint="eastAsia"/>
          <w:color w:val="444444"/>
          <w:kern w:val="2"/>
          <w:sz w:val="21"/>
          <w:szCs w:val="21"/>
        </w:rPr>
        <w:t>分流量对比测试，来衡量实际效果。</w:t>
      </w:r>
    </w:p>
    <w:p w14:paraId="748563AE" w14:textId="31190F0B" w:rsidR="00573837" w:rsidRPr="00573837" w:rsidRDefault="00573837" w:rsidP="00573837">
      <w:pPr>
        <w:spacing w:line="360" w:lineRule="auto"/>
        <w:rPr>
          <w:color w:val="444444"/>
          <w:szCs w:val="21"/>
        </w:rPr>
      </w:pPr>
    </w:p>
    <w:p w14:paraId="10A03529" w14:textId="77777777" w:rsidR="00A05741" w:rsidRDefault="00496612" w:rsidP="00573837">
      <w:pPr>
        <w:pStyle w:val="1"/>
        <w:numPr>
          <w:ilvl w:val="0"/>
          <w:numId w:val="7"/>
        </w:numPr>
        <w:spacing w:line="360" w:lineRule="auto"/>
        <w:ind w:firstLineChars="0"/>
        <w:rPr>
          <w:b/>
          <w:bCs/>
          <w:color w:val="444444"/>
          <w:szCs w:val="21"/>
        </w:rPr>
      </w:pPr>
      <w:r>
        <w:rPr>
          <w:rFonts w:hint="eastAsia"/>
          <w:b/>
          <w:bCs/>
          <w:color w:val="444444"/>
          <w:szCs w:val="21"/>
        </w:rPr>
        <w:t>合作期限</w:t>
      </w:r>
    </w:p>
    <w:p w14:paraId="6D242B93" w14:textId="0469BD9A" w:rsidR="00A05741" w:rsidRDefault="00103B68" w:rsidP="00103B68">
      <w:pPr>
        <w:pStyle w:val="1"/>
        <w:widowControl/>
        <w:adjustRightInd w:val="0"/>
        <w:snapToGrid w:val="0"/>
        <w:spacing w:before="100" w:beforeAutospacing="1" w:after="100" w:afterAutospacing="1" w:line="360" w:lineRule="auto"/>
        <w:ind w:firstLineChars="0" w:firstLine="0"/>
        <w:jc w:val="left"/>
        <w:rPr>
          <w:color w:val="444444"/>
          <w:szCs w:val="21"/>
        </w:rPr>
      </w:pPr>
      <w:r>
        <w:rPr>
          <w:rFonts w:hint="eastAsia"/>
          <w:color w:val="444444"/>
          <w:szCs w:val="21"/>
        </w:rPr>
        <w:t xml:space="preserve">    </w:t>
      </w:r>
      <w:r w:rsidR="00496612">
        <w:rPr>
          <w:rFonts w:hint="eastAsia"/>
          <w:color w:val="444444"/>
          <w:szCs w:val="21"/>
        </w:rPr>
        <w:t>甲乙双方合作</w:t>
      </w:r>
      <w:r w:rsidR="00496612">
        <w:rPr>
          <w:color w:val="444444"/>
          <w:szCs w:val="21"/>
        </w:rPr>
        <w:t>自</w:t>
      </w:r>
      <w:r w:rsidR="00496612">
        <w:rPr>
          <w:color w:val="444444"/>
          <w:szCs w:val="21"/>
        </w:rPr>
        <w:t>20</w:t>
      </w:r>
      <w:r w:rsidR="00496612">
        <w:rPr>
          <w:rFonts w:hint="eastAsia"/>
          <w:color w:val="444444"/>
          <w:szCs w:val="21"/>
        </w:rPr>
        <w:t>17</w:t>
      </w:r>
      <w:r w:rsidR="00496612">
        <w:rPr>
          <w:color w:val="444444"/>
          <w:szCs w:val="21"/>
        </w:rPr>
        <w:t>年</w:t>
      </w:r>
      <w:r w:rsidR="00C6500B">
        <w:rPr>
          <w:rFonts w:hint="eastAsia"/>
          <w:color w:val="444444"/>
          <w:szCs w:val="21"/>
        </w:rPr>
        <w:t>11</w:t>
      </w:r>
      <w:r w:rsidR="00496612">
        <w:rPr>
          <w:color w:val="444444"/>
          <w:szCs w:val="21"/>
        </w:rPr>
        <w:t>月</w:t>
      </w:r>
      <w:r w:rsidR="00C6500B">
        <w:rPr>
          <w:rFonts w:hint="eastAsia"/>
          <w:color w:val="444444"/>
          <w:szCs w:val="21"/>
        </w:rPr>
        <w:t>15</w:t>
      </w:r>
      <w:r w:rsidR="00496612">
        <w:rPr>
          <w:color w:val="444444"/>
          <w:szCs w:val="21"/>
        </w:rPr>
        <w:t>日始至</w:t>
      </w:r>
      <w:r w:rsidR="00C6500B">
        <w:rPr>
          <w:rFonts w:hint="eastAsia"/>
          <w:color w:val="444444"/>
          <w:szCs w:val="21"/>
        </w:rPr>
        <w:t>2019</w:t>
      </w:r>
      <w:r w:rsidR="00496612">
        <w:rPr>
          <w:color w:val="444444"/>
          <w:szCs w:val="21"/>
        </w:rPr>
        <w:t>年</w:t>
      </w:r>
      <w:r w:rsidR="00C6500B">
        <w:rPr>
          <w:rFonts w:hint="eastAsia"/>
          <w:color w:val="444444"/>
          <w:szCs w:val="21"/>
        </w:rPr>
        <w:t>11</w:t>
      </w:r>
      <w:r w:rsidR="00496612">
        <w:rPr>
          <w:color w:val="444444"/>
          <w:szCs w:val="21"/>
        </w:rPr>
        <w:t>月</w:t>
      </w:r>
      <w:r w:rsidR="00C6500B">
        <w:rPr>
          <w:rFonts w:hint="eastAsia"/>
          <w:color w:val="444444"/>
          <w:szCs w:val="21"/>
        </w:rPr>
        <w:t>14</w:t>
      </w:r>
      <w:r w:rsidR="00496612">
        <w:rPr>
          <w:color w:val="444444"/>
          <w:szCs w:val="21"/>
        </w:rPr>
        <w:t>日止。</w:t>
      </w:r>
      <w:r w:rsidR="00496612">
        <w:rPr>
          <w:rFonts w:hint="eastAsia"/>
          <w:color w:val="444444"/>
          <w:szCs w:val="21"/>
        </w:rPr>
        <w:t>合作期限届满，未经一方书面通知</w:t>
      </w:r>
      <w:r w:rsidR="00496612">
        <w:rPr>
          <w:color w:val="444444"/>
          <w:szCs w:val="21"/>
        </w:rPr>
        <w:t>，则本协议将自动延续</w:t>
      </w:r>
      <w:r w:rsidR="00C6500B">
        <w:rPr>
          <w:rFonts w:hint="eastAsia"/>
          <w:color w:val="444444"/>
          <w:szCs w:val="21"/>
        </w:rPr>
        <w:t>2</w:t>
      </w:r>
      <w:r w:rsidR="00496612">
        <w:rPr>
          <w:color w:val="444444"/>
          <w:szCs w:val="21"/>
        </w:rPr>
        <w:t>年。</w:t>
      </w:r>
    </w:p>
    <w:p w14:paraId="1FA8A3C2" w14:textId="77777777" w:rsidR="00A05741" w:rsidRDefault="00496612" w:rsidP="00573837">
      <w:pPr>
        <w:pStyle w:val="1"/>
        <w:numPr>
          <w:ilvl w:val="0"/>
          <w:numId w:val="7"/>
        </w:numPr>
        <w:spacing w:line="360" w:lineRule="auto"/>
        <w:ind w:firstLineChars="0"/>
        <w:rPr>
          <w:b/>
          <w:bCs/>
          <w:color w:val="444444"/>
          <w:szCs w:val="21"/>
        </w:rPr>
      </w:pPr>
      <w:r>
        <w:rPr>
          <w:rFonts w:hint="eastAsia"/>
          <w:b/>
          <w:bCs/>
          <w:color w:val="444444"/>
          <w:szCs w:val="21"/>
        </w:rPr>
        <w:t>保密条款</w:t>
      </w:r>
    </w:p>
    <w:p w14:paraId="239F1EF9" w14:textId="11EEC4D4" w:rsidR="00A05741" w:rsidRDefault="00925A5D">
      <w:pPr>
        <w:numPr>
          <w:ilvl w:val="0"/>
          <w:numId w:val="6"/>
        </w:numPr>
        <w:spacing w:line="360" w:lineRule="auto"/>
        <w:rPr>
          <w:color w:val="444444"/>
          <w:szCs w:val="21"/>
        </w:rPr>
      </w:pPr>
      <w:r>
        <w:rPr>
          <w:rFonts w:hint="eastAsia"/>
          <w:color w:val="444444"/>
          <w:szCs w:val="21"/>
        </w:rPr>
        <w:t>任何一方对于因签署或履行本</w:t>
      </w:r>
      <w:r w:rsidR="00FC6963">
        <w:rPr>
          <w:color w:val="444444"/>
          <w:szCs w:val="21"/>
        </w:rPr>
        <w:t>协议</w:t>
      </w:r>
      <w:r w:rsidR="00496612">
        <w:rPr>
          <w:rFonts w:hint="eastAsia"/>
          <w:color w:val="444444"/>
          <w:szCs w:val="21"/>
        </w:rPr>
        <w:t>而了解或接触到的对方的商业秘密及其他机密资料和信息（以下简称“保密信息”）均应保守秘密；非经对方书面同意，任何一方不得向第三方泄露、给予或转让该等保密信息；</w:t>
      </w:r>
    </w:p>
    <w:p w14:paraId="2A73F39A" w14:textId="2BC7697F" w:rsidR="00A05741" w:rsidRDefault="00925A5D">
      <w:pPr>
        <w:numPr>
          <w:ilvl w:val="0"/>
          <w:numId w:val="6"/>
        </w:numPr>
        <w:spacing w:line="360" w:lineRule="auto"/>
        <w:rPr>
          <w:color w:val="444444"/>
          <w:szCs w:val="21"/>
        </w:rPr>
      </w:pPr>
      <w:r>
        <w:rPr>
          <w:rFonts w:hint="eastAsia"/>
          <w:color w:val="444444"/>
          <w:szCs w:val="21"/>
        </w:rPr>
        <w:t>除本</w:t>
      </w:r>
      <w:r w:rsidR="00FC6963">
        <w:rPr>
          <w:color w:val="444444"/>
          <w:szCs w:val="21"/>
        </w:rPr>
        <w:t>协议</w:t>
      </w:r>
      <w:r w:rsidR="00496612">
        <w:rPr>
          <w:rFonts w:hint="eastAsia"/>
          <w:color w:val="444444"/>
          <w:szCs w:val="21"/>
        </w:rPr>
        <w:t>规定之工作所需外，未经对方</w:t>
      </w:r>
      <w:r>
        <w:rPr>
          <w:rFonts w:hint="eastAsia"/>
          <w:color w:val="444444"/>
          <w:szCs w:val="21"/>
        </w:rPr>
        <w:t>书面</w:t>
      </w:r>
      <w:r w:rsidR="00496612">
        <w:rPr>
          <w:rFonts w:hint="eastAsia"/>
          <w:color w:val="444444"/>
          <w:szCs w:val="21"/>
        </w:rPr>
        <w:t>同意，不得擅自使用、复制对方的商标、标志、商业信息、技术及其他资料。</w:t>
      </w:r>
    </w:p>
    <w:p w14:paraId="3D5516D0" w14:textId="77777777" w:rsidR="00A05741" w:rsidRDefault="00A05741">
      <w:pPr>
        <w:spacing w:line="360" w:lineRule="auto"/>
        <w:ind w:left="425"/>
        <w:rPr>
          <w:color w:val="444444"/>
          <w:szCs w:val="21"/>
        </w:rPr>
      </w:pPr>
    </w:p>
    <w:p w14:paraId="0459086D" w14:textId="20887364" w:rsidR="00A05741" w:rsidRDefault="00925A5D" w:rsidP="00573837">
      <w:pPr>
        <w:pStyle w:val="1"/>
        <w:numPr>
          <w:ilvl w:val="0"/>
          <w:numId w:val="7"/>
        </w:numPr>
        <w:spacing w:line="360" w:lineRule="auto"/>
        <w:ind w:firstLineChars="0"/>
        <w:rPr>
          <w:b/>
          <w:bCs/>
          <w:color w:val="444444"/>
          <w:szCs w:val="21"/>
        </w:rPr>
      </w:pPr>
      <w:r>
        <w:rPr>
          <w:rFonts w:hint="eastAsia"/>
          <w:b/>
          <w:bCs/>
          <w:color w:val="444444"/>
          <w:szCs w:val="21"/>
        </w:rPr>
        <w:t>本</w:t>
      </w:r>
      <w:r w:rsidR="00FC6963">
        <w:rPr>
          <w:b/>
          <w:bCs/>
          <w:color w:val="444444"/>
          <w:szCs w:val="21"/>
        </w:rPr>
        <w:t>协议</w:t>
      </w:r>
      <w:r w:rsidR="00496612">
        <w:rPr>
          <w:rFonts w:hint="eastAsia"/>
          <w:b/>
          <w:bCs/>
          <w:color w:val="444444"/>
          <w:szCs w:val="21"/>
        </w:rPr>
        <w:t>附件</w:t>
      </w:r>
    </w:p>
    <w:p w14:paraId="66A4EF6C" w14:textId="4C2FDC05" w:rsidR="00A05741" w:rsidRDefault="00925A5D">
      <w:pPr>
        <w:numPr>
          <w:ilvl w:val="0"/>
          <w:numId w:val="4"/>
        </w:numPr>
        <w:spacing w:line="360" w:lineRule="auto"/>
        <w:rPr>
          <w:color w:val="444444"/>
          <w:szCs w:val="21"/>
        </w:rPr>
      </w:pPr>
      <w:r>
        <w:rPr>
          <w:rFonts w:hint="eastAsia"/>
          <w:color w:val="444444"/>
          <w:szCs w:val="21"/>
        </w:rPr>
        <w:t>本</w:t>
      </w:r>
      <w:r w:rsidR="00FC6963">
        <w:rPr>
          <w:color w:val="444444"/>
          <w:szCs w:val="21"/>
        </w:rPr>
        <w:t>协议</w:t>
      </w:r>
      <w:r w:rsidR="00496612">
        <w:rPr>
          <w:rFonts w:hint="eastAsia"/>
          <w:color w:val="444444"/>
          <w:szCs w:val="21"/>
        </w:rPr>
        <w:t>项下的合作业务以及相关</w:t>
      </w:r>
      <w:r>
        <w:rPr>
          <w:rFonts w:hint="eastAsia"/>
          <w:color w:val="444444"/>
          <w:szCs w:val="21"/>
        </w:rPr>
        <w:t>的商业条款如有不完善的部分，双方将协商另立书面说明，并作为本</w:t>
      </w:r>
      <w:r w:rsidR="00FC6963">
        <w:rPr>
          <w:color w:val="444444"/>
          <w:szCs w:val="21"/>
        </w:rPr>
        <w:t>协议</w:t>
      </w:r>
      <w:r>
        <w:rPr>
          <w:rFonts w:hint="eastAsia"/>
          <w:color w:val="444444"/>
          <w:szCs w:val="21"/>
        </w:rPr>
        <w:t>的附件，是本</w:t>
      </w:r>
      <w:r w:rsidR="00FC6963">
        <w:rPr>
          <w:color w:val="444444"/>
          <w:szCs w:val="21"/>
        </w:rPr>
        <w:t>协议</w:t>
      </w:r>
      <w:r>
        <w:rPr>
          <w:rFonts w:hint="eastAsia"/>
          <w:color w:val="444444"/>
          <w:szCs w:val="21"/>
        </w:rPr>
        <w:t>不可分割的一部分。如果没有特别说明，本</w:t>
      </w:r>
      <w:r w:rsidR="00FC6963">
        <w:rPr>
          <w:color w:val="444444"/>
          <w:szCs w:val="21"/>
        </w:rPr>
        <w:t>协议</w:t>
      </w:r>
      <w:r w:rsidR="00496612">
        <w:rPr>
          <w:rFonts w:hint="eastAsia"/>
          <w:color w:val="444444"/>
          <w:szCs w:val="21"/>
        </w:rPr>
        <w:t>各项条款同样适用</w:t>
      </w:r>
      <w:r>
        <w:rPr>
          <w:rFonts w:hint="eastAsia"/>
          <w:color w:val="444444"/>
          <w:szCs w:val="21"/>
        </w:rPr>
        <w:t>于</w:t>
      </w:r>
      <w:r w:rsidR="00FC6963">
        <w:rPr>
          <w:color w:val="444444"/>
          <w:szCs w:val="21"/>
        </w:rPr>
        <w:t>协议</w:t>
      </w:r>
      <w:r>
        <w:rPr>
          <w:rFonts w:hint="eastAsia"/>
          <w:color w:val="444444"/>
          <w:szCs w:val="21"/>
        </w:rPr>
        <w:t>附件。如果</w:t>
      </w:r>
      <w:r w:rsidR="00FC6963">
        <w:rPr>
          <w:color w:val="444444"/>
          <w:szCs w:val="21"/>
        </w:rPr>
        <w:t>协议</w:t>
      </w:r>
      <w:r>
        <w:rPr>
          <w:rFonts w:hint="eastAsia"/>
          <w:color w:val="444444"/>
          <w:szCs w:val="21"/>
        </w:rPr>
        <w:t>中的条款与本</w:t>
      </w:r>
      <w:r w:rsidR="00FC6963">
        <w:rPr>
          <w:color w:val="444444"/>
          <w:szCs w:val="21"/>
        </w:rPr>
        <w:t>协议</w:t>
      </w:r>
      <w:r w:rsidR="00496612">
        <w:rPr>
          <w:rFonts w:hint="eastAsia"/>
          <w:color w:val="444444"/>
          <w:szCs w:val="21"/>
        </w:rPr>
        <w:t>相抵触，以附件中的说明为准。</w:t>
      </w:r>
    </w:p>
    <w:p w14:paraId="6081FA6B" w14:textId="77777777" w:rsidR="00A05741" w:rsidRDefault="00496612">
      <w:pPr>
        <w:numPr>
          <w:ilvl w:val="0"/>
          <w:numId w:val="4"/>
        </w:numPr>
        <w:spacing w:line="360" w:lineRule="auto"/>
        <w:rPr>
          <w:color w:val="444444"/>
          <w:szCs w:val="21"/>
        </w:rPr>
      </w:pPr>
      <w:r>
        <w:rPr>
          <w:rFonts w:hint="eastAsia"/>
          <w:color w:val="444444"/>
          <w:szCs w:val="21"/>
        </w:rPr>
        <w:t>双方针对某一具体合作内容的具体事宜，包括工作流程、合作时间、结算模式等需要共同商讨之议题等双方一致关心的问题，将经由双方友好协商达成一致后在附件中签署。</w:t>
      </w:r>
    </w:p>
    <w:p w14:paraId="7570C232" w14:textId="77777777" w:rsidR="00A05741" w:rsidRDefault="00A05741">
      <w:pPr>
        <w:spacing w:line="360" w:lineRule="auto"/>
        <w:ind w:left="425"/>
        <w:rPr>
          <w:color w:val="444444"/>
          <w:szCs w:val="21"/>
        </w:rPr>
      </w:pPr>
    </w:p>
    <w:p w14:paraId="01D6E484" w14:textId="40BD9954" w:rsidR="00A05741" w:rsidRDefault="00FC6963" w:rsidP="00573837">
      <w:pPr>
        <w:pStyle w:val="1"/>
        <w:numPr>
          <w:ilvl w:val="0"/>
          <w:numId w:val="7"/>
        </w:numPr>
        <w:spacing w:line="360" w:lineRule="auto"/>
        <w:ind w:firstLineChars="0"/>
        <w:rPr>
          <w:b/>
          <w:bCs/>
          <w:color w:val="444444"/>
          <w:szCs w:val="21"/>
        </w:rPr>
      </w:pPr>
      <w:r>
        <w:rPr>
          <w:b/>
          <w:bCs/>
          <w:color w:val="444444"/>
          <w:szCs w:val="21"/>
        </w:rPr>
        <w:lastRenderedPageBreak/>
        <w:t>协议</w:t>
      </w:r>
      <w:r w:rsidR="00496612">
        <w:rPr>
          <w:rFonts w:hint="eastAsia"/>
          <w:b/>
          <w:bCs/>
          <w:color w:val="444444"/>
          <w:szCs w:val="21"/>
        </w:rPr>
        <w:t>修改及争议解决</w:t>
      </w:r>
    </w:p>
    <w:p w14:paraId="2C09423E" w14:textId="321D4AF6" w:rsidR="00A05741" w:rsidRDefault="00925A5D">
      <w:pPr>
        <w:numPr>
          <w:ilvl w:val="0"/>
          <w:numId w:val="9"/>
        </w:numPr>
        <w:spacing w:line="360" w:lineRule="auto"/>
        <w:rPr>
          <w:color w:val="444444"/>
          <w:szCs w:val="21"/>
        </w:rPr>
      </w:pPr>
      <w:r>
        <w:rPr>
          <w:rFonts w:hint="eastAsia"/>
          <w:color w:val="444444"/>
          <w:szCs w:val="21"/>
        </w:rPr>
        <w:t>甲乙双方根据业务的需要，经双方协商，可以对本</w:t>
      </w:r>
      <w:r w:rsidR="00FC6963">
        <w:rPr>
          <w:color w:val="444444"/>
          <w:szCs w:val="21"/>
        </w:rPr>
        <w:t>协议</w:t>
      </w:r>
      <w:r w:rsidR="00496612">
        <w:rPr>
          <w:rFonts w:hint="eastAsia"/>
          <w:color w:val="444444"/>
          <w:szCs w:val="21"/>
        </w:rPr>
        <w:t>进行修改和补充；</w:t>
      </w:r>
    </w:p>
    <w:p w14:paraId="7A3F1765" w14:textId="227CB70D" w:rsidR="00A05741" w:rsidRDefault="00925A5D">
      <w:pPr>
        <w:numPr>
          <w:ilvl w:val="0"/>
          <w:numId w:val="9"/>
        </w:numPr>
        <w:spacing w:line="360" w:lineRule="auto"/>
        <w:rPr>
          <w:color w:val="444444"/>
          <w:szCs w:val="21"/>
        </w:rPr>
      </w:pPr>
      <w:r>
        <w:rPr>
          <w:rFonts w:hint="eastAsia"/>
          <w:color w:val="444444"/>
          <w:szCs w:val="21"/>
        </w:rPr>
        <w:t>本</w:t>
      </w:r>
      <w:r w:rsidR="00FC6963">
        <w:rPr>
          <w:color w:val="444444"/>
          <w:szCs w:val="21"/>
        </w:rPr>
        <w:t>协议</w:t>
      </w:r>
      <w:r w:rsidR="00496612">
        <w:rPr>
          <w:rFonts w:hint="eastAsia"/>
          <w:color w:val="444444"/>
          <w:szCs w:val="21"/>
        </w:rPr>
        <w:t>在履行中如发生争议，双方应友好协商，协商不成时，双方均有权提交甲方所在地人民法院管辖；</w:t>
      </w:r>
    </w:p>
    <w:p w14:paraId="61716A7C" w14:textId="4DEE9DBB" w:rsidR="00A05741" w:rsidRDefault="00496612">
      <w:pPr>
        <w:numPr>
          <w:ilvl w:val="0"/>
          <w:numId w:val="9"/>
        </w:numPr>
        <w:spacing w:line="360" w:lineRule="auto"/>
        <w:rPr>
          <w:color w:val="444444"/>
          <w:szCs w:val="21"/>
        </w:rPr>
      </w:pPr>
      <w:r>
        <w:rPr>
          <w:rFonts w:hint="eastAsia"/>
          <w:color w:val="444444"/>
          <w:szCs w:val="21"/>
        </w:rPr>
        <w:t>任</w:t>
      </w:r>
      <w:r w:rsidR="00925A5D">
        <w:rPr>
          <w:rFonts w:hint="eastAsia"/>
          <w:color w:val="444444"/>
          <w:szCs w:val="21"/>
        </w:rPr>
        <w:t>何一方单方面违约或有损害对方利益或形象的行为，另一方有权终止本</w:t>
      </w:r>
      <w:r w:rsidR="00FC6963">
        <w:rPr>
          <w:color w:val="444444"/>
          <w:szCs w:val="21"/>
        </w:rPr>
        <w:t>协议</w:t>
      </w:r>
      <w:r w:rsidR="00925A5D">
        <w:rPr>
          <w:rFonts w:hint="eastAsia"/>
          <w:color w:val="444444"/>
          <w:szCs w:val="21"/>
        </w:rPr>
        <w:t>的执行</w:t>
      </w:r>
      <w:r>
        <w:rPr>
          <w:rFonts w:hint="eastAsia"/>
          <w:color w:val="444444"/>
          <w:szCs w:val="21"/>
        </w:rPr>
        <w:t>。</w:t>
      </w:r>
    </w:p>
    <w:p w14:paraId="570F0D5C" w14:textId="77777777" w:rsidR="00A05741" w:rsidRDefault="00A05741">
      <w:pPr>
        <w:spacing w:line="360" w:lineRule="auto"/>
        <w:ind w:left="425"/>
        <w:rPr>
          <w:color w:val="444444"/>
          <w:szCs w:val="21"/>
        </w:rPr>
      </w:pPr>
    </w:p>
    <w:p w14:paraId="778054FD" w14:textId="77777777" w:rsidR="00A05741" w:rsidRDefault="00496612" w:rsidP="00573837">
      <w:pPr>
        <w:pStyle w:val="1"/>
        <w:numPr>
          <w:ilvl w:val="0"/>
          <w:numId w:val="7"/>
        </w:numPr>
        <w:spacing w:line="360" w:lineRule="auto"/>
        <w:ind w:firstLineChars="0"/>
        <w:rPr>
          <w:b/>
          <w:bCs/>
          <w:color w:val="444444"/>
          <w:szCs w:val="21"/>
        </w:rPr>
      </w:pPr>
      <w:r>
        <w:rPr>
          <w:rFonts w:hint="eastAsia"/>
          <w:b/>
          <w:bCs/>
          <w:color w:val="444444"/>
          <w:szCs w:val="21"/>
        </w:rPr>
        <w:t>其他</w:t>
      </w:r>
    </w:p>
    <w:p w14:paraId="1149748F" w14:textId="0845BB42" w:rsidR="00A05741" w:rsidRDefault="00925A5D">
      <w:pPr>
        <w:numPr>
          <w:ilvl w:val="0"/>
          <w:numId w:val="14"/>
        </w:numPr>
        <w:spacing w:line="360" w:lineRule="auto"/>
        <w:rPr>
          <w:color w:val="444444"/>
          <w:szCs w:val="21"/>
        </w:rPr>
      </w:pPr>
      <w:r>
        <w:rPr>
          <w:rFonts w:hint="eastAsia"/>
          <w:color w:val="444444"/>
          <w:szCs w:val="21"/>
        </w:rPr>
        <w:t>本</w:t>
      </w:r>
      <w:r w:rsidR="00FC6963">
        <w:rPr>
          <w:color w:val="444444"/>
          <w:szCs w:val="21"/>
        </w:rPr>
        <w:t>协议</w:t>
      </w:r>
      <w:r w:rsidR="00496612">
        <w:rPr>
          <w:rFonts w:hint="eastAsia"/>
          <w:color w:val="444444"/>
          <w:szCs w:val="21"/>
        </w:rPr>
        <w:t>一式四份，双方各执两份，具有同等法律效力。其他未尽事宜由双方另行协商解决。</w:t>
      </w:r>
    </w:p>
    <w:p w14:paraId="4A095529" w14:textId="77777777" w:rsidR="00A05741" w:rsidRDefault="00496612">
      <w:pPr>
        <w:widowControl/>
        <w:adjustRightInd w:val="0"/>
        <w:snapToGrid w:val="0"/>
        <w:spacing w:before="100" w:beforeAutospacing="1" w:after="100" w:afterAutospacing="1" w:line="360" w:lineRule="auto"/>
        <w:jc w:val="left"/>
        <w:rPr>
          <w:rFonts w:ascii="宋体" w:hAnsi="宋体" w:cs="宋体"/>
          <w:b/>
          <w:color w:val="000000"/>
          <w:kern w:val="0"/>
          <w:sz w:val="24"/>
        </w:rPr>
      </w:pPr>
      <w:r>
        <w:rPr>
          <w:rFonts w:ascii="宋体" w:hAnsi="宋体" w:cs="宋体"/>
          <w:color w:val="000000"/>
          <w:kern w:val="0"/>
          <w:sz w:val="24"/>
        </w:rPr>
        <w:br/>
      </w:r>
      <w:r>
        <w:rPr>
          <w:rFonts w:ascii="宋体" w:hAnsi="宋体" w:hint="eastAsia"/>
          <w:b/>
          <w:sz w:val="24"/>
        </w:rPr>
        <w:t>（以下无正文）</w:t>
      </w:r>
    </w:p>
    <w:p w14:paraId="6314DD1C" w14:textId="77777777" w:rsidR="00A05741" w:rsidRDefault="00496612">
      <w:pPr>
        <w:spacing w:line="360" w:lineRule="auto"/>
        <w:rPr>
          <w:color w:val="444444"/>
          <w:szCs w:val="21"/>
        </w:rPr>
      </w:pPr>
      <w:r>
        <w:rPr>
          <w:rFonts w:ascii="宋体" w:hAnsi="宋体"/>
        </w:rPr>
        <w:br w:type="page"/>
      </w:r>
    </w:p>
    <w:p w14:paraId="3273657F" w14:textId="77777777" w:rsidR="00A05741" w:rsidRDefault="00496612">
      <w:pPr>
        <w:spacing w:line="360" w:lineRule="auto"/>
        <w:ind w:left="560"/>
        <w:jc w:val="center"/>
        <w:textAlignment w:val="baseline"/>
        <w:rPr>
          <w:rFonts w:ascii="宋体" w:hAnsi="宋体"/>
          <w:b/>
          <w:sz w:val="24"/>
        </w:rPr>
      </w:pPr>
      <w:r>
        <w:rPr>
          <w:rFonts w:ascii="宋体" w:hAnsi="宋体"/>
          <w:b/>
          <w:sz w:val="24"/>
        </w:rPr>
        <w:lastRenderedPageBreak/>
        <w:t>（本页无正文，为签字页）</w:t>
      </w:r>
    </w:p>
    <w:p w14:paraId="10098950" w14:textId="77777777" w:rsidR="00A05741" w:rsidRDefault="00A05741">
      <w:pPr>
        <w:tabs>
          <w:tab w:val="left" w:pos="540"/>
        </w:tabs>
        <w:adjustRightInd w:val="0"/>
        <w:snapToGrid w:val="0"/>
        <w:spacing w:line="360" w:lineRule="auto"/>
        <w:rPr>
          <w:rFonts w:ascii="黑体" w:eastAsia="黑体" w:hAnsi="宋体" w:cs="宋体"/>
          <w:b/>
          <w:bCs/>
          <w:color w:val="000000"/>
          <w:kern w:val="0"/>
          <w:sz w:val="24"/>
        </w:rPr>
      </w:pPr>
    </w:p>
    <w:p w14:paraId="58E5832D" w14:textId="77777777" w:rsidR="00A05741" w:rsidRDefault="00A05741">
      <w:pPr>
        <w:tabs>
          <w:tab w:val="left" w:pos="540"/>
        </w:tabs>
        <w:adjustRightInd w:val="0"/>
        <w:snapToGrid w:val="0"/>
        <w:spacing w:line="360" w:lineRule="auto"/>
        <w:rPr>
          <w:rFonts w:ascii="黑体" w:eastAsia="黑体" w:hAnsi="宋体" w:cs="宋体"/>
          <w:b/>
          <w:bCs/>
          <w:color w:val="000000"/>
          <w:kern w:val="0"/>
          <w:sz w:val="24"/>
        </w:rPr>
      </w:pPr>
    </w:p>
    <w:p w14:paraId="77E62944" w14:textId="77777777" w:rsidR="00A05741" w:rsidRDefault="00A05741">
      <w:pPr>
        <w:tabs>
          <w:tab w:val="left" w:pos="540"/>
        </w:tabs>
        <w:adjustRightInd w:val="0"/>
        <w:snapToGrid w:val="0"/>
        <w:spacing w:line="360" w:lineRule="auto"/>
        <w:rPr>
          <w:rFonts w:ascii="黑体" w:eastAsia="黑体" w:hAnsi="宋体" w:cs="宋体"/>
          <w:b/>
          <w:bCs/>
          <w:color w:val="000000"/>
          <w:kern w:val="0"/>
          <w:sz w:val="24"/>
        </w:rPr>
      </w:pPr>
    </w:p>
    <w:p w14:paraId="53CA0053" w14:textId="42FC9ADC" w:rsidR="00A05741" w:rsidRPr="00FC6963" w:rsidRDefault="00496612" w:rsidP="00FC6963">
      <w:pPr>
        <w:spacing w:line="360" w:lineRule="auto"/>
        <w:outlineLvl w:val="0"/>
        <w:rPr>
          <w:rFonts w:ascii="宋体" w:hAnsi="宋体"/>
          <w:sz w:val="24"/>
        </w:rPr>
      </w:pPr>
      <w:r w:rsidRPr="00FC6963">
        <w:rPr>
          <w:rFonts w:ascii="宋体" w:hAnsi="宋体" w:hint="eastAsia"/>
          <w:sz w:val="24"/>
        </w:rPr>
        <w:t>甲    方：</w:t>
      </w:r>
      <w:r w:rsidR="00C6500B" w:rsidRPr="00C6500B">
        <w:rPr>
          <w:rFonts w:ascii="宋体" w:hAnsi="宋体" w:hint="eastAsia"/>
          <w:sz w:val="24"/>
        </w:rPr>
        <w:t>交银国际控股有限公司</w:t>
      </w:r>
      <w:r w:rsidR="009D06E7" w:rsidRPr="00FC6963">
        <w:rPr>
          <w:rFonts w:ascii="宋体" w:hAnsi="宋体" w:hint="eastAsia"/>
          <w:sz w:val="24"/>
        </w:rPr>
        <w:t xml:space="preserve">  </w:t>
      </w:r>
      <w:r w:rsidRPr="00FC6963">
        <w:rPr>
          <w:rFonts w:ascii="宋体" w:hAnsi="宋体"/>
          <w:sz w:val="24"/>
        </w:rPr>
        <w:t> </w:t>
      </w:r>
    </w:p>
    <w:p w14:paraId="077B5C47" w14:textId="77777777" w:rsidR="00A05741" w:rsidRPr="00FC6963" w:rsidRDefault="00A05741">
      <w:pPr>
        <w:tabs>
          <w:tab w:val="left" w:pos="540"/>
        </w:tabs>
        <w:adjustRightInd w:val="0"/>
        <w:snapToGrid w:val="0"/>
        <w:spacing w:line="360" w:lineRule="auto"/>
        <w:rPr>
          <w:rFonts w:ascii="宋体" w:hAnsi="宋体"/>
          <w:sz w:val="24"/>
        </w:rPr>
      </w:pPr>
    </w:p>
    <w:p w14:paraId="228FC764" w14:textId="77777777" w:rsidR="00A05741" w:rsidRPr="00FC6963" w:rsidRDefault="00A05741">
      <w:pPr>
        <w:tabs>
          <w:tab w:val="left" w:pos="540"/>
        </w:tabs>
        <w:adjustRightInd w:val="0"/>
        <w:snapToGrid w:val="0"/>
        <w:spacing w:line="360" w:lineRule="auto"/>
        <w:rPr>
          <w:rFonts w:ascii="宋体" w:hAnsi="宋体"/>
          <w:sz w:val="24"/>
        </w:rPr>
      </w:pPr>
    </w:p>
    <w:p w14:paraId="00E118A1" w14:textId="77777777" w:rsidR="00A05741" w:rsidRPr="00FC6963" w:rsidRDefault="00496612">
      <w:pPr>
        <w:adjustRightInd w:val="0"/>
        <w:snapToGrid w:val="0"/>
        <w:spacing w:line="360" w:lineRule="auto"/>
        <w:rPr>
          <w:rFonts w:ascii="宋体" w:hAnsi="宋体"/>
          <w:sz w:val="24"/>
        </w:rPr>
      </w:pPr>
      <w:r w:rsidRPr="00FC6963">
        <w:rPr>
          <w:rFonts w:ascii="宋体" w:hAnsi="宋体" w:hint="eastAsia"/>
          <w:sz w:val="24"/>
        </w:rPr>
        <w:t xml:space="preserve">甲方签名（或盖章）：            </w:t>
      </w:r>
    </w:p>
    <w:p w14:paraId="567A8F09" w14:textId="77777777" w:rsidR="00A05741" w:rsidRPr="00FC6963" w:rsidRDefault="00A05741">
      <w:pPr>
        <w:adjustRightInd w:val="0"/>
        <w:snapToGrid w:val="0"/>
        <w:spacing w:line="360" w:lineRule="auto"/>
        <w:rPr>
          <w:rFonts w:ascii="宋体" w:hAnsi="宋体"/>
          <w:sz w:val="24"/>
        </w:rPr>
      </w:pPr>
    </w:p>
    <w:p w14:paraId="36CE2F1A" w14:textId="77777777" w:rsidR="00A05741" w:rsidRPr="00FC6963" w:rsidRDefault="00496612">
      <w:pPr>
        <w:adjustRightInd w:val="0"/>
        <w:snapToGrid w:val="0"/>
        <w:spacing w:line="360" w:lineRule="auto"/>
        <w:rPr>
          <w:sz w:val="24"/>
        </w:rPr>
      </w:pPr>
      <w:r w:rsidRPr="00FC6963">
        <w:rPr>
          <w:rFonts w:ascii="宋体" w:hAnsi="宋体" w:hint="eastAsia"/>
          <w:sz w:val="24"/>
        </w:rPr>
        <w:t>日    期：  年   月  日</w:t>
      </w:r>
    </w:p>
    <w:p w14:paraId="1EF1CDCA" w14:textId="77777777" w:rsidR="00A05741" w:rsidRPr="00FC6963" w:rsidRDefault="00A05741">
      <w:pPr>
        <w:rPr>
          <w:sz w:val="24"/>
        </w:rPr>
      </w:pPr>
    </w:p>
    <w:p w14:paraId="3D7093F4" w14:textId="53A8E00D" w:rsidR="00A05741" w:rsidRPr="00FC6963" w:rsidRDefault="00496612" w:rsidP="00FC6963">
      <w:pPr>
        <w:spacing w:line="360" w:lineRule="auto"/>
        <w:outlineLvl w:val="0"/>
        <w:rPr>
          <w:rFonts w:ascii="宋体" w:hAnsi="宋体"/>
          <w:sz w:val="24"/>
        </w:rPr>
      </w:pPr>
      <w:r w:rsidRPr="00FC6963">
        <w:rPr>
          <w:rFonts w:ascii="宋体" w:hAnsi="宋体" w:hint="eastAsia"/>
          <w:sz w:val="24"/>
        </w:rPr>
        <w:t>乙    方：</w:t>
      </w:r>
      <w:r w:rsidR="009D06E7" w:rsidRPr="00FC6963">
        <w:rPr>
          <w:rFonts w:hint="eastAsia"/>
          <w:color w:val="444444"/>
          <w:sz w:val="24"/>
        </w:rPr>
        <w:t>香港智能金融科技有限公司</w:t>
      </w:r>
    </w:p>
    <w:p w14:paraId="22E8BBC1" w14:textId="77777777" w:rsidR="00A05741" w:rsidRPr="00FC6963" w:rsidRDefault="00A05741">
      <w:pPr>
        <w:tabs>
          <w:tab w:val="left" w:pos="540"/>
        </w:tabs>
        <w:adjustRightInd w:val="0"/>
        <w:snapToGrid w:val="0"/>
        <w:spacing w:line="360" w:lineRule="auto"/>
        <w:rPr>
          <w:rFonts w:ascii="宋体" w:hAnsi="宋体"/>
          <w:sz w:val="24"/>
        </w:rPr>
      </w:pPr>
    </w:p>
    <w:p w14:paraId="557792DC" w14:textId="77777777" w:rsidR="00A05741" w:rsidRPr="00FC6963" w:rsidRDefault="00496612">
      <w:pPr>
        <w:adjustRightInd w:val="0"/>
        <w:snapToGrid w:val="0"/>
        <w:spacing w:line="360" w:lineRule="auto"/>
        <w:rPr>
          <w:rFonts w:ascii="宋体" w:hAnsi="宋体"/>
          <w:sz w:val="24"/>
        </w:rPr>
      </w:pPr>
      <w:r w:rsidRPr="00FC6963">
        <w:rPr>
          <w:rFonts w:ascii="宋体" w:hAnsi="宋体" w:hint="eastAsia"/>
          <w:sz w:val="24"/>
        </w:rPr>
        <w:t xml:space="preserve">乙方签名（或盖章）：            </w:t>
      </w:r>
    </w:p>
    <w:p w14:paraId="6749E127" w14:textId="77777777" w:rsidR="00A05741" w:rsidRPr="00FC6963" w:rsidRDefault="00A05741">
      <w:pPr>
        <w:adjustRightInd w:val="0"/>
        <w:snapToGrid w:val="0"/>
        <w:spacing w:line="360" w:lineRule="auto"/>
        <w:rPr>
          <w:rFonts w:ascii="宋体" w:hAnsi="宋体"/>
          <w:sz w:val="24"/>
        </w:rPr>
      </w:pPr>
    </w:p>
    <w:p w14:paraId="184F9034" w14:textId="77777777" w:rsidR="00A05741" w:rsidRPr="00FC6963" w:rsidRDefault="00496612">
      <w:pPr>
        <w:adjustRightInd w:val="0"/>
        <w:snapToGrid w:val="0"/>
        <w:spacing w:line="360" w:lineRule="auto"/>
        <w:rPr>
          <w:sz w:val="24"/>
        </w:rPr>
      </w:pPr>
      <w:r w:rsidRPr="00FC6963">
        <w:rPr>
          <w:rFonts w:ascii="宋体" w:hAnsi="宋体" w:hint="eastAsia"/>
          <w:sz w:val="24"/>
        </w:rPr>
        <w:t>日    期：  年   月  日</w:t>
      </w:r>
    </w:p>
    <w:p w14:paraId="3F5BD81B" w14:textId="77777777" w:rsidR="00A05741" w:rsidRDefault="00A05741">
      <w:pPr>
        <w:pStyle w:val="1"/>
        <w:ind w:firstLineChars="0" w:firstLine="0"/>
        <w:rPr>
          <w:sz w:val="28"/>
          <w:szCs w:val="28"/>
        </w:rPr>
      </w:pPr>
    </w:p>
    <w:p w14:paraId="417E6D02" w14:textId="77777777" w:rsidR="00A05741" w:rsidRDefault="00A05741">
      <w:pPr>
        <w:wordWrap w:val="0"/>
        <w:spacing w:line="360" w:lineRule="auto"/>
        <w:ind w:right="420"/>
      </w:pPr>
    </w:p>
    <w:sectPr w:rsidR="00A05741">
      <w:head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322889" w14:textId="77777777" w:rsidR="00094F15" w:rsidRDefault="00094F15">
      <w:r>
        <w:separator/>
      </w:r>
    </w:p>
  </w:endnote>
  <w:endnote w:type="continuationSeparator" w:id="0">
    <w:p w14:paraId="09F08140" w14:textId="77777777" w:rsidR="00094F15" w:rsidRDefault="00094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PMingLiU">
    <w:panose1 w:val="02020500000000000000"/>
    <w:charset w:val="88"/>
    <w:family w:val="auto"/>
    <w:pitch w:val="variable"/>
    <w:sig w:usb0="A00002FF" w:usb1="28CFFCFA" w:usb2="00000016" w:usb3="00000000" w:csb0="00100001" w:csb1="00000000"/>
  </w:font>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ڌ墍">
    <w:altName w:val="宋体"/>
    <w:charset w:val="86"/>
    <w:family w:val="roman"/>
    <w:pitch w:val="default"/>
    <w:sig w:usb0="00000000" w:usb1="00000000" w:usb2="00000010" w:usb3="00000000" w:csb0="00040000" w:csb1="00000000"/>
  </w:font>
  <w:font w:name="黑体">
    <w:charset w:val="86"/>
    <w:family w:val="auto"/>
    <w:pitch w:val="variable"/>
    <w:sig w:usb0="800002BF" w:usb1="38CF7CFA" w:usb2="00000016" w:usb3="00000000" w:csb0="00040001" w:csb1="00000000"/>
  </w:font>
  <w:font w:name="新細明體">
    <w:charset w:val="88"/>
    <w:family w:val="auto"/>
    <w:pitch w:val="variable"/>
    <w:sig w:usb0="A00002FF" w:usb1="28CFFCFA" w:usb2="00000016" w:usb3="00000000" w:csb0="00100001"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1DFE1A" w14:textId="77777777" w:rsidR="00094F15" w:rsidRDefault="00094F15">
      <w:r>
        <w:separator/>
      </w:r>
    </w:p>
  </w:footnote>
  <w:footnote w:type="continuationSeparator" w:id="0">
    <w:p w14:paraId="1168E0E7" w14:textId="77777777" w:rsidR="00094F15" w:rsidRDefault="00094F1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AB368B" w14:textId="7B82F38C" w:rsidR="00A05741" w:rsidRDefault="00C6500B">
    <w:pPr>
      <w:pStyle w:val="Header"/>
      <w:jc w:val="both"/>
    </w:pPr>
    <w:r>
      <w:rPr>
        <w:noProof/>
      </w:rPr>
      <w:drawing>
        <wp:inline distT="0" distB="0" distL="0" distR="0" wp14:anchorId="69C64655" wp14:editId="4566E1E1">
          <wp:extent cx="737235" cy="329040"/>
          <wp:effectExtent l="0" t="0" r="0" b="1270"/>
          <wp:docPr id="5" name="图片 5" descr="../../../com.tencent.xinWeChat/Data/Library/Application%20Support/com.tencent.xinWeChat/2.0b4.0.9/0effb3787c99cda447ca8fe0dc5edf41/Message/MessageTemp/3d030faa574587641982d1f24a35963f/Image/7281508840246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encent.xinWeChat/Data/Library/Application%20Support/com.tencent.xinWeChat/2.0b4.0.9/0effb3787c99cda447ca8fe0dc5edf41/Message/MessageTemp/3d030faa574587641982d1f24a35963f/Image/7281508840246_.pic.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612" cy="336796"/>
                  </a:xfrm>
                  <a:prstGeom prst="rect">
                    <a:avLst/>
                  </a:prstGeom>
                  <a:noFill/>
                  <a:ln>
                    <a:noFill/>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A7A2F8C"/>
    <w:lvl w:ilvl="0" w:tplc="89B6A266">
      <w:start w:val="1"/>
      <w:numFmt w:val="bullet"/>
      <w:lvlText w:val="•"/>
      <w:lvlJc w:val="left"/>
      <w:pPr>
        <w:tabs>
          <w:tab w:val="left" w:pos="720"/>
        </w:tabs>
        <w:ind w:left="720" w:hanging="360"/>
      </w:pPr>
      <w:rPr>
        <w:rFonts w:ascii="Arial" w:hAnsi="Arial" w:hint="default"/>
      </w:rPr>
    </w:lvl>
    <w:lvl w:ilvl="1" w:tplc="AEBAC134" w:tentative="1">
      <w:start w:val="1"/>
      <w:numFmt w:val="bullet"/>
      <w:lvlText w:val="•"/>
      <w:lvlJc w:val="left"/>
      <w:pPr>
        <w:tabs>
          <w:tab w:val="left" w:pos="1440"/>
        </w:tabs>
        <w:ind w:left="1440" w:hanging="360"/>
      </w:pPr>
      <w:rPr>
        <w:rFonts w:ascii="Arial" w:hAnsi="Arial" w:hint="default"/>
      </w:rPr>
    </w:lvl>
    <w:lvl w:ilvl="2" w:tplc="7F34618E" w:tentative="1">
      <w:start w:val="1"/>
      <w:numFmt w:val="bullet"/>
      <w:lvlText w:val="•"/>
      <w:lvlJc w:val="left"/>
      <w:pPr>
        <w:tabs>
          <w:tab w:val="left" w:pos="2160"/>
        </w:tabs>
        <w:ind w:left="2160" w:hanging="360"/>
      </w:pPr>
      <w:rPr>
        <w:rFonts w:ascii="Arial" w:hAnsi="Arial" w:hint="default"/>
      </w:rPr>
    </w:lvl>
    <w:lvl w:ilvl="3" w:tplc="E45A1360" w:tentative="1">
      <w:start w:val="1"/>
      <w:numFmt w:val="bullet"/>
      <w:lvlText w:val="•"/>
      <w:lvlJc w:val="left"/>
      <w:pPr>
        <w:tabs>
          <w:tab w:val="left" w:pos="2880"/>
        </w:tabs>
        <w:ind w:left="2880" w:hanging="360"/>
      </w:pPr>
      <w:rPr>
        <w:rFonts w:ascii="Arial" w:hAnsi="Arial" w:hint="default"/>
      </w:rPr>
    </w:lvl>
    <w:lvl w:ilvl="4" w:tplc="9A3ECFA4" w:tentative="1">
      <w:start w:val="1"/>
      <w:numFmt w:val="bullet"/>
      <w:lvlText w:val="•"/>
      <w:lvlJc w:val="left"/>
      <w:pPr>
        <w:tabs>
          <w:tab w:val="left" w:pos="3600"/>
        </w:tabs>
        <w:ind w:left="3600" w:hanging="360"/>
      </w:pPr>
      <w:rPr>
        <w:rFonts w:ascii="Arial" w:hAnsi="Arial" w:hint="default"/>
      </w:rPr>
    </w:lvl>
    <w:lvl w:ilvl="5" w:tplc="4768EBC4" w:tentative="1">
      <w:start w:val="1"/>
      <w:numFmt w:val="bullet"/>
      <w:lvlText w:val="•"/>
      <w:lvlJc w:val="left"/>
      <w:pPr>
        <w:tabs>
          <w:tab w:val="left" w:pos="4320"/>
        </w:tabs>
        <w:ind w:left="4320" w:hanging="360"/>
      </w:pPr>
      <w:rPr>
        <w:rFonts w:ascii="Arial" w:hAnsi="Arial" w:hint="default"/>
      </w:rPr>
    </w:lvl>
    <w:lvl w:ilvl="6" w:tplc="6BD655A0" w:tentative="1">
      <w:start w:val="1"/>
      <w:numFmt w:val="bullet"/>
      <w:lvlText w:val="•"/>
      <w:lvlJc w:val="left"/>
      <w:pPr>
        <w:tabs>
          <w:tab w:val="left" w:pos="5040"/>
        </w:tabs>
        <w:ind w:left="5040" w:hanging="360"/>
      </w:pPr>
      <w:rPr>
        <w:rFonts w:ascii="Arial" w:hAnsi="Arial" w:hint="default"/>
      </w:rPr>
    </w:lvl>
    <w:lvl w:ilvl="7" w:tplc="3DE8513E" w:tentative="1">
      <w:start w:val="1"/>
      <w:numFmt w:val="bullet"/>
      <w:lvlText w:val="•"/>
      <w:lvlJc w:val="left"/>
      <w:pPr>
        <w:tabs>
          <w:tab w:val="left" w:pos="5760"/>
        </w:tabs>
        <w:ind w:left="5760" w:hanging="360"/>
      </w:pPr>
      <w:rPr>
        <w:rFonts w:ascii="Arial" w:hAnsi="Arial" w:hint="default"/>
      </w:rPr>
    </w:lvl>
    <w:lvl w:ilvl="8" w:tplc="13248FB6" w:tentative="1">
      <w:start w:val="1"/>
      <w:numFmt w:val="bullet"/>
      <w:lvlText w:val="•"/>
      <w:lvlJc w:val="left"/>
      <w:pPr>
        <w:tabs>
          <w:tab w:val="left" w:pos="6480"/>
        </w:tabs>
        <w:ind w:left="6480" w:hanging="360"/>
      </w:pPr>
      <w:rPr>
        <w:rFonts w:ascii="Arial" w:hAnsi="Arial" w:hint="default"/>
      </w:rPr>
    </w:lvl>
  </w:abstractNum>
  <w:abstractNum w:abstractNumId="1">
    <w:nsid w:val="00000002"/>
    <w:multiLevelType w:val="multilevel"/>
    <w:tmpl w:val="699957D4"/>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nsid w:val="00000003"/>
    <w:multiLevelType w:val="hybridMultilevel"/>
    <w:tmpl w:val="457C0F0E"/>
    <w:lvl w:ilvl="0" w:tplc="DE1C7006">
      <w:start w:val="1"/>
      <w:numFmt w:val="decimal"/>
      <w:lvlText w:val="%1."/>
      <w:lvlJc w:val="left"/>
      <w:pPr>
        <w:tabs>
          <w:tab w:val="left" w:pos="720"/>
        </w:tabs>
        <w:ind w:left="720" w:hanging="360"/>
      </w:pPr>
    </w:lvl>
    <w:lvl w:ilvl="1" w:tplc="027EEDE8" w:tentative="1">
      <w:start w:val="1"/>
      <w:numFmt w:val="decimal"/>
      <w:lvlText w:val="%2."/>
      <w:lvlJc w:val="left"/>
      <w:pPr>
        <w:tabs>
          <w:tab w:val="left" w:pos="1440"/>
        </w:tabs>
        <w:ind w:left="1440" w:hanging="360"/>
      </w:pPr>
    </w:lvl>
    <w:lvl w:ilvl="2" w:tplc="9D868E02" w:tentative="1">
      <w:start w:val="1"/>
      <w:numFmt w:val="decimal"/>
      <w:lvlText w:val="%3."/>
      <w:lvlJc w:val="left"/>
      <w:pPr>
        <w:tabs>
          <w:tab w:val="left" w:pos="2160"/>
        </w:tabs>
        <w:ind w:left="2160" w:hanging="360"/>
      </w:pPr>
    </w:lvl>
    <w:lvl w:ilvl="3" w:tplc="8FAC1D54" w:tentative="1">
      <w:start w:val="1"/>
      <w:numFmt w:val="decimal"/>
      <w:lvlText w:val="%4."/>
      <w:lvlJc w:val="left"/>
      <w:pPr>
        <w:tabs>
          <w:tab w:val="left" w:pos="2880"/>
        </w:tabs>
        <w:ind w:left="2880" w:hanging="360"/>
      </w:pPr>
    </w:lvl>
    <w:lvl w:ilvl="4" w:tplc="9836B884" w:tentative="1">
      <w:start w:val="1"/>
      <w:numFmt w:val="decimal"/>
      <w:lvlText w:val="%5."/>
      <w:lvlJc w:val="left"/>
      <w:pPr>
        <w:tabs>
          <w:tab w:val="left" w:pos="3600"/>
        </w:tabs>
        <w:ind w:left="3600" w:hanging="360"/>
      </w:pPr>
    </w:lvl>
    <w:lvl w:ilvl="5" w:tplc="1FC89AA0" w:tentative="1">
      <w:start w:val="1"/>
      <w:numFmt w:val="decimal"/>
      <w:lvlText w:val="%6."/>
      <w:lvlJc w:val="left"/>
      <w:pPr>
        <w:tabs>
          <w:tab w:val="left" w:pos="4320"/>
        </w:tabs>
        <w:ind w:left="4320" w:hanging="360"/>
      </w:pPr>
    </w:lvl>
    <w:lvl w:ilvl="6" w:tplc="76AAC9D6" w:tentative="1">
      <w:start w:val="1"/>
      <w:numFmt w:val="decimal"/>
      <w:lvlText w:val="%7."/>
      <w:lvlJc w:val="left"/>
      <w:pPr>
        <w:tabs>
          <w:tab w:val="left" w:pos="5040"/>
        </w:tabs>
        <w:ind w:left="5040" w:hanging="360"/>
      </w:pPr>
    </w:lvl>
    <w:lvl w:ilvl="7" w:tplc="9FCA7A64" w:tentative="1">
      <w:start w:val="1"/>
      <w:numFmt w:val="decimal"/>
      <w:lvlText w:val="%8."/>
      <w:lvlJc w:val="left"/>
      <w:pPr>
        <w:tabs>
          <w:tab w:val="left" w:pos="5760"/>
        </w:tabs>
        <w:ind w:left="5760" w:hanging="360"/>
      </w:pPr>
    </w:lvl>
    <w:lvl w:ilvl="8" w:tplc="AAA0446C" w:tentative="1">
      <w:start w:val="1"/>
      <w:numFmt w:val="decimal"/>
      <w:lvlText w:val="%9."/>
      <w:lvlJc w:val="left"/>
      <w:pPr>
        <w:tabs>
          <w:tab w:val="left" w:pos="6480"/>
        </w:tabs>
        <w:ind w:left="6480" w:hanging="360"/>
      </w:pPr>
    </w:lvl>
  </w:abstractNum>
  <w:abstractNum w:abstractNumId="3">
    <w:nsid w:val="00000004"/>
    <w:multiLevelType w:val="multilevel"/>
    <w:tmpl w:val="0ED06D24"/>
    <w:lvl w:ilvl="0">
      <w:start w:val="1"/>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00000005"/>
    <w:multiLevelType w:val="hybridMultilevel"/>
    <w:tmpl w:val="E5C2DA2E"/>
    <w:lvl w:ilvl="0" w:tplc="8E3AED22">
      <w:start w:val="1"/>
      <w:numFmt w:val="bullet"/>
      <w:lvlText w:val="•"/>
      <w:lvlJc w:val="left"/>
      <w:pPr>
        <w:tabs>
          <w:tab w:val="left" w:pos="720"/>
        </w:tabs>
        <w:ind w:left="720" w:hanging="360"/>
      </w:pPr>
      <w:rPr>
        <w:rFonts w:ascii="Arial" w:hAnsi="Arial" w:hint="default"/>
      </w:rPr>
    </w:lvl>
    <w:lvl w:ilvl="1" w:tplc="BABE7AAE">
      <w:start w:val="1"/>
      <w:numFmt w:val="bullet"/>
      <w:lvlText w:val="•"/>
      <w:lvlJc w:val="left"/>
      <w:pPr>
        <w:tabs>
          <w:tab w:val="left" w:pos="1440"/>
        </w:tabs>
        <w:ind w:left="1440" w:hanging="360"/>
      </w:pPr>
      <w:rPr>
        <w:rFonts w:ascii="Arial" w:hAnsi="Arial" w:hint="default"/>
      </w:rPr>
    </w:lvl>
    <w:lvl w:ilvl="2" w:tplc="036A71DA" w:tentative="1">
      <w:start w:val="1"/>
      <w:numFmt w:val="bullet"/>
      <w:lvlText w:val="•"/>
      <w:lvlJc w:val="left"/>
      <w:pPr>
        <w:tabs>
          <w:tab w:val="left" w:pos="2160"/>
        </w:tabs>
        <w:ind w:left="2160" w:hanging="360"/>
      </w:pPr>
      <w:rPr>
        <w:rFonts w:ascii="Arial" w:hAnsi="Arial" w:hint="default"/>
      </w:rPr>
    </w:lvl>
    <w:lvl w:ilvl="3" w:tplc="30467CDA" w:tentative="1">
      <w:start w:val="1"/>
      <w:numFmt w:val="bullet"/>
      <w:lvlText w:val="•"/>
      <w:lvlJc w:val="left"/>
      <w:pPr>
        <w:tabs>
          <w:tab w:val="left" w:pos="2880"/>
        </w:tabs>
        <w:ind w:left="2880" w:hanging="360"/>
      </w:pPr>
      <w:rPr>
        <w:rFonts w:ascii="Arial" w:hAnsi="Arial" w:hint="default"/>
      </w:rPr>
    </w:lvl>
    <w:lvl w:ilvl="4" w:tplc="3CEC9118" w:tentative="1">
      <w:start w:val="1"/>
      <w:numFmt w:val="bullet"/>
      <w:lvlText w:val="•"/>
      <w:lvlJc w:val="left"/>
      <w:pPr>
        <w:tabs>
          <w:tab w:val="left" w:pos="3600"/>
        </w:tabs>
        <w:ind w:left="3600" w:hanging="360"/>
      </w:pPr>
      <w:rPr>
        <w:rFonts w:ascii="Arial" w:hAnsi="Arial" w:hint="default"/>
      </w:rPr>
    </w:lvl>
    <w:lvl w:ilvl="5" w:tplc="E8049664" w:tentative="1">
      <w:start w:val="1"/>
      <w:numFmt w:val="bullet"/>
      <w:lvlText w:val="•"/>
      <w:lvlJc w:val="left"/>
      <w:pPr>
        <w:tabs>
          <w:tab w:val="left" w:pos="4320"/>
        </w:tabs>
        <w:ind w:left="4320" w:hanging="360"/>
      </w:pPr>
      <w:rPr>
        <w:rFonts w:ascii="Arial" w:hAnsi="Arial" w:hint="default"/>
      </w:rPr>
    </w:lvl>
    <w:lvl w:ilvl="6" w:tplc="1FB481EE" w:tentative="1">
      <w:start w:val="1"/>
      <w:numFmt w:val="bullet"/>
      <w:lvlText w:val="•"/>
      <w:lvlJc w:val="left"/>
      <w:pPr>
        <w:tabs>
          <w:tab w:val="left" w:pos="5040"/>
        </w:tabs>
        <w:ind w:left="5040" w:hanging="360"/>
      </w:pPr>
      <w:rPr>
        <w:rFonts w:ascii="Arial" w:hAnsi="Arial" w:hint="default"/>
      </w:rPr>
    </w:lvl>
    <w:lvl w:ilvl="7" w:tplc="2A0EC938" w:tentative="1">
      <w:start w:val="1"/>
      <w:numFmt w:val="bullet"/>
      <w:lvlText w:val="•"/>
      <w:lvlJc w:val="left"/>
      <w:pPr>
        <w:tabs>
          <w:tab w:val="left" w:pos="5760"/>
        </w:tabs>
        <w:ind w:left="5760" w:hanging="360"/>
      </w:pPr>
      <w:rPr>
        <w:rFonts w:ascii="Arial" w:hAnsi="Arial" w:hint="default"/>
      </w:rPr>
    </w:lvl>
    <w:lvl w:ilvl="8" w:tplc="224643B8" w:tentative="1">
      <w:start w:val="1"/>
      <w:numFmt w:val="bullet"/>
      <w:lvlText w:val="•"/>
      <w:lvlJc w:val="left"/>
      <w:pPr>
        <w:tabs>
          <w:tab w:val="left" w:pos="6480"/>
        </w:tabs>
        <w:ind w:left="6480" w:hanging="360"/>
      </w:pPr>
      <w:rPr>
        <w:rFonts w:ascii="Arial" w:hAnsi="Arial" w:hint="default"/>
      </w:rPr>
    </w:lvl>
  </w:abstractNum>
  <w:abstractNum w:abstractNumId="5">
    <w:nsid w:val="00000006"/>
    <w:multiLevelType w:val="multilevel"/>
    <w:tmpl w:val="03B01669"/>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nsid w:val="00000007"/>
    <w:multiLevelType w:val="hybridMultilevel"/>
    <w:tmpl w:val="3C5AC882"/>
    <w:lvl w:ilvl="0" w:tplc="CE66957A">
      <w:start w:val="1"/>
      <w:numFmt w:val="bullet"/>
      <w:lvlText w:val="•"/>
      <w:lvlJc w:val="left"/>
      <w:pPr>
        <w:tabs>
          <w:tab w:val="left" w:pos="720"/>
        </w:tabs>
        <w:ind w:left="720" w:hanging="360"/>
      </w:pPr>
      <w:rPr>
        <w:rFonts w:ascii="Arial" w:hAnsi="Arial" w:hint="default"/>
      </w:rPr>
    </w:lvl>
    <w:lvl w:ilvl="1" w:tplc="E2A0B24C" w:tentative="1">
      <w:start w:val="1"/>
      <w:numFmt w:val="bullet"/>
      <w:lvlText w:val="•"/>
      <w:lvlJc w:val="left"/>
      <w:pPr>
        <w:tabs>
          <w:tab w:val="left" w:pos="1440"/>
        </w:tabs>
        <w:ind w:left="1440" w:hanging="360"/>
      </w:pPr>
      <w:rPr>
        <w:rFonts w:ascii="Arial" w:hAnsi="Arial" w:hint="default"/>
      </w:rPr>
    </w:lvl>
    <w:lvl w:ilvl="2" w:tplc="7E02B78E" w:tentative="1">
      <w:start w:val="1"/>
      <w:numFmt w:val="bullet"/>
      <w:lvlText w:val="•"/>
      <w:lvlJc w:val="left"/>
      <w:pPr>
        <w:tabs>
          <w:tab w:val="left" w:pos="2160"/>
        </w:tabs>
        <w:ind w:left="2160" w:hanging="360"/>
      </w:pPr>
      <w:rPr>
        <w:rFonts w:ascii="Arial" w:hAnsi="Arial" w:hint="default"/>
      </w:rPr>
    </w:lvl>
    <w:lvl w:ilvl="3" w:tplc="31D6351C" w:tentative="1">
      <w:start w:val="1"/>
      <w:numFmt w:val="bullet"/>
      <w:lvlText w:val="•"/>
      <w:lvlJc w:val="left"/>
      <w:pPr>
        <w:tabs>
          <w:tab w:val="left" w:pos="2880"/>
        </w:tabs>
        <w:ind w:left="2880" w:hanging="360"/>
      </w:pPr>
      <w:rPr>
        <w:rFonts w:ascii="Arial" w:hAnsi="Arial" w:hint="default"/>
      </w:rPr>
    </w:lvl>
    <w:lvl w:ilvl="4" w:tplc="F48A1C9A" w:tentative="1">
      <w:start w:val="1"/>
      <w:numFmt w:val="bullet"/>
      <w:lvlText w:val="•"/>
      <w:lvlJc w:val="left"/>
      <w:pPr>
        <w:tabs>
          <w:tab w:val="left" w:pos="3600"/>
        </w:tabs>
        <w:ind w:left="3600" w:hanging="360"/>
      </w:pPr>
      <w:rPr>
        <w:rFonts w:ascii="Arial" w:hAnsi="Arial" w:hint="default"/>
      </w:rPr>
    </w:lvl>
    <w:lvl w:ilvl="5" w:tplc="9F3098B0" w:tentative="1">
      <w:start w:val="1"/>
      <w:numFmt w:val="bullet"/>
      <w:lvlText w:val="•"/>
      <w:lvlJc w:val="left"/>
      <w:pPr>
        <w:tabs>
          <w:tab w:val="left" w:pos="4320"/>
        </w:tabs>
        <w:ind w:left="4320" w:hanging="360"/>
      </w:pPr>
      <w:rPr>
        <w:rFonts w:ascii="Arial" w:hAnsi="Arial" w:hint="default"/>
      </w:rPr>
    </w:lvl>
    <w:lvl w:ilvl="6" w:tplc="1E1A31CA" w:tentative="1">
      <w:start w:val="1"/>
      <w:numFmt w:val="bullet"/>
      <w:lvlText w:val="•"/>
      <w:lvlJc w:val="left"/>
      <w:pPr>
        <w:tabs>
          <w:tab w:val="left" w:pos="5040"/>
        </w:tabs>
        <w:ind w:left="5040" w:hanging="360"/>
      </w:pPr>
      <w:rPr>
        <w:rFonts w:ascii="Arial" w:hAnsi="Arial" w:hint="default"/>
      </w:rPr>
    </w:lvl>
    <w:lvl w:ilvl="7" w:tplc="5DC81D2C" w:tentative="1">
      <w:start w:val="1"/>
      <w:numFmt w:val="bullet"/>
      <w:lvlText w:val="•"/>
      <w:lvlJc w:val="left"/>
      <w:pPr>
        <w:tabs>
          <w:tab w:val="left" w:pos="5760"/>
        </w:tabs>
        <w:ind w:left="5760" w:hanging="360"/>
      </w:pPr>
      <w:rPr>
        <w:rFonts w:ascii="Arial" w:hAnsi="Arial" w:hint="default"/>
      </w:rPr>
    </w:lvl>
    <w:lvl w:ilvl="8" w:tplc="670A4DCC" w:tentative="1">
      <w:start w:val="1"/>
      <w:numFmt w:val="bullet"/>
      <w:lvlText w:val="•"/>
      <w:lvlJc w:val="left"/>
      <w:pPr>
        <w:tabs>
          <w:tab w:val="left" w:pos="6480"/>
        </w:tabs>
        <w:ind w:left="6480" w:hanging="360"/>
      </w:pPr>
      <w:rPr>
        <w:rFonts w:ascii="Arial" w:hAnsi="Arial" w:hint="default"/>
      </w:rPr>
    </w:lvl>
  </w:abstractNum>
  <w:abstractNum w:abstractNumId="7">
    <w:nsid w:val="00000008"/>
    <w:multiLevelType w:val="multilevel"/>
    <w:tmpl w:val="2BDA0AD5"/>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nsid w:val="00000009"/>
    <w:multiLevelType w:val="hybridMultilevel"/>
    <w:tmpl w:val="346433DC"/>
    <w:lvl w:ilvl="0" w:tplc="F6E2D676">
      <w:start w:val="1"/>
      <w:numFmt w:val="bullet"/>
      <w:lvlText w:val="•"/>
      <w:lvlJc w:val="left"/>
      <w:pPr>
        <w:tabs>
          <w:tab w:val="left" w:pos="720"/>
        </w:tabs>
        <w:ind w:left="720" w:hanging="360"/>
      </w:pPr>
      <w:rPr>
        <w:rFonts w:ascii="Arial" w:hAnsi="Arial" w:hint="default"/>
      </w:rPr>
    </w:lvl>
    <w:lvl w:ilvl="1" w:tplc="E38E51B0" w:tentative="1">
      <w:start w:val="1"/>
      <w:numFmt w:val="bullet"/>
      <w:lvlText w:val="•"/>
      <w:lvlJc w:val="left"/>
      <w:pPr>
        <w:tabs>
          <w:tab w:val="left" w:pos="1440"/>
        </w:tabs>
        <w:ind w:left="1440" w:hanging="360"/>
      </w:pPr>
      <w:rPr>
        <w:rFonts w:ascii="Arial" w:hAnsi="Arial" w:hint="default"/>
      </w:rPr>
    </w:lvl>
    <w:lvl w:ilvl="2" w:tplc="4D481B60" w:tentative="1">
      <w:start w:val="1"/>
      <w:numFmt w:val="bullet"/>
      <w:lvlText w:val="•"/>
      <w:lvlJc w:val="left"/>
      <w:pPr>
        <w:tabs>
          <w:tab w:val="left" w:pos="2160"/>
        </w:tabs>
        <w:ind w:left="2160" w:hanging="360"/>
      </w:pPr>
      <w:rPr>
        <w:rFonts w:ascii="Arial" w:hAnsi="Arial" w:hint="default"/>
      </w:rPr>
    </w:lvl>
    <w:lvl w:ilvl="3" w:tplc="B1C2017A" w:tentative="1">
      <w:start w:val="1"/>
      <w:numFmt w:val="bullet"/>
      <w:lvlText w:val="•"/>
      <w:lvlJc w:val="left"/>
      <w:pPr>
        <w:tabs>
          <w:tab w:val="left" w:pos="2880"/>
        </w:tabs>
        <w:ind w:left="2880" w:hanging="360"/>
      </w:pPr>
      <w:rPr>
        <w:rFonts w:ascii="Arial" w:hAnsi="Arial" w:hint="default"/>
      </w:rPr>
    </w:lvl>
    <w:lvl w:ilvl="4" w:tplc="1F6027C2" w:tentative="1">
      <w:start w:val="1"/>
      <w:numFmt w:val="bullet"/>
      <w:lvlText w:val="•"/>
      <w:lvlJc w:val="left"/>
      <w:pPr>
        <w:tabs>
          <w:tab w:val="left" w:pos="3600"/>
        </w:tabs>
        <w:ind w:left="3600" w:hanging="360"/>
      </w:pPr>
      <w:rPr>
        <w:rFonts w:ascii="Arial" w:hAnsi="Arial" w:hint="default"/>
      </w:rPr>
    </w:lvl>
    <w:lvl w:ilvl="5" w:tplc="BC84A8FA" w:tentative="1">
      <w:start w:val="1"/>
      <w:numFmt w:val="bullet"/>
      <w:lvlText w:val="•"/>
      <w:lvlJc w:val="left"/>
      <w:pPr>
        <w:tabs>
          <w:tab w:val="left" w:pos="4320"/>
        </w:tabs>
        <w:ind w:left="4320" w:hanging="360"/>
      </w:pPr>
      <w:rPr>
        <w:rFonts w:ascii="Arial" w:hAnsi="Arial" w:hint="default"/>
      </w:rPr>
    </w:lvl>
    <w:lvl w:ilvl="6" w:tplc="2026B1B6" w:tentative="1">
      <w:start w:val="1"/>
      <w:numFmt w:val="bullet"/>
      <w:lvlText w:val="•"/>
      <w:lvlJc w:val="left"/>
      <w:pPr>
        <w:tabs>
          <w:tab w:val="left" w:pos="5040"/>
        </w:tabs>
        <w:ind w:left="5040" w:hanging="360"/>
      </w:pPr>
      <w:rPr>
        <w:rFonts w:ascii="Arial" w:hAnsi="Arial" w:hint="default"/>
      </w:rPr>
    </w:lvl>
    <w:lvl w:ilvl="7" w:tplc="16D437B8" w:tentative="1">
      <w:start w:val="1"/>
      <w:numFmt w:val="bullet"/>
      <w:lvlText w:val="•"/>
      <w:lvlJc w:val="left"/>
      <w:pPr>
        <w:tabs>
          <w:tab w:val="left" w:pos="5760"/>
        </w:tabs>
        <w:ind w:left="5760" w:hanging="360"/>
      </w:pPr>
      <w:rPr>
        <w:rFonts w:ascii="Arial" w:hAnsi="Arial" w:hint="default"/>
      </w:rPr>
    </w:lvl>
    <w:lvl w:ilvl="8" w:tplc="ED86EC1A" w:tentative="1">
      <w:start w:val="1"/>
      <w:numFmt w:val="bullet"/>
      <w:lvlText w:val="•"/>
      <w:lvlJc w:val="left"/>
      <w:pPr>
        <w:tabs>
          <w:tab w:val="left" w:pos="6480"/>
        </w:tabs>
        <w:ind w:left="6480" w:hanging="360"/>
      </w:pPr>
      <w:rPr>
        <w:rFonts w:ascii="Arial" w:hAnsi="Arial" w:hint="default"/>
      </w:rPr>
    </w:lvl>
  </w:abstractNum>
  <w:abstractNum w:abstractNumId="9">
    <w:nsid w:val="0000000A"/>
    <w:multiLevelType w:val="hybridMultilevel"/>
    <w:tmpl w:val="90FCAABC"/>
    <w:lvl w:ilvl="0" w:tplc="718EE576">
      <w:start w:val="1"/>
      <w:numFmt w:val="bullet"/>
      <w:lvlText w:val="•"/>
      <w:lvlJc w:val="left"/>
      <w:pPr>
        <w:tabs>
          <w:tab w:val="left" w:pos="720"/>
        </w:tabs>
        <w:ind w:left="720" w:hanging="360"/>
      </w:pPr>
      <w:rPr>
        <w:rFonts w:ascii="Arial" w:hAnsi="Arial" w:hint="default"/>
      </w:rPr>
    </w:lvl>
    <w:lvl w:ilvl="1" w:tplc="8A4607EE">
      <w:start w:val="1"/>
      <w:numFmt w:val="bullet"/>
      <w:lvlText w:val="•"/>
      <w:lvlJc w:val="left"/>
      <w:pPr>
        <w:tabs>
          <w:tab w:val="left" w:pos="1440"/>
        </w:tabs>
        <w:ind w:left="1440" w:hanging="360"/>
      </w:pPr>
      <w:rPr>
        <w:rFonts w:ascii="Arial" w:hAnsi="Arial" w:hint="default"/>
      </w:rPr>
    </w:lvl>
    <w:lvl w:ilvl="2" w:tplc="7BDAF7E6" w:tentative="1">
      <w:start w:val="1"/>
      <w:numFmt w:val="bullet"/>
      <w:lvlText w:val="•"/>
      <w:lvlJc w:val="left"/>
      <w:pPr>
        <w:tabs>
          <w:tab w:val="left" w:pos="2160"/>
        </w:tabs>
        <w:ind w:left="2160" w:hanging="360"/>
      </w:pPr>
      <w:rPr>
        <w:rFonts w:ascii="Arial" w:hAnsi="Arial" w:hint="default"/>
      </w:rPr>
    </w:lvl>
    <w:lvl w:ilvl="3" w:tplc="EB9A1B9A" w:tentative="1">
      <w:start w:val="1"/>
      <w:numFmt w:val="bullet"/>
      <w:lvlText w:val="•"/>
      <w:lvlJc w:val="left"/>
      <w:pPr>
        <w:tabs>
          <w:tab w:val="left" w:pos="2880"/>
        </w:tabs>
        <w:ind w:left="2880" w:hanging="360"/>
      </w:pPr>
      <w:rPr>
        <w:rFonts w:ascii="Arial" w:hAnsi="Arial" w:hint="default"/>
      </w:rPr>
    </w:lvl>
    <w:lvl w:ilvl="4" w:tplc="3FAAB74C" w:tentative="1">
      <w:start w:val="1"/>
      <w:numFmt w:val="bullet"/>
      <w:lvlText w:val="•"/>
      <w:lvlJc w:val="left"/>
      <w:pPr>
        <w:tabs>
          <w:tab w:val="left" w:pos="3600"/>
        </w:tabs>
        <w:ind w:left="3600" w:hanging="360"/>
      </w:pPr>
      <w:rPr>
        <w:rFonts w:ascii="Arial" w:hAnsi="Arial" w:hint="default"/>
      </w:rPr>
    </w:lvl>
    <w:lvl w:ilvl="5" w:tplc="96FEFF0C" w:tentative="1">
      <w:start w:val="1"/>
      <w:numFmt w:val="bullet"/>
      <w:lvlText w:val="•"/>
      <w:lvlJc w:val="left"/>
      <w:pPr>
        <w:tabs>
          <w:tab w:val="left" w:pos="4320"/>
        </w:tabs>
        <w:ind w:left="4320" w:hanging="360"/>
      </w:pPr>
      <w:rPr>
        <w:rFonts w:ascii="Arial" w:hAnsi="Arial" w:hint="default"/>
      </w:rPr>
    </w:lvl>
    <w:lvl w:ilvl="6" w:tplc="33000FE0" w:tentative="1">
      <w:start w:val="1"/>
      <w:numFmt w:val="bullet"/>
      <w:lvlText w:val="•"/>
      <w:lvlJc w:val="left"/>
      <w:pPr>
        <w:tabs>
          <w:tab w:val="left" w:pos="5040"/>
        </w:tabs>
        <w:ind w:left="5040" w:hanging="360"/>
      </w:pPr>
      <w:rPr>
        <w:rFonts w:ascii="Arial" w:hAnsi="Arial" w:hint="default"/>
      </w:rPr>
    </w:lvl>
    <w:lvl w:ilvl="7" w:tplc="7F0EA408" w:tentative="1">
      <w:start w:val="1"/>
      <w:numFmt w:val="bullet"/>
      <w:lvlText w:val="•"/>
      <w:lvlJc w:val="left"/>
      <w:pPr>
        <w:tabs>
          <w:tab w:val="left" w:pos="5760"/>
        </w:tabs>
        <w:ind w:left="5760" w:hanging="360"/>
      </w:pPr>
      <w:rPr>
        <w:rFonts w:ascii="Arial" w:hAnsi="Arial" w:hint="default"/>
      </w:rPr>
    </w:lvl>
    <w:lvl w:ilvl="8" w:tplc="3CA85BB2" w:tentative="1">
      <w:start w:val="1"/>
      <w:numFmt w:val="bullet"/>
      <w:lvlText w:val="•"/>
      <w:lvlJc w:val="left"/>
      <w:pPr>
        <w:tabs>
          <w:tab w:val="left" w:pos="6480"/>
        </w:tabs>
        <w:ind w:left="6480" w:hanging="360"/>
      </w:pPr>
      <w:rPr>
        <w:rFonts w:ascii="Arial" w:hAnsi="Arial" w:hint="default"/>
      </w:rPr>
    </w:lvl>
  </w:abstractNum>
  <w:abstractNum w:abstractNumId="10">
    <w:nsid w:val="0000000B"/>
    <w:multiLevelType w:val="multilevel"/>
    <w:tmpl w:val="6DAD5E0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nsid w:val="0000000C"/>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nsid w:val="0000000D"/>
    <w:multiLevelType w:val="multilevel"/>
    <w:tmpl w:val="31F36656"/>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nsid w:val="0000000E"/>
    <w:multiLevelType w:val="hybridMultilevel"/>
    <w:tmpl w:val="2FBA727E"/>
    <w:lvl w:ilvl="0" w:tplc="B9048666">
      <w:start w:val="1"/>
      <w:numFmt w:val="bullet"/>
      <w:lvlText w:val="•"/>
      <w:lvlJc w:val="left"/>
      <w:pPr>
        <w:tabs>
          <w:tab w:val="left" w:pos="720"/>
        </w:tabs>
        <w:ind w:left="720" w:hanging="360"/>
      </w:pPr>
      <w:rPr>
        <w:rFonts w:ascii="Arial" w:hAnsi="Arial" w:hint="default"/>
      </w:rPr>
    </w:lvl>
    <w:lvl w:ilvl="1" w:tplc="9F9CA62E" w:tentative="1">
      <w:start w:val="1"/>
      <w:numFmt w:val="bullet"/>
      <w:lvlText w:val="•"/>
      <w:lvlJc w:val="left"/>
      <w:pPr>
        <w:tabs>
          <w:tab w:val="left" w:pos="1440"/>
        </w:tabs>
        <w:ind w:left="1440" w:hanging="360"/>
      </w:pPr>
      <w:rPr>
        <w:rFonts w:ascii="Arial" w:hAnsi="Arial" w:hint="default"/>
      </w:rPr>
    </w:lvl>
    <w:lvl w:ilvl="2" w:tplc="9D901BAE" w:tentative="1">
      <w:start w:val="1"/>
      <w:numFmt w:val="bullet"/>
      <w:lvlText w:val="•"/>
      <w:lvlJc w:val="left"/>
      <w:pPr>
        <w:tabs>
          <w:tab w:val="left" w:pos="2160"/>
        </w:tabs>
        <w:ind w:left="2160" w:hanging="360"/>
      </w:pPr>
      <w:rPr>
        <w:rFonts w:ascii="Arial" w:hAnsi="Arial" w:hint="default"/>
      </w:rPr>
    </w:lvl>
    <w:lvl w:ilvl="3" w:tplc="3A34578E" w:tentative="1">
      <w:start w:val="1"/>
      <w:numFmt w:val="bullet"/>
      <w:lvlText w:val="•"/>
      <w:lvlJc w:val="left"/>
      <w:pPr>
        <w:tabs>
          <w:tab w:val="left" w:pos="2880"/>
        </w:tabs>
        <w:ind w:left="2880" w:hanging="360"/>
      </w:pPr>
      <w:rPr>
        <w:rFonts w:ascii="Arial" w:hAnsi="Arial" w:hint="default"/>
      </w:rPr>
    </w:lvl>
    <w:lvl w:ilvl="4" w:tplc="5830B3E0" w:tentative="1">
      <w:start w:val="1"/>
      <w:numFmt w:val="bullet"/>
      <w:lvlText w:val="•"/>
      <w:lvlJc w:val="left"/>
      <w:pPr>
        <w:tabs>
          <w:tab w:val="left" w:pos="3600"/>
        </w:tabs>
        <w:ind w:left="3600" w:hanging="360"/>
      </w:pPr>
      <w:rPr>
        <w:rFonts w:ascii="Arial" w:hAnsi="Arial" w:hint="default"/>
      </w:rPr>
    </w:lvl>
    <w:lvl w:ilvl="5" w:tplc="50F2B4DA" w:tentative="1">
      <w:start w:val="1"/>
      <w:numFmt w:val="bullet"/>
      <w:lvlText w:val="•"/>
      <w:lvlJc w:val="left"/>
      <w:pPr>
        <w:tabs>
          <w:tab w:val="left" w:pos="4320"/>
        </w:tabs>
        <w:ind w:left="4320" w:hanging="360"/>
      </w:pPr>
      <w:rPr>
        <w:rFonts w:ascii="Arial" w:hAnsi="Arial" w:hint="default"/>
      </w:rPr>
    </w:lvl>
    <w:lvl w:ilvl="6" w:tplc="9DB47164" w:tentative="1">
      <w:start w:val="1"/>
      <w:numFmt w:val="bullet"/>
      <w:lvlText w:val="•"/>
      <w:lvlJc w:val="left"/>
      <w:pPr>
        <w:tabs>
          <w:tab w:val="left" w:pos="5040"/>
        </w:tabs>
        <w:ind w:left="5040" w:hanging="360"/>
      </w:pPr>
      <w:rPr>
        <w:rFonts w:ascii="Arial" w:hAnsi="Arial" w:hint="default"/>
      </w:rPr>
    </w:lvl>
    <w:lvl w:ilvl="7" w:tplc="A698B446" w:tentative="1">
      <w:start w:val="1"/>
      <w:numFmt w:val="bullet"/>
      <w:lvlText w:val="•"/>
      <w:lvlJc w:val="left"/>
      <w:pPr>
        <w:tabs>
          <w:tab w:val="left" w:pos="5760"/>
        </w:tabs>
        <w:ind w:left="5760" w:hanging="360"/>
      </w:pPr>
      <w:rPr>
        <w:rFonts w:ascii="Arial" w:hAnsi="Arial" w:hint="default"/>
      </w:rPr>
    </w:lvl>
    <w:lvl w:ilvl="8" w:tplc="92F0890A" w:tentative="1">
      <w:start w:val="1"/>
      <w:numFmt w:val="bullet"/>
      <w:lvlText w:val="•"/>
      <w:lvlJc w:val="left"/>
      <w:pPr>
        <w:tabs>
          <w:tab w:val="left" w:pos="6480"/>
        </w:tabs>
        <w:ind w:left="6480" w:hanging="360"/>
      </w:pPr>
      <w:rPr>
        <w:rFonts w:ascii="Arial" w:hAnsi="Arial" w:hint="default"/>
      </w:rPr>
    </w:lvl>
  </w:abstractNum>
  <w:abstractNum w:abstractNumId="14">
    <w:nsid w:val="020661F7"/>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nsid w:val="0C09626F"/>
    <w:multiLevelType w:val="multilevel"/>
    <w:tmpl w:val="04090021"/>
    <w:lvl w:ilvl="0">
      <w:start w:val="1"/>
      <w:numFmt w:val="upperRoman"/>
      <w:lvlText w:val="%1."/>
      <w:lvlJc w:val="left"/>
      <w:pPr>
        <w:ind w:left="360" w:hanging="360"/>
      </w:pPr>
      <w:rPr>
        <w:rFonts w:hint="default"/>
      </w:r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0DC60B1F"/>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nsid w:val="26E01592"/>
    <w:multiLevelType w:val="hybridMultilevel"/>
    <w:tmpl w:val="8FC4F606"/>
    <w:lvl w:ilvl="0" w:tplc="01E86578">
      <w:start w:val="1"/>
      <w:numFmt w:val="bullet"/>
      <w:lvlText w:val="•"/>
      <w:lvlJc w:val="left"/>
      <w:pPr>
        <w:tabs>
          <w:tab w:val="left" w:pos="720"/>
        </w:tabs>
        <w:ind w:left="720" w:hanging="360"/>
      </w:pPr>
      <w:rPr>
        <w:rFonts w:ascii="Arial" w:hAnsi="Arial" w:hint="default"/>
      </w:rPr>
    </w:lvl>
    <w:lvl w:ilvl="1" w:tplc="3A5E91BA">
      <w:start w:val="1"/>
      <w:numFmt w:val="bullet"/>
      <w:lvlText w:val="•"/>
      <w:lvlJc w:val="left"/>
      <w:pPr>
        <w:tabs>
          <w:tab w:val="left" w:pos="1440"/>
        </w:tabs>
        <w:ind w:left="1440" w:hanging="360"/>
      </w:pPr>
      <w:rPr>
        <w:rFonts w:ascii="Arial" w:hAnsi="Arial" w:hint="default"/>
      </w:rPr>
    </w:lvl>
    <w:lvl w:ilvl="2" w:tplc="0FCC569E" w:tentative="1">
      <w:start w:val="1"/>
      <w:numFmt w:val="bullet"/>
      <w:lvlText w:val="•"/>
      <w:lvlJc w:val="left"/>
      <w:pPr>
        <w:tabs>
          <w:tab w:val="left" w:pos="2160"/>
        </w:tabs>
        <w:ind w:left="2160" w:hanging="360"/>
      </w:pPr>
      <w:rPr>
        <w:rFonts w:ascii="Arial" w:hAnsi="Arial" w:hint="default"/>
      </w:rPr>
    </w:lvl>
    <w:lvl w:ilvl="3" w:tplc="40CA079E" w:tentative="1">
      <w:start w:val="1"/>
      <w:numFmt w:val="bullet"/>
      <w:lvlText w:val="•"/>
      <w:lvlJc w:val="left"/>
      <w:pPr>
        <w:tabs>
          <w:tab w:val="left" w:pos="2880"/>
        </w:tabs>
        <w:ind w:left="2880" w:hanging="360"/>
      </w:pPr>
      <w:rPr>
        <w:rFonts w:ascii="Arial" w:hAnsi="Arial" w:hint="default"/>
      </w:rPr>
    </w:lvl>
    <w:lvl w:ilvl="4" w:tplc="84AAEA0A" w:tentative="1">
      <w:start w:val="1"/>
      <w:numFmt w:val="bullet"/>
      <w:lvlText w:val="•"/>
      <w:lvlJc w:val="left"/>
      <w:pPr>
        <w:tabs>
          <w:tab w:val="left" w:pos="3600"/>
        </w:tabs>
        <w:ind w:left="3600" w:hanging="360"/>
      </w:pPr>
      <w:rPr>
        <w:rFonts w:ascii="Arial" w:hAnsi="Arial" w:hint="default"/>
      </w:rPr>
    </w:lvl>
    <w:lvl w:ilvl="5" w:tplc="0ED67D7C" w:tentative="1">
      <w:start w:val="1"/>
      <w:numFmt w:val="bullet"/>
      <w:lvlText w:val="•"/>
      <w:lvlJc w:val="left"/>
      <w:pPr>
        <w:tabs>
          <w:tab w:val="left" w:pos="4320"/>
        </w:tabs>
        <w:ind w:left="4320" w:hanging="360"/>
      </w:pPr>
      <w:rPr>
        <w:rFonts w:ascii="Arial" w:hAnsi="Arial" w:hint="default"/>
      </w:rPr>
    </w:lvl>
    <w:lvl w:ilvl="6" w:tplc="964EBAA4" w:tentative="1">
      <w:start w:val="1"/>
      <w:numFmt w:val="bullet"/>
      <w:lvlText w:val="•"/>
      <w:lvlJc w:val="left"/>
      <w:pPr>
        <w:tabs>
          <w:tab w:val="left" w:pos="5040"/>
        </w:tabs>
        <w:ind w:left="5040" w:hanging="360"/>
      </w:pPr>
      <w:rPr>
        <w:rFonts w:ascii="Arial" w:hAnsi="Arial" w:hint="default"/>
      </w:rPr>
    </w:lvl>
    <w:lvl w:ilvl="7" w:tplc="A03815A2" w:tentative="1">
      <w:start w:val="1"/>
      <w:numFmt w:val="bullet"/>
      <w:lvlText w:val="•"/>
      <w:lvlJc w:val="left"/>
      <w:pPr>
        <w:tabs>
          <w:tab w:val="left" w:pos="5760"/>
        </w:tabs>
        <w:ind w:left="5760" w:hanging="360"/>
      </w:pPr>
      <w:rPr>
        <w:rFonts w:ascii="Arial" w:hAnsi="Arial" w:hint="default"/>
      </w:rPr>
    </w:lvl>
    <w:lvl w:ilvl="8" w:tplc="59C2E676" w:tentative="1">
      <w:start w:val="1"/>
      <w:numFmt w:val="bullet"/>
      <w:lvlText w:val="•"/>
      <w:lvlJc w:val="left"/>
      <w:pPr>
        <w:tabs>
          <w:tab w:val="left" w:pos="6480"/>
        </w:tabs>
        <w:ind w:left="6480" w:hanging="360"/>
      </w:pPr>
      <w:rPr>
        <w:rFonts w:ascii="Arial" w:hAnsi="Arial" w:hint="default"/>
      </w:rPr>
    </w:lvl>
  </w:abstractNum>
  <w:abstractNum w:abstractNumId="18">
    <w:nsid w:val="5A3A28E0"/>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nsid w:val="6D080C43"/>
    <w:multiLevelType w:val="hybridMultilevel"/>
    <w:tmpl w:val="3EA6B79C"/>
    <w:lvl w:ilvl="0" w:tplc="1F046202">
      <w:start w:val="1"/>
      <w:numFmt w:val="decimal"/>
      <w:lvlText w:val="%1"/>
      <w:lvlJc w:val="left"/>
      <w:pPr>
        <w:ind w:left="421" w:hanging="360"/>
      </w:pPr>
      <w:rPr>
        <w:rFonts w:hint="eastAsia"/>
      </w:rPr>
    </w:lvl>
    <w:lvl w:ilvl="1" w:tplc="04090019" w:tentative="1">
      <w:start w:val="1"/>
      <w:numFmt w:val="ideographTraditional"/>
      <w:lvlText w:val="%2、"/>
      <w:lvlJc w:val="left"/>
      <w:pPr>
        <w:ind w:left="1021" w:hanging="480"/>
      </w:pPr>
      <w:rPr>
        <w:rFonts w:ascii="PMingLiU" w:eastAsia="PMingLiU" w:hAnsi="PMingLiU" w:hint="eastAsia"/>
      </w:rPr>
    </w:lvl>
    <w:lvl w:ilvl="2" w:tplc="0409001B" w:tentative="1">
      <w:start w:val="1"/>
      <w:numFmt w:val="lowerRoman"/>
      <w:lvlText w:val="%3."/>
      <w:lvlJc w:val="right"/>
      <w:pPr>
        <w:ind w:left="1501" w:hanging="480"/>
      </w:pPr>
    </w:lvl>
    <w:lvl w:ilvl="3" w:tplc="0409000F" w:tentative="1">
      <w:start w:val="1"/>
      <w:numFmt w:val="decimal"/>
      <w:lvlText w:val="%4."/>
      <w:lvlJc w:val="left"/>
      <w:pPr>
        <w:ind w:left="1981" w:hanging="480"/>
      </w:pPr>
    </w:lvl>
    <w:lvl w:ilvl="4" w:tplc="04090019" w:tentative="1">
      <w:start w:val="1"/>
      <w:numFmt w:val="ideographTraditional"/>
      <w:lvlText w:val="%5、"/>
      <w:lvlJc w:val="left"/>
      <w:pPr>
        <w:ind w:left="2461" w:hanging="480"/>
      </w:pPr>
      <w:rPr>
        <w:rFonts w:ascii="PMingLiU" w:eastAsia="PMingLiU" w:hAnsi="PMingLiU" w:hint="eastAsia"/>
      </w:rPr>
    </w:lvl>
    <w:lvl w:ilvl="5" w:tplc="0409001B" w:tentative="1">
      <w:start w:val="1"/>
      <w:numFmt w:val="lowerRoman"/>
      <w:lvlText w:val="%6."/>
      <w:lvlJc w:val="right"/>
      <w:pPr>
        <w:ind w:left="2941" w:hanging="480"/>
      </w:pPr>
    </w:lvl>
    <w:lvl w:ilvl="6" w:tplc="0409000F" w:tentative="1">
      <w:start w:val="1"/>
      <w:numFmt w:val="decimal"/>
      <w:lvlText w:val="%7."/>
      <w:lvlJc w:val="left"/>
      <w:pPr>
        <w:ind w:left="3421" w:hanging="480"/>
      </w:pPr>
    </w:lvl>
    <w:lvl w:ilvl="7" w:tplc="04090019" w:tentative="1">
      <w:start w:val="1"/>
      <w:numFmt w:val="ideographTraditional"/>
      <w:lvlText w:val="%8、"/>
      <w:lvlJc w:val="left"/>
      <w:pPr>
        <w:ind w:left="3901" w:hanging="480"/>
      </w:pPr>
      <w:rPr>
        <w:rFonts w:ascii="PMingLiU" w:eastAsia="PMingLiU" w:hAnsi="PMingLiU" w:hint="eastAsia"/>
      </w:rPr>
    </w:lvl>
    <w:lvl w:ilvl="8" w:tplc="0409001B" w:tentative="1">
      <w:start w:val="1"/>
      <w:numFmt w:val="lowerRoman"/>
      <w:lvlText w:val="%9."/>
      <w:lvlJc w:val="right"/>
      <w:pPr>
        <w:ind w:left="4381" w:hanging="480"/>
      </w:pPr>
    </w:lvl>
  </w:abstractNum>
  <w:abstractNum w:abstractNumId="20">
    <w:nsid w:val="71B741A6"/>
    <w:multiLevelType w:val="multilevel"/>
    <w:tmpl w:val="0ED06D24"/>
    <w:lvl w:ilvl="0">
      <w:start w:val="1"/>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nsid w:val="76BC6EE8"/>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nsid w:val="771D559A"/>
    <w:multiLevelType w:val="multilevel"/>
    <w:tmpl w:val="0ED06D24"/>
    <w:lvl w:ilvl="0">
      <w:start w:val="1"/>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0"/>
  </w:num>
  <w:num w:numId="3">
    <w:abstractNumId w:val="8"/>
  </w:num>
  <w:num w:numId="4">
    <w:abstractNumId w:val="1"/>
  </w:num>
  <w:num w:numId="5">
    <w:abstractNumId w:val="11"/>
  </w:num>
  <w:num w:numId="6">
    <w:abstractNumId w:val="7"/>
  </w:num>
  <w:num w:numId="7">
    <w:abstractNumId w:val="3"/>
  </w:num>
  <w:num w:numId="8">
    <w:abstractNumId w:val="9"/>
  </w:num>
  <w:num w:numId="9">
    <w:abstractNumId w:val="10"/>
  </w:num>
  <w:num w:numId="10">
    <w:abstractNumId w:val="13"/>
  </w:num>
  <w:num w:numId="11">
    <w:abstractNumId w:val="17"/>
  </w:num>
  <w:num w:numId="12">
    <w:abstractNumId w:val="6"/>
  </w:num>
  <w:num w:numId="13">
    <w:abstractNumId w:val="4"/>
  </w:num>
  <w:num w:numId="14">
    <w:abstractNumId w:val="5"/>
  </w:num>
  <w:num w:numId="15">
    <w:abstractNumId w:val="12"/>
  </w:num>
  <w:num w:numId="16">
    <w:abstractNumId w:val="19"/>
  </w:num>
  <w:num w:numId="17">
    <w:abstractNumId w:val="21"/>
  </w:num>
  <w:num w:numId="18">
    <w:abstractNumId w:val="14"/>
  </w:num>
  <w:num w:numId="19">
    <w:abstractNumId w:val="15"/>
  </w:num>
  <w:num w:numId="20">
    <w:abstractNumId w:val="16"/>
  </w:num>
  <w:num w:numId="21">
    <w:abstractNumId w:val="20"/>
  </w:num>
  <w:num w:numId="22">
    <w:abstractNumId w:val="22"/>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7"/>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741"/>
    <w:rsid w:val="00004F44"/>
    <w:rsid w:val="0007593D"/>
    <w:rsid w:val="00094F15"/>
    <w:rsid w:val="000A65FC"/>
    <w:rsid w:val="000B4D90"/>
    <w:rsid w:val="000F1B26"/>
    <w:rsid w:val="001036DF"/>
    <w:rsid w:val="00103B68"/>
    <w:rsid w:val="00114C63"/>
    <w:rsid w:val="001342D0"/>
    <w:rsid w:val="00153616"/>
    <w:rsid w:val="00163737"/>
    <w:rsid w:val="001814AF"/>
    <w:rsid w:val="0019374B"/>
    <w:rsid w:val="001A7075"/>
    <w:rsid w:val="001B4FA3"/>
    <w:rsid w:val="001C688B"/>
    <w:rsid w:val="002208B4"/>
    <w:rsid w:val="00223B8E"/>
    <w:rsid w:val="002364C2"/>
    <w:rsid w:val="00245596"/>
    <w:rsid w:val="00256B3D"/>
    <w:rsid w:val="002801AC"/>
    <w:rsid w:val="002901E6"/>
    <w:rsid w:val="00291015"/>
    <w:rsid w:val="002B7C2D"/>
    <w:rsid w:val="002D081F"/>
    <w:rsid w:val="002F473D"/>
    <w:rsid w:val="0030381F"/>
    <w:rsid w:val="00304380"/>
    <w:rsid w:val="00323F50"/>
    <w:rsid w:val="00362944"/>
    <w:rsid w:val="00363163"/>
    <w:rsid w:val="003937CF"/>
    <w:rsid w:val="00396E26"/>
    <w:rsid w:val="00397366"/>
    <w:rsid w:val="003A24FE"/>
    <w:rsid w:val="003A374B"/>
    <w:rsid w:val="003A5847"/>
    <w:rsid w:val="003C431C"/>
    <w:rsid w:val="00411D26"/>
    <w:rsid w:val="00420DBB"/>
    <w:rsid w:val="004345D6"/>
    <w:rsid w:val="00444CCB"/>
    <w:rsid w:val="00445B5F"/>
    <w:rsid w:val="00451813"/>
    <w:rsid w:val="00461610"/>
    <w:rsid w:val="00496612"/>
    <w:rsid w:val="004C0B1A"/>
    <w:rsid w:val="004C437F"/>
    <w:rsid w:val="004E1232"/>
    <w:rsid w:val="005443B6"/>
    <w:rsid w:val="00544CE5"/>
    <w:rsid w:val="0056400C"/>
    <w:rsid w:val="00565550"/>
    <w:rsid w:val="00567EE0"/>
    <w:rsid w:val="00573837"/>
    <w:rsid w:val="00590F5F"/>
    <w:rsid w:val="00597C8F"/>
    <w:rsid w:val="005B13C9"/>
    <w:rsid w:val="005C3AD5"/>
    <w:rsid w:val="005D3946"/>
    <w:rsid w:val="005D48BB"/>
    <w:rsid w:val="005E328C"/>
    <w:rsid w:val="005E46CE"/>
    <w:rsid w:val="00613E62"/>
    <w:rsid w:val="00617CB4"/>
    <w:rsid w:val="0062139C"/>
    <w:rsid w:val="00644EAB"/>
    <w:rsid w:val="00646B82"/>
    <w:rsid w:val="00651B6C"/>
    <w:rsid w:val="0066534D"/>
    <w:rsid w:val="00665350"/>
    <w:rsid w:val="006860A2"/>
    <w:rsid w:val="006A62FF"/>
    <w:rsid w:val="006C2B2F"/>
    <w:rsid w:val="006E5A42"/>
    <w:rsid w:val="006F43EE"/>
    <w:rsid w:val="0070632B"/>
    <w:rsid w:val="00715247"/>
    <w:rsid w:val="00726509"/>
    <w:rsid w:val="00727AA0"/>
    <w:rsid w:val="00727F98"/>
    <w:rsid w:val="007465EC"/>
    <w:rsid w:val="0075173E"/>
    <w:rsid w:val="0079007B"/>
    <w:rsid w:val="007B1BF1"/>
    <w:rsid w:val="007D7FEC"/>
    <w:rsid w:val="007E00B0"/>
    <w:rsid w:val="007E7179"/>
    <w:rsid w:val="008359E1"/>
    <w:rsid w:val="00847708"/>
    <w:rsid w:val="0085747B"/>
    <w:rsid w:val="0088104C"/>
    <w:rsid w:val="008A2A36"/>
    <w:rsid w:val="008A438D"/>
    <w:rsid w:val="008B3956"/>
    <w:rsid w:val="008C6947"/>
    <w:rsid w:val="008D089A"/>
    <w:rsid w:val="008E13CE"/>
    <w:rsid w:val="008E38D4"/>
    <w:rsid w:val="00901061"/>
    <w:rsid w:val="009013DC"/>
    <w:rsid w:val="00905568"/>
    <w:rsid w:val="00906403"/>
    <w:rsid w:val="00922A99"/>
    <w:rsid w:val="00925A5D"/>
    <w:rsid w:val="00947DC5"/>
    <w:rsid w:val="00987034"/>
    <w:rsid w:val="009872D3"/>
    <w:rsid w:val="00987603"/>
    <w:rsid w:val="009A5C01"/>
    <w:rsid w:val="009B3CE8"/>
    <w:rsid w:val="009D06E7"/>
    <w:rsid w:val="00A00AFA"/>
    <w:rsid w:val="00A00CEF"/>
    <w:rsid w:val="00A05741"/>
    <w:rsid w:val="00A06F68"/>
    <w:rsid w:val="00A22D2F"/>
    <w:rsid w:val="00A2734B"/>
    <w:rsid w:val="00A27865"/>
    <w:rsid w:val="00A51F95"/>
    <w:rsid w:val="00AC5FE8"/>
    <w:rsid w:val="00AD6B74"/>
    <w:rsid w:val="00AE740B"/>
    <w:rsid w:val="00AF05C0"/>
    <w:rsid w:val="00AF4E49"/>
    <w:rsid w:val="00B31962"/>
    <w:rsid w:val="00B53DFD"/>
    <w:rsid w:val="00B7419F"/>
    <w:rsid w:val="00BA4573"/>
    <w:rsid w:val="00BE3A41"/>
    <w:rsid w:val="00BE5D15"/>
    <w:rsid w:val="00BF0BF6"/>
    <w:rsid w:val="00C20A04"/>
    <w:rsid w:val="00C243E8"/>
    <w:rsid w:val="00C432B6"/>
    <w:rsid w:val="00C6500B"/>
    <w:rsid w:val="00C669BE"/>
    <w:rsid w:val="00C81D13"/>
    <w:rsid w:val="00CC067D"/>
    <w:rsid w:val="00CC1647"/>
    <w:rsid w:val="00CD5044"/>
    <w:rsid w:val="00CF1D79"/>
    <w:rsid w:val="00D14777"/>
    <w:rsid w:val="00D441E2"/>
    <w:rsid w:val="00D66A9C"/>
    <w:rsid w:val="00D76E0B"/>
    <w:rsid w:val="00D87F78"/>
    <w:rsid w:val="00D938B6"/>
    <w:rsid w:val="00DB52D8"/>
    <w:rsid w:val="00DC6E0D"/>
    <w:rsid w:val="00DD6ADD"/>
    <w:rsid w:val="00E0238F"/>
    <w:rsid w:val="00E049C8"/>
    <w:rsid w:val="00E06963"/>
    <w:rsid w:val="00E07482"/>
    <w:rsid w:val="00E27154"/>
    <w:rsid w:val="00E376FC"/>
    <w:rsid w:val="00E37EEA"/>
    <w:rsid w:val="00E82CAA"/>
    <w:rsid w:val="00EA53B1"/>
    <w:rsid w:val="00EA7F28"/>
    <w:rsid w:val="00EB5FC2"/>
    <w:rsid w:val="00EB71D6"/>
    <w:rsid w:val="00EC7C7A"/>
    <w:rsid w:val="00EE1B7C"/>
    <w:rsid w:val="00EF44DC"/>
    <w:rsid w:val="00F16914"/>
    <w:rsid w:val="00F27865"/>
    <w:rsid w:val="00F33353"/>
    <w:rsid w:val="00F50724"/>
    <w:rsid w:val="00F54C8D"/>
    <w:rsid w:val="00F568A4"/>
    <w:rsid w:val="00F8264A"/>
    <w:rsid w:val="00F83FC2"/>
    <w:rsid w:val="00F8539E"/>
    <w:rsid w:val="00F87869"/>
    <w:rsid w:val="00FA5286"/>
    <w:rsid w:val="00FC6963"/>
    <w:rsid w:val="00FE2269"/>
    <w:rsid w:val="00FE6DC3"/>
    <w:rsid w:val="00FF525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63FEA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宋体"/>
        <w:lang w:val="en-US" w:eastAsia="zh-CN"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Times New Roman" w:hAnsi="Times New Roman" w:cs="Times New Roman"/>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Subject">
    <w:name w:val="annotation subject"/>
    <w:basedOn w:val="CommentText"/>
    <w:next w:val="CommentText"/>
    <w:link w:val="CommentSubjectChar"/>
    <w:uiPriority w:val="99"/>
    <w:rPr>
      <w:b/>
      <w:bCs/>
    </w:rPr>
  </w:style>
  <w:style w:type="paragraph" w:styleId="CommentText">
    <w:name w:val="annotation text"/>
    <w:basedOn w:val="Normal"/>
    <w:link w:val="CommentTextChar"/>
    <w:pPr>
      <w:jc w:val="left"/>
    </w:pPr>
  </w:style>
  <w:style w:type="paragraph" w:styleId="BalloonText">
    <w:name w:val="Balloon Text"/>
    <w:basedOn w:val="Normal"/>
    <w:link w:val="BalloonTextChar"/>
    <w:uiPriority w:val="99"/>
    <w:rPr>
      <w:sz w:val="18"/>
      <w:szCs w:val="18"/>
    </w:rPr>
  </w:style>
  <w:style w:type="paragraph" w:styleId="Footer">
    <w:name w:val="footer"/>
    <w:basedOn w:val="Normal"/>
    <w:link w:val="FooterChar"/>
    <w:uiPriority w:val="99"/>
    <w:pPr>
      <w:tabs>
        <w:tab w:val="center" w:pos="4153"/>
        <w:tab w:val="right" w:pos="8306"/>
      </w:tabs>
      <w:snapToGrid w:val="0"/>
      <w:jc w:val="left"/>
    </w:pPr>
    <w:rPr>
      <w:sz w:val="18"/>
      <w:szCs w:val="18"/>
    </w:rPr>
  </w:style>
  <w:style w:type="paragraph" w:styleId="Header">
    <w:name w:val="header"/>
    <w:basedOn w:val="Normal"/>
    <w:link w:val="HeaderChar"/>
    <w:uiPriority w:val="99"/>
    <w:pPr>
      <w:pBdr>
        <w:bottom w:val="single" w:sz="6" w:space="1" w:color="auto"/>
      </w:pBdr>
      <w:tabs>
        <w:tab w:val="center" w:pos="4153"/>
        <w:tab w:val="right" w:pos="8306"/>
      </w:tabs>
      <w:snapToGrid w:val="0"/>
      <w:jc w:val="center"/>
    </w:pPr>
    <w:rPr>
      <w:sz w:val="18"/>
      <w:szCs w:val="18"/>
    </w:rPr>
  </w:style>
  <w:style w:type="character" w:styleId="CommentReference">
    <w:name w:val="annotation reference"/>
    <w:rPr>
      <w:sz w:val="21"/>
      <w:szCs w:val="21"/>
    </w:r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rPr>
      <w:sz w:val="18"/>
      <w:szCs w:val="18"/>
    </w:rPr>
  </w:style>
  <w:style w:type="character" w:customStyle="1" w:styleId="BalloonTextChar">
    <w:name w:val="Balloon Text Char"/>
    <w:basedOn w:val="DefaultParagraphFont"/>
    <w:link w:val="BalloonText"/>
    <w:uiPriority w:val="99"/>
    <w:qFormat/>
    <w:rPr>
      <w:sz w:val="18"/>
      <w:szCs w:val="18"/>
    </w:rPr>
  </w:style>
  <w:style w:type="character" w:customStyle="1" w:styleId="CommentTextChar">
    <w:name w:val="Comment Text Char"/>
    <w:basedOn w:val="DefaultParagraphFont"/>
    <w:link w:val="CommentText"/>
    <w:rPr>
      <w:rFonts w:ascii="Times New Roman" w:eastAsia="宋体" w:hAnsi="Times New Roman" w:cs="Times New Roman"/>
      <w:szCs w:val="24"/>
    </w:rPr>
  </w:style>
  <w:style w:type="character" w:customStyle="1" w:styleId="CommentSubjectChar">
    <w:name w:val="Comment Subject Char"/>
    <w:basedOn w:val="CommentTextChar"/>
    <w:link w:val="CommentSubject"/>
    <w:uiPriority w:val="99"/>
    <w:rPr>
      <w:rFonts w:ascii="Times New Roman" w:eastAsia="宋体" w:hAnsi="Times New Roman" w:cs="Times New Roman"/>
      <w:b/>
      <w:bCs/>
      <w:szCs w:val="24"/>
    </w:rPr>
  </w:style>
  <w:style w:type="paragraph" w:customStyle="1" w:styleId="1">
    <w:name w:val="列出段落1"/>
    <w:basedOn w:val="Normal"/>
    <w:uiPriority w:val="34"/>
    <w:qFormat/>
    <w:pPr>
      <w:ind w:firstLineChars="200" w:firstLine="420"/>
    </w:pPr>
  </w:style>
  <w:style w:type="paragraph" w:styleId="ListParagraph">
    <w:name w:val="List Paragraph"/>
    <w:basedOn w:val="Normal"/>
    <w:uiPriority w:val="34"/>
    <w:qFormat/>
    <w:pPr>
      <w:widowControl/>
      <w:ind w:firstLineChars="200" w:firstLine="420"/>
      <w:jc w:val="left"/>
    </w:pPr>
    <w:rPr>
      <w:rFonts w:ascii="宋体" w:hAnsi="宋体" w:cs="宋体"/>
      <w:kern w:val="0"/>
      <w:sz w:val="24"/>
    </w:rPr>
  </w:style>
  <w:style w:type="paragraph" w:styleId="HTMLPreformatted">
    <w:name w:val="HTML Preformatted"/>
    <w:basedOn w:val="Normal"/>
    <w:link w:val="HTMLPreformattedChar"/>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PreformattedChar">
    <w:name w:val="HTML Preformatted Char"/>
    <w:basedOn w:val="DefaultParagraphFont"/>
    <w:link w:val="HTMLPreformatted"/>
    <w:uiPriority w:val="99"/>
    <w:rPr>
      <w:rFonts w:ascii="宋体" w:eastAsia="宋体" w:hAnsi="宋体" w:cs="宋体"/>
      <w:sz w:val="24"/>
      <w:szCs w:val="24"/>
    </w:rPr>
  </w:style>
  <w:style w:type="paragraph" w:styleId="NormalWeb">
    <w:name w:val="Normal (Web)"/>
    <w:basedOn w:val="Normal"/>
    <w:uiPriority w:val="99"/>
    <w:semiHidden/>
    <w:unhideWhenUsed/>
    <w:rsid w:val="0062139C"/>
    <w:pPr>
      <w:widowControl/>
      <w:spacing w:before="100" w:beforeAutospacing="1" w:after="100" w:afterAutospacing="1"/>
      <w:jc w:val="left"/>
    </w:pPr>
    <w:rPr>
      <w:kern w:val="0"/>
      <w:sz w:val="24"/>
      <w:lang w:eastAsia="zh-TW"/>
    </w:rPr>
  </w:style>
  <w:style w:type="character" w:styleId="Hyperlink">
    <w:name w:val="Hyperlink"/>
    <w:basedOn w:val="DefaultParagraphFont"/>
    <w:uiPriority w:val="99"/>
    <w:unhideWhenUsed/>
    <w:rsid w:val="00AF05C0"/>
    <w:rPr>
      <w:color w:val="0000FF" w:themeColor="hyperlink"/>
      <w:u w:val="single"/>
    </w:rPr>
  </w:style>
  <w:style w:type="character" w:customStyle="1" w:styleId="UnresolvedMention">
    <w:name w:val="Unresolved Mention"/>
    <w:basedOn w:val="DefaultParagraphFont"/>
    <w:uiPriority w:val="99"/>
    <w:rsid w:val="00114C6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4486127">
      <w:bodyDiv w:val="1"/>
      <w:marLeft w:val="0"/>
      <w:marRight w:val="0"/>
      <w:marTop w:val="0"/>
      <w:marBottom w:val="0"/>
      <w:divBdr>
        <w:top w:val="none" w:sz="0" w:space="0" w:color="auto"/>
        <w:left w:val="none" w:sz="0" w:space="0" w:color="auto"/>
        <w:bottom w:val="none" w:sz="0" w:space="0" w:color="auto"/>
        <w:right w:val="none" w:sz="0" w:space="0" w:color="auto"/>
      </w:divBdr>
    </w:div>
    <w:div w:id="702752260">
      <w:bodyDiv w:val="1"/>
      <w:marLeft w:val="0"/>
      <w:marRight w:val="0"/>
      <w:marTop w:val="0"/>
      <w:marBottom w:val="0"/>
      <w:divBdr>
        <w:top w:val="none" w:sz="0" w:space="0" w:color="auto"/>
        <w:left w:val="none" w:sz="0" w:space="0" w:color="auto"/>
        <w:bottom w:val="none" w:sz="0" w:space="0" w:color="auto"/>
        <w:right w:val="none" w:sz="0" w:space="0" w:color="auto"/>
      </w:divBdr>
    </w:div>
    <w:div w:id="905839984">
      <w:bodyDiv w:val="1"/>
      <w:marLeft w:val="0"/>
      <w:marRight w:val="0"/>
      <w:marTop w:val="0"/>
      <w:marBottom w:val="0"/>
      <w:divBdr>
        <w:top w:val="none" w:sz="0" w:space="0" w:color="auto"/>
        <w:left w:val="none" w:sz="0" w:space="0" w:color="auto"/>
        <w:bottom w:val="none" w:sz="0" w:space="0" w:color="auto"/>
        <w:right w:val="none" w:sz="0" w:space="0" w:color="auto"/>
      </w:divBdr>
    </w:div>
    <w:div w:id="1110198558">
      <w:bodyDiv w:val="1"/>
      <w:marLeft w:val="0"/>
      <w:marRight w:val="0"/>
      <w:marTop w:val="0"/>
      <w:marBottom w:val="0"/>
      <w:divBdr>
        <w:top w:val="none" w:sz="0" w:space="0" w:color="auto"/>
        <w:left w:val="none" w:sz="0" w:space="0" w:color="auto"/>
        <w:bottom w:val="none" w:sz="0" w:space="0" w:color="auto"/>
        <w:right w:val="none" w:sz="0" w:space="0" w:color="auto"/>
      </w:divBdr>
    </w:div>
    <w:div w:id="1122728383">
      <w:bodyDiv w:val="1"/>
      <w:marLeft w:val="0"/>
      <w:marRight w:val="0"/>
      <w:marTop w:val="0"/>
      <w:marBottom w:val="0"/>
      <w:divBdr>
        <w:top w:val="none" w:sz="0" w:space="0" w:color="auto"/>
        <w:left w:val="none" w:sz="0" w:space="0" w:color="auto"/>
        <w:bottom w:val="none" w:sz="0" w:space="0" w:color="auto"/>
        <w:right w:val="none" w:sz="0" w:space="0" w:color="auto"/>
      </w:divBdr>
    </w:div>
    <w:div w:id="1206604324">
      <w:bodyDiv w:val="1"/>
      <w:marLeft w:val="0"/>
      <w:marRight w:val="0"/>
      <w:marTop w:val="0"/>
      <w:marBottom w:val="0"/>
      <w:divBdr>
        <w:top w:val="none" w:sz="0" w:space="0" w:color="auto"/>
        <w:left w:val="none" w:sz="0" w:space="0" w:color="auto"/>
        <w:bottom w:val="none" w:sz="0" w:space="0" w:color="auto"/>
        <w:right w:val="none" w:sz="0" w:space="0" w:color="auto"/>
      </w:divBdr>
    </w:div>
    <w:div w:id="1295716442">
      <w:bodyDiv w:val="1"/>
      <w:marLeft w:val="0"/>
      <w:marRight w:val="0"/>
      <w:marTop w:val="0"/>
      <w:marBottom w:val="0"/>
      <w:divBdr>
        <w:top w:val="none" w:sz="0" w:space="0" w:color="auto"/>
        <w:left w:val="none" w:sz="0" w:space="0" w:color="auto"/>
        <w:bottom w:val="none" w:sz="0" w:space="0" w:color="auto"/>
        <w:right w:val="none" w:sz="0" w:space="0" w:color="auto"/>
      </w:divBdr>
    </w:div>
    <w:div w:id="1650481969">
      <w:bodyDiv w:val="1"/>
      <w:marLeft w:val="0"/>
      <w:marRight w:val="0"/>
      <w:marTop w:val="0"/>
      <w:marBottom w:val="0"/>
      <w:divBdr>
        <w:top w:val="none" w:sz="0" w:space="0" w:color="auto"/>
        <w:left w:val="none" w:sz="0" w:space="0" w:color="auto"/>
        <w:bottom w:val="none" w:sz="0" w:space="0" w:color="auto"/>
        <w:right w:val="none" w:sz="0" w:space="0" w:color="auto"/>
      </w:divBdr>
    </w:div>
    <w:div w:id="1717468008">
      <w:bodyDiv w:val="1"/>
      <w:marLeft w:val="0"/>
      <w:marRight w:val="0"/>
      <w:marTop w:val="0"/>
      <w:marBottom w:val="0"/>
      <w:divBdr>
        <w:top w:val="none" w:sz="0" w:space="0" w:color="auto"/>
        <w:left w:val="none" w:sz="0" w:space="0" w:color="auto"/>
        <w:bottom w:val="none" w:sz="0" w:space="0" w:color="auto"/>
        <w:right w:val="none" w:sz="0" w:space="0" w:color="auto"/>
      </w:divBdr>
    </w:div>
    <w:div w:id="1776948432">
      <w:bodyDiv w:val="1"/>
      <w:marLeft w:val="0"/>
      <w:marRight w:val="0"/>
      <w:marTop w:val="0"/>
      <w:marBottom w:val="0"/>
      <w:divBdr>
        <w:top w:val="none" w:sz="0" w:space="0" w:color="auto"/>
        <w:left w:val="none" w:sz="0" w:space="0" w:color="auto"/>
        <w:bottom w:val="none" w:sz="0" w:space="0" w:color="auto"/>
        <w:right w:val="none" w:sz="0" w:space="0" w:color="auto"/>
      </w:divBdr>
    </w:div>
    <w:div w:id="1791241530">
      <w:bodyDiv w:val="1"/>
      <w:marLeft w:val="0"/>
      <w:marRight w:val="0"/>
      <w:marTop w:val="0"/>
      <w:marBottom w:val="0"/>
      <w:divBdr>
        <w:top w:val="none" w:sz="0" w:space="0" w:color="auto"/>
        <w:left w:val="none" w:sz="0" w:space="0" w:color="auto"/>
        <w:bottom w:val="none" w:sz="0" w:space="0" w:color="auto"/>
        <w:right w:val="none" w:sz="0" w:space="0" w:color="auto"/>
      </w:divBdr>
    </w:div>
    <w:div w:id="1894075881">
      <w:bodyDiv w:val="1"/>
      <w:marLeft w:val="0"/>
      <w:marRight w:val="0"/>
      <w:marTop w:val="0"/>
      <w:marBottom w:val="0"/>
      <w:divBdr>
        <w:top w:val="none" w:sz="0" w:space="0" w:color="auto"/>
        <w:left w:val="none" w:sz="0" w:space="0" w:color="auto"/>
        <w:bottom w:val="none" w:sz="0" w:space="0" w:color="auto"/>
        <w:right w:val="none" w:sz="0" w:space="0" w:color="auto"/>
      </w:divBdr>
    </w:div>
    <w:div w:id="2036879344">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bocomgroup.com" TargetMode="External"/><Relationship Id="rId9" Type="http://schemas.openxmlformats.org/officeDocument/2006/relationships/hyperlink" Target="http://www.fdt.ai" TargetMode="External"/><Relationship Id="rId10" Type="http://schemas.openxmlformats.org/officeDocument/2006/relationships/hyperlink" Target="http://www.fdt.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8</Pages>
  <Words>799</Words>
  <Characters>4560</Characters>
  <Application>Microsoft Macintosh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5349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dc:creator>
  <cp:lastModifiedBy>Microsoft Office User</cp:lastModifiedBy>
  <cp:revision>4</cp:revision>
  <cp:lastPrinted>2016-07-29T05:19:00Z</cp:lastPrinted>
  <dcterms:created xsi:type="dcterms:W3CDTF">2017-11-09T05:56:00Z</dcterms:created>
  <dcterms:modified xsi:type="dcterms:W3CDTF">2017-11-09T07:08:00Z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