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Title"/>
        <w:contextualSpacing w:val="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 </w:t>
      </w:r>
      <w:r w:rsidDel="00000000" w:rsidR="00000000" w:rsidRPr="00000000">
        <w:rPr>
          <w:rtl w:val="0"/>
        </w:rPr>
      </w:r>
    </w:p>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contextualSpacing w:val="0"/>
        <w:rPr>
          <w:rFonts w:ascii="Helvetica Neue" w:cs="Helvetica Neue" w:eastAsia="Helvetica Neue" w:hAnsi="Helvetica Neue"/>
          <w:b w:val="1"/>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margin">
              <wp:posOffset>124461</wp:posOffset>
            </wp:positionH>
            <wp:positionV relativeFrom="paragraph">
              <wp:posOffset>269240</wp:posOffset>
            </wp:positionV>
            <wp:extent cx="6007100" cy="1743075"/>
            <wp:effectExtent b="0" l="0" r="0" t="0"/>
            <wp:wrapSquare wrapText="bothSides" distB="152400" distT="152400" distL="152400" distR="152400"/>
            <wp:docPr id="14" name="image25.jpg"/>
            <a:graphic>
              <a:graphicData uri="http://schemas.openxmlformats.org/drawingml/2006/picture">
                <pic:pic>
                  <pic:nvPicPr>
                    <pic:cNvPr id="0" name="image25.jpg"/>
                    <pic:cNvPicPr preferRelativeResize="0"/>
                  </pic:nvPicPr>
                  <pic:blipFill>
                    <a:blip r:embed="rId6"/>
                    <a:srcRect b="0" l="0" r="0" t="0"/>
                    <a:stretch>
                      <a:fillRect/>
                    </a:stretch>
                  </pic:blipFill>
                  <pic:spPr>
                    <a:xfrm>
                      <a:off x="0" y="0"/>
                      <a:ext cx="6007100" cy="1743075"/>
                    </a:xfrm>
                    <a:prstGeom prst="rect"/>
                    <a:ln/>
                  </pic:spPr>
                </pic:pic>
              </a:graphicData>
            </a:graphic>
          </wp:anchor>
        </w:drawing>
      </w:r>
    </w:p>
    <w:p w:rsidR="00000000" w:rsidDel="00000000" w:rsidP="00000000" w:rsidRDefault="00000000" w:rsidRPr="00000000" w14:paraId="00000004">
      <w:pPr>
        <w:pStyle w:val="Title"/>
        <w:contextualSpacing w:val="0"/>
        <w:rPr>
          <w:rFonts w:ascii="Arimo" w:cs="Arimo" w:eastAsia="Arimo" w:hAnsi="Arimo"/>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contextualSpacing w:val="0"/>
        <w:rPr>
          <w:rFonts w:ascii="Helvetica Neue" w:cs="Helvetica Neue" w:eastAsia="Helvetica Neue" w:hAnsi="Helvetica Neue"/>
          <w:b w:val="1"/>
        </w:rPr>
      </w:pPr>
      <w:r w:rsidDel="00000000" w:rsidR="00000000" w:rsidRPr="00000000">
        <w:rPr>
          <w:rFonts w:ascii="Arial Unicode MS" w:cs="Arial Unicode MS" w:eastAsia="Arial Unicode MS" w:hAnsi="Arial Unicode MS"/>
          <w:b w:val="1"/>
          <w:rtl w:val="0"/>
        </w:rPr>
        <w:t xml:space="preserve">智能投资者教育产品合作方案</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Prepared for: </w:t>
      </w:r>
      <w:r w:rsidDel="00000000" w:rsidR="00000000" w:rsidRPr="00000000">
        <w:rPr>
          <w:rFonts w:ascii="Helvetica Neue Light" w:cs="Helvetica Neue Light" w:eastAsia="Helvetica Neue Light" w:hAnsi="Helvetica Neue Light"/>
          <w:b w:val="1"/>
          <w:i w:val="0"/>
          <w:smallCaps w:val="0"/>
          <w:strike w:val="0"/>
          <w:color w:val="000000"/>
          <w:sz w:val="26"/>
          <w:szCs w:val="26"/>
          <w:u w:val="none"/>
          <w:shd w:fill="auto" w:val="clear"/>
          <w:vertAlign w:val="baseline"/>
          <w:rtl w:val="0"/>
        </w:rPr>
        <w:t xml:space="preserve">招商证券</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Prepared by: Zhou Wen, Product Manager</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20 Sep 2017</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Proposal number: FDTAI-CMS-001</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Light" w:cs="Helvetica Neue Light" w:eastAsia="Helvetica Neue Light" w:hAnsi="Helvetica Neue Light"/>
          <w:b w:val="0"/>
          <w:i w:val="0"/>
          <w:smallCaps w:val="1"/>
          <w:strike w:val="0"/>
          <w:color w:val="434343"/>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contextualSpacing w:val="0"/>
        <w:rPr>
          <w:sz w:val="32"/>
          <w:szCs w:val="32"/>
        </w:rPr>
      </w:pPr>
      <w:r w:rsidDel="00000000" w:rsidR="00000000" w:rsidRPr="00000000">
        <w:rPr>
          <w:rFonts w:ascii="Arial Unicode MS" w:cs="Arial Unicode MS" w:eastAsia="Arial Unicode MS" w:hAnsi="Arial Unicode MS"/>
          <w:b w:val="0"/>
          <w:sz w:val="32"/>
          <w:szCs w:val="32"/>
          <w:rtl w:val="0"/>
        </w:rPr>
        <w:t xml:space="preserve">项目概述</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此项目将为招商证券开发智能投资者教育产品，主要为帮助招商证券全面了解和评估投资者，落实投资者适当性管理办法的监管要求，并为投资者提供智能教学服务帮助其提高投资交易能力。功能上主要实现：</w:t>
      </w:r>
    </w:p>
    <w:p w:rsidR="00000000" w:rsidDel="00000000" w:rsidP="00000000" w:rsidRDefault="00000000" w:rsidRPr="00000000" w14:paraId="0000001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Arimo" w:cs="Arimo" w:eastAsia="Arimo" w:hAnsi="Arimo"/>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针对投资者投资教育提供的智能教学服务</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上述功能主要是基于FDT-AI在人工智能、大数据等高科技技术和金融交易投资技术的充分结合与应用的优势，对投资者进行科学有效的评估并提供针对性教学推荐服务。</w:t>
      </w:r>
    </w:p>
    <w:p w:rsidR="00000000" w:rsidDel="00000000" w:rsidP="00000000" w:rsidRDefault="00000000" w:rsidRPr="00000000" w14:paraId="00000014">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15">
      <w:pPr>
        <w:pStyle w:val="Heading2"/>
        <w:contextualSpacing w:val="0"/>
        <w:rPr>
          <w:b w:val="0"/>
          <w:sz w:val="32"/>
          <w:szCs w:val="32"/>
        </w:rPr>
      </w:pPr>
      <w:r w:rsidDel="00000000" w:rsidR="00000000" w:rsidRPr="00000000">
        <w:rPr>
          <w:rFonts w:ascii="Arial Unicode MS" w:cs="Arial Unicode MS" w:eastAsia="Arial Unicode MS" w:hAnsi="Arial Unicode MS"/>
          <w:b w:val="0"/>
          <w:sz w:val="32"/>
          <w:szCs w:val="32"/>
          <w:rtl w:val="0"/>
        </w:rPr>
        <w:t xml:space="preserve">项目目的</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50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投资者适当性管理办法出台后，证监会强调证券经营机构应全面了解投资者情况，加强对投资者交易行为分析，利用投资者评估数据库，持续跟踪和评估投资者风险承受能力。FDT-AI提供小T教练产品让投资者进行模拟交易训练，通过游戏的形式帮助投资者在短时间内加速完成海量的行情训练，之后基于投资者的训练记录和FDT-AI海量交易数据模型建立多维度评价结果，给出FDTScore综合得分，并结合测评问卷的结果，从操作风格、交易能力、投资心理以及风险偏好等方面对投资者进行用户画像，满足招商证券客户全面了解投资者的需求以及基于用户画像之上做精准营销的业务需求；</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50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目前大部分投资者教育都是偏教科书式的，用户很难在学习中坚持下去，容易丧失学习乐趣，我们的教学内容是通过游戏化教学方式帮助投资者提高投资交易能力和风险意识，同时基于FDTScore对用户的深入理解，将评价结果进行自然语言处理转化为个性化智能点评，让用户得到更直接的交易点评反馈，最后基于FDTScore的评估和智能点评，从FDT-AI建立的教学知识库以及招商证券提供的投资者教学库中，自动匹配对应的教学素材，并追踪其学习路径，从而为用户的个性化教学提供了针对性的指引，实现教与练的生态闭环，帮助投资者真正提高投资交易水平和风险意识，感受到投资的乐趣，从而提高交易活跃度。</w:t>
      </w:r>
    </w:p>
    <w:p w:rsidR="00000000" w:rsidDel="00000000" w:rsidP="00000000" w:rsidRDefault="00000000" w:rsidRPr="00000000" w14:paraId="00000018">
      <w:pPr>
        <w:pStyle w:val="Heading2"/>
        <w:contextualSpacing w:val="0"/>
        <w:rPr>
          <w:sz w:val="32"/>
          <w:szCs w:val="32"/>
        </w:rPr>
      </w:pPr>
      <w:r w:rsidDel="00000000" w:rsidR="00000000" w:rsidRPr="00000000">
        <w:rPr>
          <w:rFonts w:ascii="Arial Unicode MS" w:cs="Arial Unicode MS" w:eastAsia="Arial Unicode MS" w:hAnsi="Arial Unicode MS"/>
          <w:b w:val="0"/>
          <w:sz w:val="32"/>
          <w:szCs w:val="32"/>
          <w:rtl w:val="0"/>
        </w:rPr>
        <w:t xml:space="preserve">解决方案</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50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智能投资者教育方案我们将提供整体解决方案，包括前端应用模块的开发（APP、网站）和数据的采集，另外在后端上主要包括数据和算法的实现。</w: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margin">
                  <wp:posOffset>152400</wp:posOffset>
                </wp:positionH>
                <wp:positionV relativeFrom="paragraph">
                  <wp:posOffset>952500</wp:posOffset>
                </wp:positionV>
                <wp:extent cx="6032500" cy="266700"/>
                <wp:effectExtent b="0" l="0" r="0" t="0"/>
                <wp:wrapNone/>
                <wp:docPr id="3" name=""/>
                <a:graphic>
                  <a:graphicData uri="http://schemas.microsoft.com/office/word/2010/wordprocessingShape">
                    <wps:wsp>
                      <wps:cNvSpPr/>
                      <wps:cNvPr id="4" name="Shape 4"/>
                      <wps:spPr>
                        <a:xfrm>
                          <a:off x="2329750" y="3646650"/>
                          <a:ext cx="6032500" cy="266700"/>
                        </a:xfrm>
                        <a:prstGeom prst="rect">
                          <a:avLst/>
                        </a:prstGeom>
                        <a:noFill/>
                        <a:ln>
                          <a:noFill/>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Helvetica Neue" w:cs="Helvetica Neue" w:eastAsia="Helvetica Neue" w:hAnsi="Helvetica Neue"/>
                                <w:b w:val="1"/>
                                <w:i w:val="0"/>
                                <w:smallCaps w:val="1"/>
                                <w:strike w:val="0"/>
                                <w:color w:val="357ca2"/>
                                <w:sz w:val="22"/>
                                <w:vertAlign w:val="baseline"/>
                              </w:rPr>
                              <w:t xml:space="preserve">FDT AI</w:t>
                            </w:r>
                          </w:p>
                        </w:txbxContent>
                      </wps:txbx>
                      <wps:bodyPr anchorCtr="0" anchor="t" bIns="0" lIns="0" spcFirstLastPara="1" rIns="0" wrap="square" tIns="0"/>
                    </wps:wsp>
                  </a:graphicData>
                </a:graphic>
              </wp:anchor>
            </w:drawing>
          </mc:Choice>
          <mc:Fallback>
            <w:drawing>
              <wp:anchor allowOverlap="1" behindDoc="0" distB="152400" distT="152400" distL="152400" distR="152400" hidden="0" layoutInCell="1" locked="0" relativeHeight="0" simplePos="0">
                <wp:simplePos x="0" y="0"/>
                <wp:positionH relativeFrom="margin">
                  <wp:posOffset>152400</wp:posOffset>
                </wp:positionH>
                <wp:positionV relativeFrom="paragraph">
                  <wp:posOffset>952500</wp:posOffset>
                </wp:positionV>
                <wp:extent cx="6032500" cy="266700"/>
                <wp:effectExtent b="0" l="0" r="0" t="0"/>
                <wp:wrapNone/>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2500" cy="266700"/>
                        </a:xfrm>
                        <a:prstGeom prst="rect"/>
                        <a:ln/>
                      </pic:spPr>
                    </pic:pic>
                  </a:graphicData>
                </a:graphic>
              </wp:anchor>
            </w:drawing>
          </mc:Fallback>
        </mc:AlternateContent>
      </w:r>
      <w:r w:rsidDel="00000000" w:rsidR="00000000" w:rsidRPr="00000000">
        <w:drawing>
          <wp:anchor allowOverlap="1" behindDoc="0" distB="152400" distT="152400" distL="152400" distR="152400" hidden="0" layoutInCell="1" locked="0" relativeHeight="0" simplePos="0">
            <wp:simplePos x="0" y="0"/>
            <wp:positionH relativeFrom="margin">
              <wp:posOffset>4729404</wp:posOffset>
            </wp:positionH>
            <wp:positionV relativeFrom="paragraph">
              <wp:posOffset>9174560</wp:posOffset>
            </wp:positionV>
            <wp:extent cx="1452660" cy="528240"/>
            <wp:effectExtent b="0" l="0" r="0" t="0"/>
            <wp:wrapSquare wrapText="bothSides" distB="152400" distT="152400" distL="152400" distR="152400"/>
            <wp:docPr id="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452660" cy="528240"/>
                    </a:xfrm>
                    <a:prstGeom prst="rect"/>
                    <a:ln/>
                  </pic:spPr>
                </pic:pic>
              </a:graphicData>
            </a:graphic>
          </wp:anchor>
        </w:drawing>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其中前端模块具体包括：</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小T教练</w:t>
      </w:r>
      <w:r w:rsidDel="00000000" w:rsidR="00000000" w:rsidRPr="00000000">
        <w:rPr>
          <w:rtl w:val="0"/>
        </w:rPr>
      </w:r>
    </w:p>
    <w:p w:rsidR="00000000" w:rsidDel="00000000" w:rsidP="00000000" w:rsidRDefault="00000000" w:rsidRPr="00000000" w14:paraId="0000001C">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用户基本信息</w:t>
      </w:r>
    </w:p>
    <w:p w:rsidR="00000000" w:rsidDel="00000000" w:rsidP="00000000" w:rsidRDefault="00000000" w:rsidRPr="00000000" w14:paraId="0000001D">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用户训练当前及历史数据</w:t>
      </w:r>
    </w:p>
    <w:p w:rsidR="00000000" w:rsidDel="00000000" w:rsidP="00000000" w:rsidRDefault="00000000" w:rsidRPr="00000000" w14:paraId="0000001E">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排名情况</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测评问卷</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问卷嵌入</w:t>
      </w:r>
    </w:p>
    <w:p w:rsidR="00000000" w:rsidDel="00000000" w:rsidP="00000000" w:rsidRDefault="00000000" w:rsidRPr="00000000" w14:paraId="0000002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问卷答题时长</w:t>
      </w:r>
    </w:p>
    <w:p w:rsidR="00000000" w:rsidDel="00000000" w:rsidP="00000000" w:rsidRDefault="00000000" w:rsidRPr="00000000" w14:paraId="0000002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问卷结果</w:t>
      </w:r>
    </w:p>
    <w:p w:rsidR="00000000" w:rsidDel="00000000" w:rsidP="00000000" w:rsidRDefault="00000000" w:rsidRPr="00000000" w14:paraId="0000002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FDTScore评分</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特征值</w:t>
      </w:r>
    </w:p>
    <w:p w:rsidR="00000000" w:rsidDel="00000000" w:rsidP="00000000" w:rsidRDefault="00000000" w:rsidRPr="00000000" w14:paraId="0000002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总得分</w:t>
      </w:r>
    </w:p>
    <w:p w:rsidR="00000000" w:rsidDel="00000000" w:rsidP="00000000" w:rsidRDefault="00000000" w:rsidRPr="00000000" w14:paraId="0000002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可视化图表</w:t>
      </w:r>
    </w:p>
    <w:p w:rsidR="00000000" w:rsidDel="00000000" w:rsidP="00000000" w:rsidRDefault="00000000" w:rsidRPr="00000000" w14:paraId="0000002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智能点评</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用户标签生成</w:t>
      </w:r>
    </w:p>
    <w:p w:rsidR="00000000" w:rsidDel="00000000" w:rsidP="00000000" w:rsidRDefault="00000000" w:rsidRPr="00000000" w14:paraId="0000002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结构化自然语言生成</w:t>
      </w:r>
    </w:p>
    <w:p w:rsidR="00000000" w:rsidDel="00000000" w:rsidP="00000000" w:rsidRDefault="00000000" w:rsidRPr="00000000" w14:paraId="0000002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智能教学</w:t>
      </w: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学习进度</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学习时长</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用户反馈</w:t>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排行榜</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后端主要包括数据的处理和算法的实现：</w:t>
      </w:r>
    </w:p>
    <w:p w:rsidR="00000000" w:rsidDel="00000000" w:rsidP="00000000" w:rsidRDefault="00000000" w:rsidRPr="00000000" w14:paraId="0000003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848" w:right="0" w:hanging="281"/>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数据存储</w:t>
      </w:r>
      <w:r w:rsidDel="00000000" w:rsidR="00000000" w:rsidRPr="00000000">
        <w:rPr>
          <w:rtl w:val="0"/>
        </w:rPr>
      </w:r>
    </w:p>
    <w:p w:rsidR="00000000" w:rsidDel="00000000" w:rsidP="00000000" w:rsidRDefault="00000000" w:rsidRPr="00000000" w14:paraId="00000031">
      <w:pPr>
        <w:keepNext w:val="0"/>
        <w:keepLines w:val="0"/>
        <w:widowControl w:val="1"/>
        <w:numPr>
          <w:ilvl w:val="2"/>
          <w:numId w:val="18"/>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训练数据</w:t>
      </w:r>
    </w:p>
    <w:p w:rsidR="00000000" w:rsidDel="00000000" w:rsidP="00000000" w:rsidRDefault="00000000" w:rsidRPr="00000000" w14:paraId="00000032">
      <w:pPr>
        <w:keepNext w:val="0"/>
        <w:keepLines w:val="0"/>
        <w:widowControl w:val="1"/>
        <w:numPr>
          <w:ilvl w:val="2"/>
          <w:numId w:val="18"/>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模型数据</w:t>
      </w:r>
    </w:p>
    <w:p w:rsidR="00000000" w:rsidDel="00000000" w:rsidP="00000000" w:rsidRDefault="00000000" w:rsidRPr="00000000" w14:paraId="00000033">
      <w:pPr>
        <w:keepNext w:val="0"/>
        <w:keepLines w:val="0"/>
        <w:widowControl w:val="1"/>
        <w:numPr>
          <w:ilvl w:val="2"/>
          <w:numId w:val="18"/>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K线题库</w:t>
      </w:r>
      <w:r w:rsidDel="00000000" w:rsidR="00000000" w:rsidRPr="00000000">
        <w:rPr>
          <w:rtl w:val="0"/>
        </w:rPr>
      </w:r>
    </w:p>
    <w:p w:rsidR="00000000" w:rsidDel="00000000" w:rsidP="00000000" w:rsidRDefault="00000000" w:rsidRPr="00000000" w14:paraId="00000034">
      <w:pPr>
        <w:keepNext w:val="0"/>
        <w:keepLines w:val="0"/>
        <w:widowControl w:val="1"/>
        <w:numPr>
          <w:ilvl w:val="2"/>
          <w:numId w:val="18"/>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点评语料库</w:t>
      </w:r>
      <w:r w:rsidDel="00000000" w:rsidR="00000000" w:rsidRPr="00000000">
        <w:rPr>
          <w:rtl w:val="0"/>
        </w:rPr>
      </w:r>
    </w:p>
    <w:p w:rsidR="00000000" w:rsidDel="00000000" w:rsidP="00000000" w:rsidRDefault="00000000" w:rsidRPr="00000000" w14:paraId="00000035">
      <w:pPr>
        <w:keepNext w:val="0"/>
        <w:keepLines w:val="0"/>
        <w:widowControl w:val="1"/>
        <w:numPr>
          <w:ilvl w:val="2"/>
          <w:numId w:val="18"/>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教学题库</w:t>
      </w:r>
    </w:p>
    <w:p w:rsidR="00000000" w:rsidDel="00000000" w:rsidP="00000000" w:rsidRDefault="00000000" w:rsidRPr="00000000" w14:paraId="0000003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848" w:right="0" w:hanging="281"/>
        <w:contextualSpacing w:val="0"/>
        <w:jc w:val="left"/>
        <w:rPr>
          <w:rFonts w:ascii="Arimo" w:cs="Arimo" w:eastAsia="Arimo" w:hAnsi="Arimo"/>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数据交互接口（招商证券提供）</w:t>
      </w:r>
    </w:p>
    <w:p w:rsidR="00000000" w:rsidDel="00000000" w:rsidP="00000000" w:rsidRDefault="00000000" w:rsidRPr="00000000" w14:paraId="0000003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Arimo" w:cs="Arimo" w:eastAsia="Arimo" w:hAnsi="Arimo"/>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用户基本信息（姓名或用户ID）</w:t>
      </w:r>
    </w:p>
    <w:p w:rsidR="00000000" w:rsidDel="00000000" w:rsidP="00000000" w:rsidRDefault="00000000" w:rsidRPr="00000000" w14:paraId="0000003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Arimo" w:cs="Arimo" w:eastAsia="Arimo" w:hAnsi="Arimo"/>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用户风险测评结果</w:t>
      </w:r>
    </w:p>
    <w:p w:rsidR="00000000" w:rsidDel="00000000" w:rsidP="00000000" w:rsidRDefault="00000000" w:rsidRPr="00000000" w14:paraId="0000003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Arimo" w:cs="Arimo" w:eastAsia="Arimo" w:hAnsi="Arimo"/>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投资者教学库</w:t>
      </w:r>
    </w:p>
    <w:p w:rsidR="00000000" w:rsidDel="00000000" w:rsidP="00000000" w:rsidRDefault="00000000" w:rsidRPr="00000000" w14:paraId="0000003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848" w:right="0" w:hanging="281"/>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算法</w:t>
      </w:r>
      <w:r w:rsidDel="00000000" w:rsidR="00000000" w:rsidRPr="00000000">
        <w:rPr>
          <w:rtl w:val="0"/>
        </w:rPr>
      </w:r>
    </w:p>
    <w:p w:rsidR="00000000" w:rsidDel="00000000" w:rsidP="00000000" w:rsidRDefault="00000000" w:rsidRPr="00000000" w14:paraId="0000003B">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特征计算及引擎</w:t>
      </w:r>
      <w:r w:rsidDel="00000000" w:rsidR="00000000" w:rsidRPr="00000000">
        <w:rPr>
          <w:rtl w:val="0"/>
        </w:rPr>
      </w:r>
    </w:p>
    <w:p w:rsidR="00000000" w:rsidDel="00000000" w:rsidP="00000000" w:rsidRDefault="00000000" w:rsidRPr="00000000" w14:paraId="0000003C">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模型设计</w:t>
      </w:r>
      <w:r w:rsidDel="00000000" w:rsidR="00000000" w:rsidRPr="00000000">
        <w:rPr>
          <w:rtl w:val="0"/>
        </w:rPr>
      </w:r>
    </w:p>
    <w:p w:rsidR="00000000" w:rsidDel="00000000" w:rsidP="00000000" w:rsidRDefault="00000000" w:rsidRPr="00000000" w14:paraId="0000003D">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K线形态识别</w:t>
      </w:r>
      <w:r w:rsidDel="00000000" w:rsidR="00000000" w:rsidRPr="00000000">
        <w:rPr>
          <w:rtl w:val="0"/>
        </w:rPr>
      </w:r>
    </w:p>
    <w:p w:rsidR="00000000" w:rsidDel="00000000" w:rsidP="00000000" w:rsidRDefault="00000000" w:rsidRPr="00000000" w14:paraId="0000003E">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K线出题</w:t>
      </w:r>
      <w:r w:rsidDel="00000000" w:rsidR="00000000" w:rsidRPr="00000000">
        <w:rPr>
          <w:rtl w:val="0"/>
        </w:rPr>
      </w:r>
    </w:p>
    <w:p w:rsidR="00000000" w:rsidDel="00000000" w:rsidP="00000000" w:rsidRDefault="00000000" w:rsidRPr="00000000" w14:paraId="0000003F">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智能点评语料库引擎</w:t>
      </w:r>
      <w:r w:rsidDel="00000000" w:rsidR="00000000" w:rsidRPr="00000000">
        <w:rPr>
          <w:rtl w:val="0"/>
        </w:rPr>
      </w:r>
    </w:p>
    <w:p w:rsidR="00000000" w:rsidDel="00000000" w:rsidP="00000000" w:rsidRDefault="00000000" w:rsidRPr="00000000" w14:paraId="00000040">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教学库匹配推荐</w:t>
      </w:r>
      <w:r w:rsidDel="00000000" w:rsidR="00000000" w:rsidRPr="00000000">
        <w:rPr>
          <w:rtl w:val="0"/>
        </w:rPr>
      </w:r>
    </w:p>
    <w:p w:rsidR="00000000" w:rsidDel="00000000" w:rsidP="00000000" w:rsidRDefault="00000000" w:rsidRPr="00000000" w14:paraId="00000041">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教学库个性化排名引擎</w:t>
      </w:r>
      <w:r w:rsidDel="00000000" w:rsidR="00000000" w:rsidRPr="00000000">
        <w:rPr>
          <w:rtl w:val="0"/>
        </w:rPr>
      </w:r>
    </w:p>
    <w:p w:rsidR="00000000" w:rsidDel="00000000" w:rsidP="00000000" w:rsidRDefault="00000000" w:rsidRPr="00000000" w14:paraId="00000042">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43">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44">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45">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46">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47">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48">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49">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4A">
      <w:pPr>
        <w:pStyle w:val="Heading2"/>
        <w:contextualSpacing w:val="0"/>
        <w:rPr>
          <w:b w:val="0"/>
          <w:sz w:val="32"/>
          <w:szCs w:val="32"/>
        </w:rPr>
      </w:pPr>
      <w:r w:rsidDel="00000000" w:rsidR="00000000" w:rsidRPr="00000000">
        <w:rPr>
          <w:rtl w:val="0"/>
        </w:rPr>
      </w:r>
    </w:p>
    <w:p w:rsidR="00000000" w:rsidDel="00000000" w:rsidP="00000000" w:rsidRDefault="00000000" w:rsidRPr="00000000" w14:paraId="0000004B">
      <w:pPr>
        <w:pStyle w:val="Heading2"/>
        <w:contextualSpacing w:val="0"/>
        <w:rPr>
          <w:sz w:val="32"/>
          <w:szCs w:val="32"/>
        </w:rPr>
      </w:pPr>
      <w:r w:rsidDel="00000000" w:rsidR="00000000" w:rsidRPr="00000000">
        <w:rPr>
          <w:rFonts w:ascii="Arial Unicode MS" w:cs="Arial Unicode MS" w:eastAsia="Arial Unicode MS" w:hAnsi="Arial Unicode MS"/>
          <w:b w:val="0"/>
          <w:sz w:val="32"/>
          <w:szCs w:val="32"/>
          <w:rtl w:val="0"/>
        </w:rPr>
        <w:t xml:space="preserve">产品功能清单及业务流程图</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从功能和内容上，解决方案包括：</w:t>
      </w:r>
    </w:p>
    <w:p w:rsidR="00000000" w:rsidDel="00000000" w:rsidP="00000000" w:rsidRDefault="00000000" w:rsidRPr="00000000" w14:paraId="0000004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测评问卷</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风险偏好问卷</w:t>
      </w:r>
      <w:r w:rsidDel="00000000" w:rsidR="00000000" w:rsidRPr="00000000">
        <w:rPr>
          <w:rtl w:val="0"/>
        </w:rPr>
      </w:r>
    </w:p>
    <w:p w:rsidR="00000000" w:rsidDel="00000000" w:rsidP="00000000" w:rsidRDefault="00000000" w:rsidRPr="00000000" w14:paraId="0000004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投资预期问卷</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其他</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小T教练</w:t>
      </w:r>
      <w:r w:rsidDel="00000000" w:rsidR="00000000" w:rsidRPr="00000000">
        <w:rPr>
          <w:rtl w:val="0"/>
        </w:rPr>
      </w:r>
    </w:p>
    <w:p w:rsidR="00000000" w:rsidDel="00000000" w:rsidP="00000000" w:rsidRDefault="00000000" w:rsidRPr="00000000" w14:paraId="00000052">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本场表现</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1188"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收益率、比赛分数、本场排名</w:t>
      </w:r>
    </w:p>
    <w:p w:rsidR="00000000" w:rsidDel="00000000" w:rsidP="00000000" w:rsidRDefault="00000000" w:rsidRPr="00000000" w14:paraId="00000054">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历史表现</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1188"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练习次数、练习时长、胜利次数（收益率为正次数）、胜利率（胜利次数/练习次数）、单笔最大回撤、单笔最佳收益、累计收益率、比赛分数</w:t>
      </w:r>
    </w:p>
    <w:p w:rsidR="00000000" w:rsidDel="00000000" w:rsidP="00000000" w:rsidRDefault="00000000" w:rsidRPr="00000000" w14:paraId="00000056">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312" w:lineRule="auto"/>
        <w:ind w:left="1460"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排行榜</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1188"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FDTScore分数、收益率、练习时长</w:t>
      </w:r>
    </w:p>
    <w:p w:rsidR="00000000" w:rsidDel="00000000" w:rsidP="00000000" w:rsidRDefault="00000000" w:rsidRPr="00000000" w14:paraId="0000005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FDTScore</w:t>
      </w:r>
    </w:p>
    <w:p w:rsidR="00000000" w:rsidDel="00000000" w:rsidP="00000000" w:rsidRDefault="00000000" w:rsidRPr="00000000" w14:paraId="00000059">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总分数</w:t>
      </w:r>
    </w:p>
    <w:p w:rsidR="00000000" w:rsidDel="00000000" w:rsidP="00000000" w:rsidRDefault="00000000" w:rsidRPr="00000000" w14:paraId="0000005A">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盈利能力分数</w:t>
      </w:r>
      <w:r w:rsidDel="00000000" w:rsidR="00000000" w:rsidRPr="00000000">
        <w:rPr>
          <w:rtl w:val="0"/>
        </w:rPr>
      </w:r>
    </w:p>
    <w:p w:rsidR="00000000" w:rsidDel="00000000" w:rsidP="00000000" w:rsidRDefault="00000000" w:rsidRPr="00000000" w14:paraId="0000005B">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风险控制能力分数</w:t>
      </w:r>
      <w:r w:rsidDel="00000000" w:rsidR="00000000" w:rsidRPr="00000000">
        <w:rPr>
          <w:rtl w:val="0"/>
        </w:rPr>
      </w:r>
    </w:p>
    <w:p w:rsidR="00000000" w:rsidDel="00000000" w:rsidP="00000000" w:rsidRDefault="00000000" w:rsidRPr="00000000" w14:paraId="0000005C">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活跃度分数</w:t>
      </w:r>
    </w:p>
    <w:p w:rsidR="00000000" w:rsidDel="00000000" w:rsidP="00000000" w:rsidRDefault="00000000" w:rsidRPr="00000000" w14:paraId="0000005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智能点评</w:t>
      </w:r>
    </w:p>
    <w:p w:rsidR="00000000" w:rsidDel="00000000" w:rsidP="00000000" w:rsidRDefault="00000000" w:rsidRPr="00000000" w14:paraId="0000005E">
      <w:pPr>
        <w:keepNext w:val="0"/>
        <w:keepLines w:val="0"/>
        <w:widowControl w:val="1"/>
        <w:numPr>
          <w:ilvl w:val="2"/>
          <w:numId w:val="11"/>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总分及排名情况</w:t>
      </w:r>
    </w:p>
    <w:p w:rsidR="00000000" w:rsidDel="00000000" w:rsidP="00000000" w:rsidRDefault="00000000" w:rsidRPr="00000000" w14:paraId="0000005F">
      <w:pPr>
        <w:keepNext w:val="0"/>
        <w:keepLines w:val="0"/>
        <w:widowControl w:val="1"/>
        <w:numPr>
          <w:ilvl w:val="2"/>
          <w:numId w:val="11"/>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维度得分评价</w:t>
      </w:r>
    </w:p>
    <w:p w:rsidR="00000000" w:rsidDel="00000000" w:rsidP="00000000" w:rsidRDefault="00000000" w:rsidRPr="00000000" w14:paraId="00000060">
      <w:pPr>
        <w:keepNext w:val="0"/>
        <w:keepLines w:val="0"/>
        <w:widowControl w:val="1"/>
        <w:numPr>
          <w:ilvl w:val="2"/>
          <w:numId w:val="11"/>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重点指标评价</w:t>
      </w:r>
    </w:p>
    <w:p w:rsidR="00000000" w:rsidDel="00000000" w:rsidP="00000000" w:rsidRDefault="00000000" w:rsidRPr="00000000" w14:paraId="00000061">
      <w:pPr>
        <w:keepNext w:val="0"/>
        <w:keepLines w:val="0"/>
        <w:widowControl w:val="1"/>
        <w:numPr>
          <w:ilvl w:val="2"/>
          <w:numId w:val="11"/>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最糟糕和最出色的单次训练评价</w:t>
      </w:r>
    </w:p>
    <w:p w:rsidR="00000000" w:rsidDel="00000000" w:rsidP="00000000" w:rsidRDefault="00000000" w:rsidRPr="00000000" w14:paraId="0000006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智能教学</w:t>
      </w:r>
    </w:p>
    <w:p w:rsidR="00000000" w:rsidDel="00000000" w:rsidP="00000000" w:rsidRDefault="00000000" w:rsidRPr="00000000" w14:paraId="0000006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教学知识图谱</w:t>
      </w:r>
    </w:p>
    <w:p w:rsidR="00000000" w:rsidDel="00000000" w:rsidP="00000000" w:rsidRDefault="00000000" w:rsidRPr="00000000" w14:paraId="0000006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学习路径及进度</w:t>
      </w:r>
    </w:p>
    <w:p w:rsidR="00000000" w:rsidDel="00000000" w:rsidP="00000000" w:rsidRDefault="00000000" w:rsidRPr="00000000" w14:paraId="0000006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318"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教学文章个性化排序推荐</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bookmarkStart w:colFirst="0" w:colLast="0" w:name="_gjdgxs" w:id="0"/>
      <w:bookmarkEnd w:id="0"/>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业务流程图如下图所示：</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1"/>
          <w:i w:val="0"/>
          <w:smallCaps w:val="0"/>
          <w:strike w:val="0"/>
          <w:color w:val="000000"/>
          <w:sz w:val="44"/>
          <w:szCs w:val="44"/>
          <w:u w:val="none"/>
          <w:shd w:fill="auto" w:val="clear"/>
          <w:vertAlign w:val="baseline"/>
        </w:rPr>
      </w:pPr>
      <w:r w:rsidDel="00000000" w:rsidR="00000000" w:rsidRPr="00000000">
        <w:rPr>
          <w:rFonts w:ascii="Helvetica Neue Light" w:cs="Helvetica Neue Light" w:eastAsia="Helvetica Neue Light" w:hAnsi="Helvetica Neue Light"/>
          <w:b w:val="1"/>
          <w:i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drawing>
          <wp:inline distB="0" distT="0" distL="0" distR="0">
            <wp:extent cx="6032500" cy="3326765"/>
            <wp:effectExtent b="0" l="0" r="0" t="0"/>
            <wp:docPr id="12"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6032500" cy="332676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83"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contextualSpacing w:val="0"/>
        <w:rPr>
          <w:sz w:val="32"/>
          <w:szCs w:val="32"/>
        </w:rPr>
      </w:pPr>
      <w:r w:rsidDel="00000000" w:rsidR="00000000" w:rsidRPr="00000000">
        <w:rPr>
          <w:rFonts w:ascii="Arial Unicode MS" w:cs="Arial Unicode MS" w:eastAsia="Arial Unicode MS" w:hAnsi="Arial Unicode MS"/>
          <w:b w:val="0"/>
          <w:sz w:val="32"/>
          <w:szCs w:val="32"/>
          <w:rtl w:val="0"/>
        </w:rPr>
        <w:t xml:space="preserve">实施方案</w:t>
      </w: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前端实施：</w:t>
      </w:r>
      <w:r w:rsidDel="00000000" w:rsidR="00000000" w:rsidRPr="00000000">
        <w:rPr>
          <w:rtl w:val="0"/>
        </w:rPr>
      </w:r>
    </w:p>
    <w:p w:rsidR="00000000" w:rsidDel="00000000" w:rsidP="00000000" w:rsidRDefault="00000000" w:rsidRPr="00000000" w14:paraId="0000007A">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0" w:before="0" w:line="312" w:lineRule="auto"/>
        <w:ind w:left="726" w:right="0" w:hanging="28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所有前端页面均以</w:t>
      </w: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H5</w:t>
      </w: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形式交付</w:t>
      </w:r>
      <w:r w:rsidDel="00000000" w:rsidR="00000000" w:rsidRPr="00000000">
        <w:rPr>
          <w:rtl w:val="0"/>
        </w:rPr>
      </w:r>
    </w:p>
    <w:p w:rsidR="00000000" w:rsidDel="00000000" w:rsidP="00000000" w:rsidRDefault="00000000" w:rsidRPr="00000000" w14:paraId="0000007B">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0" w:before="0" w:line="312" w:lineRule="auto"/>
        <w:ind w:left="726" w:right="0" w:hanging="28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前端框架采用</w:t>
      </w: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Reactjs</w:t>
      </w: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w:t>
      </w: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webpack</w:t>
      </w: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等打包发布</w:t>
      </w: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margin">
                  <wp:posOffset>152400</wp:posOffset>
                </wp:positionH>
                <wp:positionV relativeFrom="paragraph">
                  <wp:posOffset>952500</wp:posOffset>
                </wp:positionV>
                <wp:extent cx="6032500" cy="266700"/>
                <wp:effectExtent b="0" l="0" r="0" t="0"/>
                <wp:wrapNone/>
                <wp:docPr id="2" name=""/>
                <a:graphic>
                  <a:graphicData uri="http://schemas.microsoft.com/office/word/2010/wordprocessingShape">
                    <wps:wsp>
                      <wps:cNvSpPr/>
                      <wps:cNvPr id="3" name="Shape 3"/>
                      <wps:spPr>
                        <a:xfrm>
                          <a:off x="2329750" y="3646650"/>
                          <a:ext cx="6032500" cy="266700"/>
                        </a:xfrm>
                        <a:prstGeom prst="rect">
                          <a:avLst/>
                        </a:prstGeom>
                        <a:noFill/>
                        <a:ln>
                          <a:noFill/>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Helvetica Neue" w:cs="Helvetica Neue" w:eastAsia="Helvetica Neue" w:hAnsi="Helvetica Neue"/>
                                <w:b w:val="1"/>
                                <w:i w:val="0"/>
                                <w:smallCaps w:val="1"/>
                                <w:strike w:val="0"/>
                                <w:color w:val="357ca2"/>
                                <w:sz w:val="22"/>
                                <w:vertAlign w:val="baseline"/>
                              </w:rPr>
                              <w:t xml:space="preserve">FDT AI</w:t>
                            </w:r>
                          </w:p>
                        </w:txbxContent>
                      </wps:txbx>
                      <wps:bodyPr anchorCtr="0" anchor="t" bIns="0" lIns="0" spcFirstLastPara="1" rIns="0" wrap="square" tIns="0"/>
                    </wps:wsp>
                  </a:graphicData>
                </a:graphic>
              </wp:anchor>
            </w:drawing>
          </mc:Choice>
          <mc:Fallback>
            <w:drawing>
              <wp:anchor allowOverlap="1" behindDoc="0" distB="152400" distT="152400" distL="152400" distR="152400" hidden="0" layoutInCell="1" locked="0" relativeHeight="0" simplePos="0">
                <wp:simplePos x="0" y="0"/>
                <wp:positionH relativeFrom="margin">
                  <wp:posOffset>152400</wp:posOffset>
                </wp:positionH>
                <wp:positionV relativeFrom="paragraph">
                  <wp:posOffset>952500</wp:posOffset>
                </wp:positionV>
                <wp:extent cx="6032500" cy="266700"/>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032500" cy="266700"/>
                        </a:xfrm>
                        <a:prstGeom prst="rect"/>
                        <a:ln/>
                      </pic:spPr>
                    </pic:pic>
                  </a:graphicData>
                </a:graphic>
              </wp:anchor>
            </w:drawing>
          </mc:Fallback>
        </mc:AlternateConten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后端部署：</w:t>
      </w: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后端服务分为数据及算法服务，以及</w:t>
      </w: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App</w:t>
      </w: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及用户管理服务部分。为有效确保用户信息安全，与用户相关的所有数据和服务都将部署在招商证券的服务器上。</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具体部署方案如下图：</w:t>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drawing>
          <wp:inline distB="0" distT="0" distL="0" distR="0">
            <wp:extent cx="6019800" cy="2768600"/>
            <wp:effectExtent b="0" l="0" r="0" t="0"/>
            <wp:docPr descr="智能投资者教育平台.png" id="13" name="image24.png"/>
            <a:graphic>
              <a:graphicData uri="http://schemas.openxmlformats.org/drawingml/2006/picture">
                <pic:pic>
                  <pic:nvPicPr>
                    <pic:cNvPr descr="智能投资者教育平台.png" id="0" name="image24.png"/>
                    <pic:cNvPicPr preferRelativeResize="0"/>
                  </pic:nvPicPr>
                  <pic:blipFill>
                    <a:blip r:embed="rId11"/>
                    <a:srcRect b="0" l="0" r="0" t="0"/>
                    <a:stretch>
                      <a:fillRect/>
                    </a:stretch>
                  </pic:blipFill>
                  <pic:spPr>
                    <a:xfrm>
                      <a:off x="0" y="0"/>
                      <a:ext cx="60198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FDT-AI结合智能投资者教育平台的建设方案和招商证券部署环境的特点，为招商证券推荐的资源配置清单如下：</w:t>
      </w:r>
    </w:p>
    <w:tbl>
      <w:tblPr>
        <w:tblStyle w:val="Table1"/>
        <w:tblW w:w="9632.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1404"/>
        <w:gridCol w:w="2171"/>
        <w:gridCol w:w="850"/>
        <w:gridCol w:w="5207"/>
        <w:tblGridChange w:id="0">
          <w:tblGrid>
            <w:gridCol w:w="1404"/>
            <w:gridCol w:w="2171"/>
            <w:gridCol w:w="850"/>
            <w:gridCol w:w="5207"/>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1"/>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6"/>
                <w:szCs w:val="26"/>
                <w:u w:val="none"/>
                <w:shd w:fill="auto" w:val="clear"/>
                <w:vertAlign w:val="baseline"/>
                <w:rtl w:val="0"/>
              </w:rPr>
              <w:t xml:space="preserve">类型</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1"/>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6"/>
                <w:szCs w:val="26"/>
                <w:u w:val="none"/>
                <w:shd w:fill="auto" w:val="clear"/>
                <w:vertAlign w:val="baseline"/>
                <w:rtl w:val="0"/>
              </w:rPr>
              <w:t xml:space="preserve">资源项</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1"/>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6"/>
                <w:szCs w:val="26"/>
                <w:u w:val="none"/>
                <w:shd w:fill="auto" w:val="clear"/>
                <w:vertAlign w:val="baseline"/>
                <w:rtl w:val="0"/>
              </w:rPr>
              <w:t xml:space="preserve">数量</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1"/>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6"/>
                <w:szCs w:val="26"/>
                <w:u w:val="none"/>
                <w:shd w:fill="auto" w:val="clear"/>
                <w:vertAlign w:val="baseline"/>
                <w:rtl w:val="0"/>
              </w:rPr>
              <w:t xml:space="preserve">资源配置说明</w:t>
            </w:r>
          </w:p>
        </w:tc>
      </w:tr>
      <w:tr>
        <w:trPr>
          <w:trHeight w:val="280" w:hRule="atLeast"/>
        </w:trPr>
        <w:tc>
          <w:tcPr>
            <w:vMerge w:val="restart"/>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计算资源</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数据库服务器</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mo" w:cs="Arimo" w:eastAsia="Arimo" w:hAnsi="Arimo"/>
                <w:b w:val="0"/>
                <w:i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配置：8核/32G内存/1T存储</w:t>
            </w:r>
          </w:p>
        </w:tc>
      </w:tr>
      <w:tr>
        <w:trPr>
          <w:trHeight w:val="280" w:hRule="atLeast"/>
        </w:trPr>
        <w:tc>
          <w:tcPr>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9">
            <w:pPr>
              <w:contextualSpacing w:val="0"/>
              <w:rPr>
                <w:rFonts w:ascii="Arimo" w:cs="Arimo" w:eastAsia="Arimo" w:hAnsi="Arimo"/>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前置网关服务器</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mo" w:cs="Arimo" w:eastAsia="Arimo" w:hAnsi="Arimo"/>
                <w:b w:val="0"/>
                <w:i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配置：8核/32G内存/500G存储</w:t>
            </w:r>
          </w:p>
        </w:tc>
      </w:tr>
      <w:tr>
        <w:trPr>
          <w:trHeight w:val="280" w:hRule="atLeast"/>
        </w:trPr>
        <w:tc>
          <w:tcPr>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D">
            <w:pPr>
              <w:contextualSpacing w:val="0"/>
              <w:rPr>
                <w:rFonts w:ascii="Arimo" w:cs="Arimo" w:eastAsia="Arimo" w:hAnsi="Arimo"/>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后台&amp;计算服务器</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mo" w:cs="Arimo" w:eastAsia="Arimo" w:hAnsi="Arimo"/>
                <w:b w:val="0"/>
                <w:i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配置：8核/32G内存/1T存储</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负载均衡</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负载均衡服务</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mo" w:cs="Arimo" w:eastAsia="Arimo" w:hAnsi="Arimo"/>
                <w:b w:val="0"/>
                <w:i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提供托管机房端互联网接入的负载均衡服务</w:t>
            </w:r>
          </w:p>
        </w:tc>
      </w:tr>
      <w:tr>
        <w:trPr>
          <w:trHeight w:val="280" w:hRule="atLeast"/>
        </w:trPr>
        <w:tc>
          <w:tcPr>
            <w:vMerge w:val="restart"/>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安全服务</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防火墙</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mo" w:cs="Arimo" w:eastAsia="Arimo" w:hAnsi="Arimo"/>
                <w:b w:val="0"/>
                <w:i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提供统一网络安全控制</w:t>
            </w:r>
          </w:p>
        </w:tc>
      </w:tr>
      <w:tr>
        <w:trPr>
          <w:trHeight w:val="280" w:hRule="atLeast"/>
        </w:trPr>
        <w:tc>
          <w:tcPr>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99">
            <w:pPr>
              <w:contextualSpacing w:val="0"/>
              <w:rPr>
                <w:rFonts w:ascii="Arimo" w:cs="Arimo" w:eastAsia="Arimo" w:hAnsi="Arimo"/>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mo" w:cs="Arimo" w:eastAsia="Arimo" w:hAnsi="Arimo"/>
                <w:b w:val="0"/>
                <w:i w:val="0"/>
                <w:smallCaps w:val="0"/>
                <w:strike w:val="0"/>
                <w:color w:val="000000"/>
                <w:sz w:val="26"/>
                <w:szCs w:val="26"/>
                <w:u w:val="none"/>
                <w:shd w:fill="auto" w:val="clear"/>
                <w:vertAlign w:val="baseline"/>
                <w:rtl w:val="0"/>
              </w:rPr>
              <w:t xml:space="preserve">IPS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mo" w:cs="Arimo" w:eastAsia="Arimo" w:hAnsi="Arimo"/>
                <w:b w:val="0"/>
                <w:i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提供投教平台的入侵检测</w:t>
            </w:r>
          </w:p>
        </w:tc>
      </w:tr>
    </w:tbl>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实施方案将分为三个阶段：前期需求对接，中期开发部署，后期运行维护。</w:t>
      </w:r>
      <w:r w:rsidDel="00000000" w:rsidR="00000000" w:rsidRPr="00000000">
        <w:rPr>
          <w:rtl w:val="0"/>
        </w:rPr>
      </w:r>
    </w:p>
    <w:p w:rsidR="00000000" w:rsidDel="00000000" w:rsidP="00000000" w:rsidRDefault="00000000" w:rsidRPr="00000000" w14:paraId="0000009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前期：主要是需求对接，包括：</w:t>
      </w:r>
      <w:r w:rsidDel="00000000" w:rsidR="00000000" w:rsidRPr="00000000">
        <w:rPr>
          <w:rtl w:val="0"/>
        </w:rPr>
      </w:r>
    </w:p>
    <w:p w:rsidR="00000000" w:rsidDel="00000000" w:rsidP="00000000" w:rsidRDefault="00000000" w:rsidRPr="00000000" w14:paraId="000000A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1177"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功能需求</w:t>
      </w:r>
    </w:p>
    <w:p w:rsidR="00000000" w:rsidDel="00000000" w:rsidP="00000000" w:rsidRDefault="00000000" w:rsidRPr="00000000" w14:paraId="000000A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1177"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数据接口，格式</w:t>
      </w:r>
    </w:p>
    <w:p w:rsidR="00000000" w:rsidDel="00000000" w:rsidP="00000000" w:rsidRDefault="00000000" w:rsidRPr="00000000" w14:paraId="000000A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1177"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前端风格</w:t>
      </w:r>
    </w:p>
    <w:p w:rsidR="00000000" w:rsidDel="00000000" w:rsidP="00000000" w:rsidRDefault="00000000" w:rsidRPr="00000000" w14:paraId="000000A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1177"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资源匹配</w:t>
      </w:r>
    </w:p>
    <w:p w:rsidR="00000000" w:rsidDel="00000000" w:rsidP="00000000" w:rsidRDefault="00000000" w:rsidRPr="00000000" w14:paraId="000000A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中期：主要为前后端实现和部署，包括：</w:t>
      </w:r>
      <w:r w:rsidDel="00000000" w:rsidR="00000000" w:rsidRPr="00000000">
        <w:rPr>
          <w:rtl w:val="0"/>
        </w:rPr>
      </w:r>
    </w:p>
    <w:p w:rsidR="00000000" w:rsidDel="00000000" w:rsidP="00000000" w:rsidRDefault="00000000" w:rsidRPr="00000000" w14:paraId="000000A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1177"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前端界面和功能实现</w:t>
      </w:r>
    </w:p>
    <w:p w:rsidR="00000000" w:rsidDel="00000000" w:rsidP="00000000" w:rsidRDefault="00000000" w:rsidRPr="00000000" w14:paraId="000000A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1177"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后端服务器部署</w:t>
      </w:r>
    </w:p>
    <w:p w:rsidR="00000000" w:rsidDel="00000000" w:rsidP="00000000" w:rsidRDefault="00000000" w:rsidRPr="00000000" w14:paraId="000000A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1177"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数据库部署及数据整理</w:t>
      </w:r>
    </w:p>
    <w:p w:rsidR="00000000" w:rsidDel="00000000" w:rsidP="00000000" w:rsidRDefault="00000000" w:rsidRPr="00000000" w14:paraId="000000A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后期：系统试运行</w:t>
      </w:r>
      <w:r w:rsidDel="00000000" w:rsidR="00000000" w:rsidRPr="00000000">
        <w:rPr>
          <w:rtl w:val="0"/>
        </w:rPr>
      </w:r>
    </w:p>
    <w:p w:rsidR="00000000" w:rsidDel="00000000" w:rsidP="00000000" w:rsidRDefault="00000000" w:rsidRPr="00000000" w14:paraId="000000A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12" w:lineRule="auto"/>
        <w:ind w:left="1177"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系统运行和维护</w:t>
      </w:r>
    </w:p>
    <w:p w:rsidR="00000000" w:rsidDel="00000000" w:rsidP="00000000" w:rsidRDefault="00000000" w:rsidRPr="00000000" w14:paraId="000000A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12" w:lineRule="auto"/>
        <w:ind w:left="1177" w:right="0" w:hanging="468"/>
        <w:contextualSpacing w:val="0"/>
        <w:jc w:val="left"/>
        <w:rPr>
          <w:rFonts w:ascii="Helvetica Neue Light" w:cs="Helvetica Neue Light" w:eastAsia="Helvetica Neue Light" w:hAnsi="Helvetica Neue Light"/>
          <w:b w:val="0"/>
          <w:i w:val="0"/>
          <w:color w:val="00000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模型调参</w:t>
      </w:r>
    </w:p>
    <w:p w:rsidR="00000000" w:rsidDel="00000000" w:rsidP="00000000" w:rsidRDefault="00000000" w:rsidRPr="00000000" w14:paraId="000000AB">
      <w:pPr>
        <w:pStyle w:val="Heading2"/>
        <w:contextualSpacing w:val="0"/>
        <w:rPr>
          <w:sz w:val="32"/>
          <w:szCs w:val="32"/>
        </w:rPr>
      </w:pPr>
      <w:r w:rsidDel="00000000" w:rsidR="00000000" w:rsidRPr="00000000">
        <w:rPr>
          <w:rFonts w:ascii="Arial Unicode MS" w:cs="Arial Unicode MS" w:eastAsia="Arial Unicode MS" w:hAnsi="Arial Unicode MS"/>
          <w:b w:val="0"/>
          <w:sz w:val="32"/>
          <w:szCs w:val="32"/>
          <w:rtl w:val="0"/>
        </w:rPr>
        <w:t xml:space="preserve">项目周期</w:t>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6-9个月（期限可以根据后续项目实施情况进行调整）</w:t>
      </w:r>
    </w:p>
    <w:p w:rsidR="00000000" w:rsidDel="00000000" w:rsidP="00000000" w:rsidRDefault="00000000" w:rsidRPr="00000000" w14:paraId="000000AD">
      <w:pPr>
        <w:pStyle w:val="Heading2"/>
        <w:contextualSpacing w:val="0"/>
        <w:rPr>
          <w:sz w:val="32"/>
          <w:szCs w:val="32"/>
        </w:rPr>
      </w:pPr>
      <w:r w:rsidDel="00000000" w:rsidR="00000000" w:rsidRPr="00000000">
        <w:rPr>
          <w:rFonts w:ascii="Arial Unicode MS" w:cs="Arial Unicode MS" w:eastAsia="Arial Unicode MS" w:hAnsi="Arial Unicode MS"/>
          <w:b w:val="0"/>
          <w:sz w:val="32"/>
          <w:szCs w:val="32"/>
          <w:rtl w:val="0"/>
        </w:rPr>
        <w:t xml:space="preserve">项目人员</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Arimo" w:cs="Arimo" w:eastAsia="Arimo" w:hAnsi="Arimo"/>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产品经理1人</w:t>
      </w:r>
    </w:p>
    <w:p w:rsidR="00000000" w:rsidDel="00000000" w:rsidP="00000000" w:rsidRDefault="00000000" w:rsidRPr="00000000" w14:paraId="000000A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Arimo" w:cs="Arimo" w:eastAsia="Arimo" w:hAnsi="Arimo"/>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机器学习研究员2人</w:t>
      </w:r>
    </w:p>
    <w:p w:rsidR="00000000" w:rsidDel="00000000" w:rsidP="00000000" w:rsidRDefault="00000000" w:rsidRPr="00000000" w14:paraId="000000B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Arimo" w:cs="Arimo" w:eastAsia="Arimo" w:hAnsi="Arimo"/>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数据科学家2人</w:t>
      </w:r>
    </w:p>
    <w:p w:rsidR="00000000" w:rsidDel="00000000" w:rsidP="00000000" w:rsidRDefault="00000000" w:rsidRPr="00000000" w14:paraId="000000B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Arimo" w:cs="Arimo" w:eastAsia="Arimo" w:hAnsi="Arimo"/>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大数据工程师2人</w:t>
      </w:r>
    </w:p>
    <w:p w:rsidR="00000000" w:rsidDel="00000000" w:rsidP="00000000" w:rsidRDefault="00000000" w:rsidRPr="00000000" w14:paraId="000000B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Arimo" w:cs="Arimo" w:eastAsia="Arimo" w:hAnsi="Arimo"/>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计算服务架构师1人</w:t>
      </w:r>
    </w:p>
    <w:p w:rsidR="00000000" w:rsidDel="00000000" w:rsidP="00000000" w:rsidRDefault="00000000" w:rsidRPr="00000000" w14:paraId="000000B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83" w:right="0" w:hanging="216"/>
        <w:contextualSpacing w:val="0"/>
        <w:jc w:val="left"/>
        <w:rPr>
          <w:rFonts w:ascii="Arimo" w:cs="Arimo" w:eastAsia="Arimo" w:hAnsi="Arimo"/>
          <w:b w:val="0"/>
          <w:i w:val="0"/>
          <w:sz w:val="26"/>
          <w:szCs w:val="26"/>
          <w:u w:val="no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软件交互工程师2人</w:t>
      </w:r>
      <w:r w:rsidDel="00000000" w:rsidR="00000000" w:rsidRPr="00000000">
        <w:drawing>
          <wp:anchor allowOverlap="1" behindDoc="0" distB="152400" distT="152400" distL="152400" distR="152400" hidden="0" layoutInCell="1" locked="0" relativeHeight="0" simplePos="0">
            <wp:simplePos x="0" y="0"/>
            <wp:positionH relativeFrom="margin">
              <wp:posOffset>152400</wp:posOffset>
            </wp:positionH>
            <wp:positionV relativeFrom="paragraph">
              <wp:posOffset>9963152</wp:posOffset>
            </wp:positionV>
            <wp:extent cx="1452660" cy="528240"/>
            <wp:effectExtent b="0" l="0" r="0" t="0"/>
            <wp:wrapSquare wrapText="bothSides" distB="152400" distT="152400" distL="152400" distR="152400"/>
            <wp:docPr id="11"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452660" cy="528240"/>
                    </a:xfrm>
                    <a:prstGeom prst="rect"/>
                    <a:ln/>
                  </pic:spPr>
                </pic:pic>
              </a:graphicData>
            </a:graphic>
          </wp:anchor>
        </w:drawing>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contextualSpacing w:val="0"/>
        <w:rPr>
          <w:sz w:val="32"/>
          <w:szCs w:val="32"/>
        </w:rPr>
      </w:pPr>
      <w:r w:rsidDel="00000000" w:rsidR="00000000" w:rsidRPr="00000000">
        <w:rPr>
          <w:rFonts w:ascii="Arial Unicode MS" w:cs="Arial Unicode MS" w:eastAsia="Arial Unicode MS" w:hAnsi="Arial Unicode MS"/>
          <w:b w:val="0"/>
          <w:sz w:val="32"/>
          <w:szCs w:val="32"/>
          <w:rtl w:val="0"/>
        </w:rPr>
        <w:t xml:space="preserve">技术支持和后续服务</w:t>
      </w: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技术支持主要包括：</w:t>
      </w:r>
    </w:p>
    <w:p w:rsidR="00000000" w:rsidDel="00000000" w:rsidP="00000000" w:rsidRDefault="00000000" w:rsidRPr="00000000" w14:paraId="000000B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80" w:before="0" w:line="288"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安装调试项目中所涉及的全部产品和技术</w:t>
      </w:r>
    </w:p>
    <w:p w:rsidR="00000000" w:rsidDel="00000000" w:rsidP="00000000" w:rsidRDefault="00000000" w:rsidRPr="00000000" w14:paraId="000000B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80" w:before="0" w:line="288"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项目说明</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mo" w:cs="Arimo" w:eastAsia="Arimo" w:hAnsi="Arimo"/>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后续服务主要包括：</w:t>
      </w:r>
    </w:p>
    <w:p w:rsidR="00000000" w:rsidDel="00000000" w:rsidP="00000000" w:rsidRDefault="00000000" w:rsidRPr="00000000" w14:paraId="000000B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80" w:before="0" w:line="288"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服务器数据更新</w:t>
      </w:r>
    </w:p>
    <w:p w:rsidR="00000000" w:rsidDel="00000000" w:rsidP="00000000" w:rsidRDefault="00000000" w:rsidRPr="00000000" w14:paraId="000000B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80" w:before="0" w:line="288"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提供产品和技术的最新信息</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contextualSpacing w:val="0"/>
        <w:rPr>
          <w:b w:val="0"/>
          <w:sz w:val="30"/>
          <w:szCs w:val="30"/>
        </w:rPr>
      </w:pPr>
      <w:r w:rsidDel="00000000" w:rsidR="00000000" w:rsidRPr="00000000">
        <w:rPr>
          <w:rFonts w:ascii="Arial Unicode MS" w:cs="Arial Unicode MS" w:eastAsia="Arial Unicode MS" w:hAnsi="Arial Unicode MS"/>
          <w:b w:val="0"/>
          <w:sz w:val="30"/>
          <w:szCs w:val="30"/>
          <w:rtl w:val="0"/>
        </w:rPr>
        <w:t xml:space="preserve">公司简介</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Light" w:cs="Helvetica Neue Light" w:eastAsia="Helvetica Neue Light" w:hAnsi="Helvetica Neue Light"/>
          <w:b w:val="1"/>
          <w:i w:val="0"/>
          <w:smallCaps w:val="0"/>
          <w:strike w:val="0"/>
          <w:color w:val="000000"/>
          <w:sz w:val="32"/>
          <w:szCs w:val="32"/>
          <w:u w:val="none"/>
          <w:shd w:fill="auto" w:val="clear"/>
          <w:vertAlign w:val="baseline"/>
        </w:rPr>
      </w:pPr>
      <w:r w:rsidDel="00000000" w:rsidR="00000000" w:rsidRPr="00000000">
        <w:rPr>
          <w:rFonts w:ascii="Helvetica Neue Light" w:cs="Helvetica Neue Light" w:eastAsia="Helvetica Neue Light" w:hAnsi="Helvetica Neue Light"/>
          <w:b w:val="1"/>
          <w:i w:val="0"/>
          <w:smallCaps w:val="0"/>
          <w:strike w:val="0"/>
          <w:color w:val="000000"/>
          <w:sz w:val="32"/>
          <w:szCs w:val="32"/>
          <w:u w:val="none"/>
          <w:shd w:fill="auto" w:val="clear"/>
          <w:vertAlign w:val="baseline"/>
          <w:rtl w:val="0"/>
        </w:rPr>
        <w:t xml:space="preserve">香港智能金融科技有限公司（FDT AI Limited，简称FDT-AI）</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        FDT AI公司是FDT集团旗下子公司，是源于FDT的高校公益金融教育的智能金融科技公司。FDT AI公司的核心竞争力，是人工智能、大数据等技术，和金融交易投资技术的充分结合，应用领域包括智能教育、智能交易、智能投资等。FDT AI公司的主要产品，是FDT财商指数（FDTScore）、FDT智能投顾和FDT智能交易优化等智能金融科技产品。</w:t>
      </w:r>
    </w:p>
    <w:p w:rsidR="00000000" w:rsidDel="00000000" w:rsidP="00000000" w:rsidRDefault="00000000" w:rsidRPr="00000000" w14:paraId="000000D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智能风控：FDT财商指数产品（FDTScore），是通过对交易行为数据和市场行情数据的智能分析，自动评价交易员交易能力和风险控制能力，是大规模普惠金融教育的必须技术，是个性化智能金融教育的关键手段，是对交易员的行为和心理的深刻理解，是交易员学习实践的准则目标。</w:t>
      </w:r>
    </w:p>
    <w:p w:rsidR="00000000" w:rsidDel="00000000" w:rsidP="00000000" w:rsidRDefault="00000000" w:rsidRPr="00000000" w14:paraId="000000D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智能交易：FDT智能交易优化产品，是用人工智能和大数据技术，提高交易员团队的能力和效率，例如智能风险管理、智能资源分配、智能股票分析、智能股票推荐、智能市场预测等具体产品。</w:t>
      </w:r>
    </w:p>
    <w:p w:rsidR="00000000" w:rsidDel="00000000" w:rsidP="00000000" w:rsidRDefault="00000000" w:rsidRPr="00000000" w14:paraId="000000D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智能投资：FDT智能投资产品，是智能投资组合的有效工具，我们在智能用户理解、智能产品理解、智能投资组合算法等方面，具有创新性的特点。同时开发了智能个性化基金推荐技术。</w: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margin">
                  <wp:posOffset>152400</wp:posOffset>
                </wp:positionH>
                <wp:positionV relativeFrom="paragraph">
                  <wp:posOffset>952500</wp:posOffset>
                </wp:positionV>
                <wp:extent cx="6032500" cy="266700"/>
                <wp:effectExtent b="0" l="0" r="0" t="0"/>
                <wp:wrapNone/>
                <wp:docPr id="4" name=""/>
                <a:graphic>
                  <a:graphicData uri="http://schemas.microsoft.com/office/word/2010/wordprocessingShape">
                    <wps:wsp>
                      <wps:cNvSpPr/>
                      <wps:cNvPr id="5" name="Shape 5"/>
                      <wps:spPr>
                        <a:xfrm>
                          <a:off x="2329750" y="3646650"/>
                          <a:ext cx="6032500" cy="266700"/>
                        </a:xfrm>
                        <a:prstGeom prst="rect">
                          <a:avLst/>
                        </a:prstGeom>
                        <a:noFill/>
                        <a:ln>
                          <a:noFill/>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Helvetica Neue" w:cs="Helvetica Neue" w:eastAsia="Helvetica Neue" w:hAnsi="Helvetica Neue"/>
                                <w:b w:val="1"/>
                                <w:i w:val="0"/>
                                <w:smallCaps w:val="1"/>
                                <w:strike w:val="0"/>
                                <w:color w:val="357ca2"/>
                                <w:sz w:val="22"/>
                                <w:vertAlign w:val="baseline"/>
                              </w:rPr>
                              <w:t xml:space="preserve">FDT AI</w:t>
                            </w:r>
                          </w:p>
                        </w:txbxContent>
                      </wps:txbx>
                      <wps:bodyPr anchorCtr="0" anchor="t" bIns="0" lIns="0" spcFirstLastPara="1" rIns="0" wrap="square" tIns="0"/>
                    </wps:wsp>
                  </a:graphicData>
                </a:graphic>
              </wp:anchor>
            </w:drawing>
          </mc:Choice>
          <mc:Fallback>
            <w:drawing>
              <wp:anchor allowOverlap="1" behindDoc="0" distB="152400" distT="152400" distL="152400" distR="152400" hidden="0" layoutInCell="1" locked="0" relativeHeight="0" simplePos="0">
                <wp:simplePos x="0" y="0"/>
                <wp:positionH relativeFrom="margin">
                  <wp:posOffset>152400</wp:posOffset>
                </wp:positionH>
                <wp:positionV relativeFrom="paragraph">
                  <wp:posOffset>952500</wp:posOffset>
                </wp:positionV>
                <wp:extent cx="6032500" cy="266700"/>
                <wp:effectExtent b="0" l="0" r="0" t="0"/>
                <wp:wrapNone/>
                <wp:docPr id="4"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6032500" cy="266700"/>
                        </a:xfrm>
                        <a:prstGeom prst="rect"/>
                        <a:ln/>
                      </pic:spPr>
                    </pic:pic>
                  </a:graphicData>
                </a:graphic>
              </wp:anchor>
            </w:drawing>
          </mc:Fallback>
        </mc:AlternateContent>
      </w:r>
      <w:r w:rsidDel="00000000" w:rsidR="00000000" w:rsidRPr="00000000">
        <w:drawing>
          <wp:anchor allowOverlap="1" behindDoc="0" distB="152400" distT="152400" distL="152400" distR="152400" hidden="0" layoutInCell="1" locked="0" relativeHeight="0" simplePos="0">
            <wp:simplePos x="0" y="0"/>
            <wp:positionH relativeFrom="margin">
              <wp:posOffset>152400</wp:posOffset>
            </wp:positionH>
            <wp:positionV relativeFrom="paragraph">
              <wp:posOffset>9963152</wp:posOffset>
            </wp:positionV>
            <wp:extent cx="1452660" cy="528240"/>
            <wp:effectExtent b="0" l="0" r="0" t="0"/>
            <wp:wrapSquare wrapText="bothSides" distB="152400" distT="152400" distL="152400" distR="15240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452660" cy="528240"/>
                    </a:xfrm>
                    <a:prstGeom prst="rect"/>
                    <a:ln/>
                  </pic:spPr>
                </pic:pic>
              </a:graphicData>
            </a:graphic>
          </wp:anchor>
        </w:drawing>
      </w:r>
    </w:p>
    <w:p w:rsidR="00000000" w:rsidDel="00000000" w:rsidP="00000000" w:rsidRDefault="00000000" w:rsidRPr="00000000" w14:paraId="000000D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智能教育：FDT智能教育产品，是基于知识图谱技术、推荐系统技术，对不同层次水平和需要的投资实践者，进行个性化的投资教育。包括个性化知识推荐、智能点评、个性化复盘强化训练等多项功能和技术。</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        FDT AI公司位于香港科技园，立足香港、面向全国、放眼世界。汇聚了一批人工智能、大数据和金融科技领域的精英，其中，首席科学家是哥伦比亚大学周迅宇教授，技术团队来自雅虎Lab、IBM、中科院、上海交大、香港科大、香港浸会、美国加州大学、哥伦比亚大学等著名国际企业和知名院校。同时，我们和世界一流科研机构建立联合实验室，包括：牛津大学NIE金融大数据实验室、哥伦比亚大学FDT智能资产管理中心、清华大学FDT金融创新实验室、南京大学FDT金融创新研究院，一起研究在新形势下公益金融教育和金融科技发展过程中，最具挑战的新问题，包括：智能交易员行为分析、智能投顾优化组合核心算法等。</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       公司网站：</w:t>
      </w:r>
    </w:p>
    <w:p w:rsidR="00000000" w:rsidDel="00000000" w:rsidP="00000000" w:rsidRDefault="00000000" w:rsidRPr="00000000" w14:paraId="000000D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83" w:right="0" w:hanging="216"/>
        <w:contextualSpacing w:val="0"/>
        <w:jc w:val="left"/>
        <w:rPr>
          <w:rFonts w:ascii="Helvetica Neue Light" w:cs="Helvetica Neue Light" w:eastAsia="Helvetica Neue Light" w:hAnsi="Helvetica Neue Light"/>
          <w:b w:val="0"/>
          <w:i w:val="0"/>
          <w:sz w:val="26"/>
          <w:szCs w:val="26"/>
          <w:u w:val="no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www.fdtai.net</w:t>
      </w:r>
    </w:p>
    <w:p w:rsidR="00000000" w:rsidDel="00000000" w:rsidP="00000000" w:rsidRDefault="00000000" w:rsidRPr="00000000" w14:paraId="000000D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83" w:right="0" w:hanging="216"/>
        <w:contextualSpacing w:val="0"/>
        <w:jc w:val="left"/>
        <w:rPr>
          <w:rFonts w:ascii="Helvetica Neue Light" w:cs="Helvetica Neue Light" w:eastAsia="Helvetica Neue Light" w:hAnsi="Helvetica Neue Light"/>
          <w:b w:val="0"/>
          <w:i w:val="0"/>
          <w:sz w:val="26"/>
          <w:szCs w:val="26"/>
          <w:u w:val="none"/>
        </w:rPr>
      </w:pPr>
      <w:hyperlink r:id="rId15">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www.fdt.ai</w:t>
        </w:r>
      </w:hyperlink>
      <w:r w:rsidDel="00000000" w:rsidR="00000000" w:rsidRPr="00000000">
        <w:rPr>
          <w:rtl w:val="0"/>
        </w:rPr>
      </w:r>
    </w:p>
    <w:p w:rsidR="00000000" w:rsidDel="00000000" w:rsidP="00000000" w:rsidRDefault="00000000" w:rsidRPr="00000000" w14:paraId="000000D9">
      <w:pPr>
        <w:contextualSpacing w:val="0"/>
        <w:rPr/>
      </w:pPr>
      <w:r w:rsidDel="00000000" w:rsidR="00000000" w:rsidRPr="00000000">
        <w:br w:type="page"/>
      </w:r>
      <w:r w:rsidDel="00000000" w:rsidR="00000000" w:rsidRPr="00000000">
        <w:rPr>
          <w:rFonts w:ascii="Gungsuh" w:cs="Gungsuh" w:eastAsia="Gungsuh" w:hAnsi="Gungsuh"/>
          <w:b w:val="1"/>
          <w:sz w:val="32"/>
          <w:szCs w:val="32"/>
          <w:rtl w:val="0"/>
        </w:rPr>
        <w:t xml:space="preserve">香港金融数据技术有限公司（Financial Data Technologies Limited，简称FDT）</w:t>
      </w: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margin">
              <wp:posOffset>130176</wp:posOffset>
            </wp:positionH>
            <wp:positionV relativeFrom="paragraph">
              <wp:posOffset>383540</wp:posOffset>
            </wp:positionV>
            <wp:extent cx="5995035" cy="3228340"/>
            <wp:effectExtent b="0" l="0" r="0" t="0"/>
            <wp:wrapSquare wrapText="bothSides" distB="152400" distT="152400" distL="152400" distR="152400"/>
            <wp:docPr id="10"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95035" cy="3228340"/>
                    </a:xfrm>
                    <a:prstGeom prst="rect"/>
                    <a:ln/>
                  </pic:spPr>
                </pic:pic>
              </a:graphicData>
            </a:graphic>
          </wp:anchor>
        </w:drawing>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        香港金融数据技术有限公司（Financial Data Technologies Ltd.，简称FDT），于2013年9月在香港注册成立，致力于打造全球金融交易平台和金融社交网络，并深度应用人工智能技术、移动技术，以用户的体验为最高服务准则。</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         FDT的经营理念源于一个培养年轻金融交易人才的公益项目“FDT金融创新工场”，逐渐发展成一个以客户为中心的利他型金融交易平台和社交网络。在这个网络平台上，FDT的人工智能和移动互联网研发团队，结合FDT在全球顶级高校捐赠的实验室的研究成果，打造智能投资顾问技术和连接全球市场的金融交易系统，秉承“发掘和培养德才兼备的金融人才、守护和传承来之不易的百姓财富”的使命，透过旗下的蜂投资本集团所经营的各种金融牌照业务，为客户提供涵盖证券、基金、保险等个性化的全球金融服务。</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6"/>
          <w:szCs w:val="26"/>
          <w:u w:val="none"/>
          <w:shd w:fill="auto" w:val="clear"/>
          <w:vertAlign w:val="baseline"/>
        </w:rPr>
      </w:pPr>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        FDT总部位于香港，在深圳、上海、杭州设有办公室，捐赠了牛津大学NIE金融大数据实验室、清华大学FDT金融创新实验室、南京大学FDT金融创新研究院、哥伦比亚大学FDT智能资产管理中心等四个研究机构，同时战略投资了若干有协同效应的金融科技企业，务求站在金融大数据和人工智能技术的前沿，整合科学研究和业界的优势资源，持续不断地为客户带来贴心的体验和贴身的金融服务。</w:t>
      </w:r>
    </w:p>
    <w:p w:rsidR="00000000" w:rsidDel="00000000" w:rsidP="00000000" w:rsidRDefault="00000000" w:rsidRPr="00000000" w14:paraId="000000D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83" w:right="0" w:hanging="216"/>
        <w:contextualSpacing w:val="0"/>
        <w:jc w:val="left"/>
        <w:rPr>
          <w:rFonts w:ascii="Helvetica Neue Light" w:cs="Helvetica Neue Light" w:eastAsia="Helvetica Neue Light" w:hAnsi="Helvetica Neue Light"/>
          <w:b w:val="0"/>
          <w:i w:val="0"/>
          <w:sz w:val="26"/>
          <w:szCs w:val="26"/>
          <w:u w:val="none"/>
        </w:rPr>
      </w:pPr>
      <w:hyperlink r:id="rId17">
        <w:r w:rsidDel="00000000" w:rsidR="00000000" w:rsidRPr="00000000">
          <w:rPr>
            <w:rFonts w:ascii="Helvetica Neue Light" w:cs="Helvetica Neue Light" w:eastAsia="Helvetica Neue Light" w:hAnsi="Helvetica Neue Light"/>
            <w:b w:val="0"/>
            <w:i w:val="0"/>
            <w:smallCaps w:val="0"/>
            <w:strike w:val="0"/>
            <w:color w:val="000000"/>
            <w:sz w:val="26"/>
            <w:szCs w:val="26"/>
            <w:u w:val="none"/>
            <w:shd w:fill="auto" w:val="clear"/>
            <w:vertAlign w:val="baseline"/>
            <w:rtl w:val="0"/>
          </w:rPr>
          <w:t xml:space="preserve">www.hkfdt.com</w:t>
        </w:r>
      </w:hyperlink>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margin">
              <wp:posOffset>356234</wp:posOffset>
            </wp:positionH>
            <wp:positionV relativeFrom="paragraph">
              <wp:posOffset>576580</wp:posOffset>
            </wp:positionV>
            <wp:extent cx="5829935" cy="3075940"/>
            <wp:effectExtent b="0" l="0" r="0" t="0"/>
            <wp:wrapSquare wrapText="bothSides" distB="152400" distT="152400" distL="152400" distR="152400"/>
            <wp:docPr id="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829935" cy="3075940"/>
                    </a:xfrm>
                    <a:prstGeom prst="rect"/>
                    <a:ln/>
                  </pic:spPr>
                </pic:pic>
              </a:graphicData>
            </a:graphic>
          </wp:anchor>
        </w:drawing>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Light" w:cs="Helvetica Neue Light" w:eastAsia="Helvetica Neue Light" w:hAnsi="Helvetica Neue Light"/>
          <w:b w:val="0"/>
          <w:i w:val="0"/>
          <w:smallCaps w:val="0"/>
          <w:strike w:val="0"/>
          <w:color w:val="000000"/>
          <w:sz w:val="20"/>
          <w:szCs w:val="20"/>
          <w:u w:val="none"/>
          <w:shd w:fill="auto" w:val="clear"/>
          <w:vertAlign w:val="baseline"/>
        </w:rPr>
      </w:pPr>
      <w:r w:rsidDel="00000000" w:rsidR="00000000" w:rsidRPr="00000000">
        <w:rPr>
          <w:rtl w:val="0"/>
        </w:rPr>
      </w:r>
    </w:p>
    <w:sectPr>
      <w:headerReference r:id="rId19" w:type="default"/>
      <w:footerReference r:id="rId20" w:type="default"/>
      <w:footerReference r:id="rId21" w:type="even"/>
      <w:pgSz w:h="16840" w:w="11900"/>
      <w:pgMar w:bottom="1800" w:top="2520" w:left="1200" w:right="120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Unicode MS"/>
  <w:font w:name="Gungsuh"/>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of 12</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1040" w:before="0" w:line="240" w:lineRule="auto"/>
      <w:ind w:left="0" w:right="360" w:firstLine="0"/>
      <w:contextualSpacing w:val="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margin">
            <wp:posOffset>129541</wp:posOffset>
          </wp:positionH>
          <wp:positionV relativeFrom="paragraph">
            <wp:posOffset>9986010</wp:posOffset>
          </wp:positionV>
          <wp:extent cx="1452660" cy="528240"/>
          <wp:effectExtent b="0" l="0" r="0" t="0"/>
          <wp:wrapSquare wrapText="bothSides" distB="152400" distT="152400" distL="152400" distR="152400"/>
          <wp:docPr id="9"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1452660" cy="52824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contextualSpacing w:val="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1040" w:before="0" w:line="240" w:lineRule="auto"/>
      <w:ind w:left="0" w:right="360" w:firstLine="0"/>
      <w:contextualSpacing w:val="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spacing w:before="720" w:lineRule="auto"/>
      <w:contextualSpacing w:val="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698500</wp:posOffset>
              </wp:positionV>
              <wp:extent cx="6019800" cy="38100"/>
              <wp:effectExtent b="0" l="0" r="0" t="0"/>
              <wp:wrapSquare wrapText="bothSides" distB="0" distT="0" distL="0" distR="0"/>
              <wp:docPr id="1" name=""/>
              <a:graphic>
                <a:graphicData uri="http://schemas.microsoft.com/office/word/2010/wordprocessingShape">
                  <wps:wsp>
                    <wps:cNvCnPr/>
                    <wps:spPr>
                      <a:xfrm flipH="1" rot="10800000">
                        <a:off x="2331168" y="3779991"/>
                        <a:ext cx="6029665" cy="19"/>
                      </a:xfrm>
                      <a:prstGeom prst="straightConnector1">
                        <a:avLst/>
                      </a:prstGeom>
                      <a:noFill/>
                      <a:ln cap="flat" cmpd="sng" w="38100">
                        <a:solidFill>
                          <a:srgbClr val="357CA1"/>
                        </a:solidFill>
                        <a:prstDash val="solid"/>
                        <a:miter lim="400000"/>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698500</wp:posOffset>
              </wp:positionV>
              <wp:extent cx="6019800" cy="3810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019800" cy="38100"/>
                      </a:xfrm>
                      <a:prstGeom prst="rect"/>
                      <a:ln/>
                    </pic:spPr>
                  </pic:pic>
                </a:graphicData>
              </a:graphic>
            </wp:anchor>
          </w:drawing>
        </mc:Fallback>
      </mc:AlternateConten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margin">
                <wp:posOffset>152400</wp:posOffset>
              </wp:positionH>
              <wp:positionV relativeFrom="paragraph">
                <wp:posOffset>952500</wp:posOffset>
              </wp:positionV>
              <wp:extent cx="6032500" cy="266700"/>
              <wp:effectExtent b="0" l="0" r="0" t="0"/>
              <wp:wrapNone/>
              <wp:docPr id="5" name=""/>
              <a:graphic>
                <a:graphicData uri="http://schemas.microsoft.com/office/word/2010/wordprocessingShape">
                  <wps:wsp>
                    <wps:cNvSpPr/>
                    <wps:cNvPr id="6" name="Shape 6"/>
                    <wps:spPr>
                      <a:xfrm>
                        <a:off x="2329750" y="3646650"/>
                        <a:ext cx="6032500" cy="266700"/>
                      </a:xfrm>
                      <a:prstGeom prst="rect">
                        <a:avLst/>
                      </a:prstGeom>
                      <a:noFill/>
                      <a:ln>
                        <a:noFill/>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Helvetica Neue" w:cs="Helvetica Neue" w:eastAsia="Helvetica Neue" w:hAnsi="Helvetica Neue"/>
                              <w:b w:val="1"/>
                              <w:i w:val="0"/>
                              <w:smallCaps w:val="1"/>
                              <w:strike w:val="0"/>
                              <w:color w:val="357ca2"/>
                              <w:sz w:val="22"/>
                              <w:vertAlign w:val="baseline"/>
                            </w:rPr>
                            <w:t xml:space="preserve">FDT AI</w:t>
                          </w:r>
                        </w:p>
                      </w:txbxContent>
                    </wps:txbx>
                    <wps:bodyPr anchorCtr="0" anchor="t" bIns="0" lIns="0" spcFirstLastPara="1" rIns="0" wrap="square" tIns="0"/>
                  </wps:wsp>
                </a:graphicData>
              </a:graphic>
            </wp:anchor>
          </w:drawing>
        </mc:Choice>
        <mc:Fallback>
          <w:drawing>
            <wp:anchor allowOverlap="1" behindDoc="0" distB="152400" distT="152400" distL="152400" distR="152400" hidden="0" layoutInCell="1" locked="0" relativeHeight="0" simplePos="0">
              <wp:simplePos x="0" y="0"/>
              <wp:positionH relativeFrom="margin">
                <wp:posOffset>152400</wp:posOffset>
              </wp:positionH>
              <wp:positionV relativeFrom="paragraph">
                <wp:posOffset>952500</wp:posOffset>
              </wp:positionV>
              <wp:extent cx="6032500" cy="266700"/>
              <wp:effectExtent b="0" l="0" r="0" t="0"/>
              <wp:wrapNone/>
              <wp:docPr id="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6032500" cy="266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60"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460" w:hanging="468"/>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2">
    <w:lvl w:ilvl="0">
      <w:start w:val="1"/>
      <w:numFmt w:val="decimal"/>
      <w:lvlText w:val="%1."/>
      <w:lvlJc w:val="left"/>
      <w:pPr>
        <w:ind w:left="468"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460" w:hanging="468"/>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3">
    <w:lvl w:ilvl="0">
      <w:start w:val="1"/>
      <w:numFmt w:val="decimal"/>
      <w:lvlText w:val="%1."/>
      <w:lvlJc w:val="left"/>
      <w:pPr>
        <w:ind w:left="1318" w:hanging="467.9999999999999"/>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318" w:hanging="467.9999999999999"/>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4">
    <w:lvl w:ilvl="0">
      <w:start w:val="1"/>
      <w:numFmt w:val="decimal"/>
      <w:lvlText w:val="%1."/>
      <w:lvlJc w:val="left"/>
      <w:pPr>
        <w:ind w:left="1460"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460" w:hanging="468"/>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5">
    <w:lvl w:ilvl="0">
      <w:start w:val="1"/>
      <w:numFmt w:val="decimal"/>
      <w:lvlText w:val="%1."/>
      <w:lvlJc w:val="left"/>
      <w:pPr>
        <w:ind w:left="468"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460" w:hanging="468"/>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6">
    <w:lvl w:ilvl="0">
      <w:start w:val="1"/>
      <w:numFmt w:val="decimal"/>
      <w:lvlText w:val="%1."/>
      <w:lvlJc w:val="left"/>
      <w:pPr>
        <w:ind w:left="1460"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460" w:hanging="468"/>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7">
    <w:lvl w:ilvl="0">
      <w:start w:val="1"/>
      <w:numFmt w:val="decimal"/>
      <w:lvlText w:val="%1."/>
      <w:lvlJc w:val="left"/>
      <w:pPr>
        <w:ind w:left="1177"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318" w:hanging="467.9999999999999"/>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8">
    <w:lvl w:ilvl="0">
      <w:start w:val="1"/>
      <w:numFmt w:val="decimal"/>
      <w:lvlText w:val="%1."/>
      <w:lvlJc w:val="left"/>
      <w:pPr>
        <w:ind w:left="1177"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318" w:hanging="467.9999999999999"/>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9">
    <w:lvl w:ilvl="0">
      <w:start w:val="1"/>
      <w:numFmt w:val="decimal"/>
      <w:lvlText w:val="%1."/>
      <w:lvlJc w:val="left"/>
      <w:pPr>
        <w:ind w:left="1177" w:hanging="468"/>
      </w:pPr>
      <w:rPr>
        <w:smallCaps w:val="0"/>
        <w:strike w:val="0"/>
        <w:shd w:fill="auto" w:val="clear"/>
        <w:vertAlign w:val="baseline"/>
      </w:rPr>
    </w:lvl>
    <w:lvl w:ilvl="1">
      <w:start w:val="1"/>
      <w:numFmt w:val="decimal"/>
      <w:lvlText w:val="%2."/>
      <w:lvlJc w:val="left"/>
      <w:pPr>
        <w:ind w:left="1537" w:hanging="468"/>
      </w:pPr>
      <w:rPr>
        <w:smallCaps w:val="0"/>
        <w:strike w:val="0"/>
        <w:shd w:fill="auto" w:val="clear"/>
        <w:vertAlign w:val="baseline"/>
      </w:rPr>
    </w:lvl>
    <w:lvl w:ilvl="2">
      <w:start w:val="1"/>
      <w:numFmt w:val="decimal"/>
      <w:lvlText w:val="%3."/>
      <w:lvlJc w:val="left"/>
      <w:pPr>
        <w:ind w:left="2027" w:hanging="468.0000000000002"/>
      </w:pPr>
      <w:rPr>
        <w:smallCaps w:val="0"/>
        <w:strike w:val="0"/>
        <w:shd w:fill="auto" w:val="clear"/>
        <w:vertAlign w:val="baseline"/>
      </w:rPr>
    </w:lvl>
    <w:lvl w:ilvl="3">
      <w:start w:val="1"/>
      <w:numFmt w:val="decimal"/>
      <w:lvlText w:val="%4."/>
      <w:lvlJc w:val="left"/>
      <w:pPr>
        <w:ind w:left="2257" w:hanging="468.0000000000002"/>
      </w:pPr>
      <w:rPr>
        <w:smallCaps w:val="0"/>
        <w:strike w:val="0"/>
        <w:shd w:fill="auto" w:val="clear"/>
        <w:vertAlign w:val="baseline"/>
      </w:rPr>
    </w:lvl>
    <w:lvl w:ilvl="4">
      <w:start w:val="1"/>
      <w:numFmt w:val="decimal"/>
      <w:lvlText w:val="%5."/>
      <w:lvlJc w:val="left"/>
      <w:pPr>
        <w:ind w:left="2617" w:hanging="468"/>
      </w:pPr>
      <w:rPr>
        <w:smallCaps w:val="0"/>
        <w:strike w:val="0"/>
        <w:shd w:fill="auto" w:val="clear"/>
        <w:vertAlign w:val="baseline"/>
      </w:rPr>
    </w:lvl>
    <w:lvl w:ilvl="5">
      <w:start w:val="1"/>
      <w:numFmt w:val="decimal"/>
      <w:lvlText w:val="%6."/>
      <w:lvlJc w:val="left"/>
      <w:pPr>
        <w:ind w:left="2977" w:hanging="468"/>
      </w:pPr>
      <w:rPr>
        <w:smallCaps w:val="0"/>
        <w:strike w:val="0"/>
        <w:shd w:fill="auto" w:val="clear"/>
        <w:vertAlign w:val="baseline"/>
      </w:rPr>
    </w:lvl>
    <w:lvl w:ilvl="6">
      <w:start w:val="1"/>
      <w:numFmt w:val="decimal"/>
      <w:lvlText w:val="%7."/>
      <w:lvlJc w:val="left"/>
      <w:pPr>
        <w:ind w:left="3337" w:hanging="468"/>
      </w:pPr>
      <w:rPr>
        <w:smallCaps w:val="0"/>
        <w:strike w:val="0"/>
        <w:shd w:fill="auto" w:val="clear"/>
        <w:vertAlign w:val="baseline"/>
      </w:rPr>
    </w:lvl>
    <w:lvl w:ilvl="7">
      <w:start w:val="1"/>
      <w:numFmt w:val="decimal"/>
      <w:lvlText w:val="%8."/>
      <w:lvlJc w:val="left"/>
      <w:pPr>
        <w:ind w:left="3697" w:hanging="468"/>
      </w:pPr>
      <w:rPr>
        <w:smallCaps w:val="0"/>
        <w:strike w:val="0"/>
        <w:shd w:fill="auto" w:val="clear"/>
        <w:vertAlign w:val="baseline"/>
      </w:rPr>
    </w:lvl>
    <w:lvl w:ilvl="8">
      <w:start w:val="1"/>
      <w:numFmt w:val="decimal"/>
      <w:lvlText w:val="%9."/>
      <w:lvlJc w:val="left"/>
      <w:pPr>
        <w:ind w:left="4057" w:hanging="468"/>
      </w:pPr>
      <w:rPr>
        <w:smallCaps w:val="0"/>
        <w:strike w:val="0"/>
        <w:shd w:fill="auto" w:val="clear"/>
        <w:vertAlign w:val="baseline"/>
      </w:rPr>
    </w:lvl>
  </w:abstractNum>
  <w:abstractNum w:abstractNumId="10">
    <w:lvl w:ilvl="0">
      <w:start w:val="1"/>
      <w:numFmt w:val="decimal"/>
      <w:lvlText w:val="%1."/>
      <w:lvlJc w:val="left"/>
      <w:pPr>
        <w:ind w:left="1177" w:hanging="468"/>
      </w:pPr>
      <w:rPr>
        <w:smallCaps w:val="0"/>
        <w:strike w:val="0"/>
        <w:shd w:fill="auto" w:val="clear"/>
        <w:vertAlign w:val="baseline"/>
      </w:rPr>
    </w:lvl>
    <w:lvl w:ilvl="1">
      <w:start w:val="1"/>
      <w:numFmt w:val="decimal"/>
      <w:lvlText w:val="%2."/>
      <w:lvlJc w:val="left"/>
      <w:pPr>
        <w:ind w:left="1537" w:hanging="468"/>
      </w:pPr>
      <w:rPr>
        <w:smallCaps w:val="0"/>
        <w:strike w:val="0"/>
        <w:shd w:fill="auto" w:val="clear"/>
        <w:vertAlign w:val="baseline"/>
      </w:rPr>
    </w:lvl>
    <w:lvl w:ilvl="2">
      <w:start w:val="1"/>
      <w:numFmt w:val="decimal"/>
      <w:lvlText w:val="%3."/>
      <w:lvlJc w:val="left"/>
      <w:pPr>
        <w:ind w:left="2027" w:hanging="468.0000000000002"/>
      </w:pPr>
      <w:rPr>
        <w:smallCaps w:val="0"/>
        <w:strike w:val="0"/>
        <w:shd w:fill="auto" w:val="clear"/>
        <w:vertAlign w:val="baseline"/>
      </w:rPr>
    </w:lvl>
    <w:lvl w:ilvl="3">
      <w:start w:val="1"/>
      <w:numFmt w:val="decimal"/>
      <w:lvlText w:val="%4."/>
      <w:lvlJc w:val="left"/>
      <w:pPr>
        <w:ind w:left="2257" w:hanging="468.0000000000002"/>
      </w:pPr>
      <w:rPr>
        <w:smallCaps w:val="0"/>
        <w:strike w:val="0"/>
        <w:shd w:fill="auto" w:val="clear"/>
        <w:vertAlign w:val="baseline"/>
      </w:rPr>
    </w:lvl>
    <w:lvl w:ilvl="4">
      <w:start w:val="1"/>
      <w:numFmt w:val="decimal"/>
      <w:lvlText w:val="%5."/>
      <w:lvlJc w:val="left"/>
      <w:pPr>
        <w:ind w:left="2617" w:hanging="468"/>
      </w:pPr>
      <w:rPr>
        <w:smallCaps w:val="0"/>
        <w:strike w:val="0"/>
        <w:shd w:fill="auto" w:val="clear"/>
        <w:vertAlign w:val="baseline"/>
      </w:rPr>
    </w:lvl>
    <w:lvl w:ilvl="5">
      <w:start w:val="1"/>
      <w:numFmt w:val="decimal"/>
      <w:lvlText w:val="%6."/>
      <w:lvlJc w:val="left"/>
      <w:pPr>
        <w:ind w:left="2977" w:hanging="468"/>
      </w:pPr>
      <w:rPr>
        <w:smallCaps w:val="0"/>
        <w:strike w:val="0"/>
        <w:shd w:fill="auto" w:val="clear"/>
        <w:vertAlign w:val="baseline"/>
      </w:rPr>
    </w:lvl>
    <w:lvl w:ilvl="6">
      <w:start w:val="1"/>
      <w:numFmt w:val="decimal"/>
      <w:lvlText w:val="%7."/>
      <w:lvlJc w:val="left"/>
      <w:pPr>
        <w:ind w:left="3337" w:hanging="468"/>
      </w:pPr>
      <w:rPr>
        <w:smallCaps w:val="0"/>
        <w:strike w:val="0"/>
        <w:shd w:fill="auto" w:val="clear"/>
        <w:vertAlign w:val="baseline"/>
      </w:rPr>
    </w:lvl>
    <w:lvl w:ilvl="7">
      <w:start w:val="1"/>
      <w:numFmt w:val="decimal"/>
      <w:lvlText w:val="%8."/>
      <w:lvlJc w:val="left"/>
      <w:pPr>
        <w:ind w:left="3697" w:hanging="468"/>
      </w:pPr>
      <w:rPr>
        <w:smallCaps w:val="0"/>
        <w:strike w:val="0"/>
        <w:shd w:fill="auto" w:val="clear"/>
        <w:vertAlign w:val="baseline"/>
      </w:rPr>
    </w:lvl>
    <w:lvl w:ilvl="8">
      <w:start w:val="1"/>
      <w:numFmt w:val="decimal"/>
      <w:lvlText w:val="%9."/>
      <w:lvlJc w:val="left"/>
      <w:pPr>
        <w:ind w:left="4057" w:hanging="468"/>
      </w:pPr>
      <w:rPr>
        <w:smallCaps w:val="0"/>
        <w:strike w:val="0"/>
        <w:shd w:fill="auto" w:val="clear"/>
        <w:vertAlign w:val="baseline"/>
      </w:rPr>
    </w:lvl>
  </w:abstractNum>
  <w:abstractNum w:abstractNumId="11">
    <w:lvl w:ilvl="0">
      <w:start w:val="1"/>
      <w:numFmt w:val="decimal"/>
      <w:lvlText w:val="%1."/>
      <w:lvlJc w:val="left"/>
      <w:pPr>
        <w:ind w:left="1318" w:hanging="467.9999999999999"/>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318" w:hanging="467.9999999999999"/>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12">
    <w:lvl w:ilvl="0">
      <w:start w:val="1"/>
      <w:numFmt w:val="bullet"/>
      <w:lvlText w:val="•"/>
      <w:lvlJc w:val="left"/>
      <w:pPr>
        <w:ind w:left="783" w:hanging="216"/>
      </w:pPr>
      <w:rPr>
        <w:smallCaps w:val="0"/>
        <w:strike w:val="0"/>
        <w:color w:val="7f8685"/>
        <w:shd w:fill="auto" w:val="clear"/>
        <w:vertAlign w:val="baseline"/>
      </w:rPr>
    </w:lvl>
    <w:lvl w:ilvl="1">
      <w:start w:val="1"/>
      <w:numFmt w:val="bullet"/>
      <w:lvlText w:val="•"/>
      <w:lvlJc w:val="left"/>
      <w:pPr>
        <w:ind w:left="506" w:hanging="286"/>
      </w:pPr>
      <w:rPr>
        <w:smallCaps w:val="0"/>
        <w:strike w:val="0"/>
        <w:color w:val="7f8685"/>
        <w:shd w:fill="auto" w:val="clear"/>
        <w:vertAlign w:val="baseline"/>
      </w:rPr>
    </w:lvl>
    <w:lvl w:ilvl="2">
      <w:start w:val="1"/>
      <w:numFmt w:val="bullet"/>
      <w:lvlText w:val="•"/>
      <w:lvlJc w:val="left"/>
      <w:pPr>
        <w:ind w:left="1278" w:hanging="286.0000000000001"/>
      </w:pPr>
      <w:rPr>
        <w:smallCaps w:val="0"/>
        <w:strike w:val="0"/>
        <w:color w:val="7f8685"/>
        <w:shd w:fill="auto" w:val="clear"/>
        <w:vertAlign w:val="baseline"/>
      </w:rPr>
    </w:lvl>
    <w:lvl w:ilvl="3">
      <w:start w:val="1"/>
      <w:numFmt w:val="bullet"/>
      <w:lvlText w:val="•"/>
      <w:lvlJc w:val="left"/>
      <w:pPr>
        <w:ind w:left="946" w:hanging="286"/>
      </w:pPr>
      <w:rPr>
        <w:smallCaps w:val="0"/>
        <w:strike w:val="0"/>
        <w:color w:val="7f8685"/>
        <w:shd w:fill="auto" w:val="clear"/>
        <w:vertAlign w:val="baseline"/>
      </w:rPr>
    </w:lvl>
    <w:lvl w:ilvl="4">
      <w:start w:val="1"/>
      <w:numFmt w:val="bullet"/>
      <w:lvlText w:val="•"/>
      <w:lvlJc w:val="left"/>
      <w:pPr>
        <w:ind w:left="1166" w:hanging="286"/>
      </w:pPr>
      <w:rPr>
        <w:smallCaps w:val="0"/>
        <w:strike w:val="0"/>
        <w:color w:val="7f8685"/>
        <w:shd w:fill="auto" w:val="clear"/>
        <w:vertAlign w:val="baseline"/>
      </w:rPr>
    </w:lvl>
    <w:lvl w:ilvl="5">
      <w:start w:val="1"/>
      <w:numFmt w:val="bullet"/>
      <w:lvlText w:val="•"/>
      <w:lvlJc w:val="left"/>
      <w:pPr>
        <w:ind w:left="1386" w:hanging="286"/>
      </w:pPr>
      <w:rPr>
        <w:smallCaps w:val="0"/>
        <w:strike w:val="0"/>
        <w:color w:val="7f8685"/>
        <w:shd w:fill="auto" w:val="clear"/>
        <w:vertAlign w:val="baseline"/>
      </w:rPr>
    </w:lvl>
    <w:lvl w:ilvl="6">
      <w:start w:val="1"/>
      <w:numFmt w:val="bullet"/>
      <w:lvlText w:val="•"/>
      <w:lvlJc w:val="left"/>
      <w:pPr>
        <w:ind w:left="995" w:hanging="286"/>
      </w:pPr>
      <w:rPr>
        <w:smallCaps w:val="0"/>
        <w:strike w:val="0"/>
        <w:color w:val="7f8685"/>
        <w:shd w:fill="auto" w:val="clear"/>
        <w:vertAlign w:val="baseline"/>
      </w:rPr>
    </w:lvl>
    <w:lvl w:ilvl="7">
      <w:start w:val="1"/>
      <w:numFmt w:val="bullet"/>
      <w:lvlText w:val="•"/>
      <w:lvlJc w:val="left"/>
      <w:pPr>
        <w:ind w:left="1826" w:hanging="286"/>
      </w:pPr>
      <w:rPr>
        <w:smallCaps w:val="0"/>
        <w:strike w:val="0"/>
        <w:color w:val="7f8685"/>
        <w:shd w:fill="auto" w:val="clear"/>
        <w:vertAlign w:val="baseline"/>
      </w:rPr>
    </w:lvl>
    <w:lvl w:ilvl="8">
      <w:start w:val="1"/>
      <w:numFmt w:val="bullet"/>
      <w:lvlText w:val="•"/>
      <w:lvlJc w:val="left"/>
      <w:pPr>
        <w:ind w:left="2046" w:hanging="286"/>
      </w:pPr>
      <w:rPr>
        <w:smallCaps w:val="0"/>
        <w:strike w:val="0"/>
        <w:color w:val="7f8685"/>
        <w:shd w:fill="auto" w:val="clear"/>
        <w:vertAlign w:val="baseline"/>
      </w:rPr>
    </w:lvl>
  </w:abstractNum>
  <w:abstractNum w:abstractNumId="13">
    <w:lvl w:ilvl="0">
      <w:start w:val="1"/>
      <w:numFmt w:val="bullet"/>
      <w:lvlText w:val="•"/>
      <w:lvlJc w:val="left"/>
      <w:pPr>
        <w:ind w:left="848" w:hanging="281"/>
      </w:pPr>
      <w:rPr>
        <w:smallCaps w:val="0"/>
        <w:strike w:val="0"/>
        <w:color w:val="7f8685"/>
        <w:shd w:fill="auto" w:val="clear"/>
        <w:vertAlign w:val="baseline"/>
      </w:rPr>
    </w:lvl>
    <w:lvl w:ilvl="1">
      <w:start w:val="1"/>
      <w:numFmt w:val="bullet"/>
      <w:lvlText w:val="•"/>
      <w:lvlJc w:val="left"/>
      <w:pPr>
        <w:ind w:left="506" w:hanging="286"/>
      </w:pPr>
      <w:rPr>
        <w:smallCaps w:val="0"/>
        <w:strike w:val="0"/>
        <w:color w:val="7f8685"/>
        <w:shd w:fill="auto" w:val="clear"/>
        <w:vertAlign w:val="baseline"/>
      </w:rPr>
    </w:lvl>
    <w:lvl w:ilvl="2">
      <w:start w:val="1"/>
      <w:numFmt w:val="bullet"/>
      <w:lvlText w:val="•"/>
      <w:lvlJc w:val="left"/>
      <w:pPr>
        <w:ind w:left="726" w:hanging="286.00000000000006"/>
      </w:pPr>
      <w:rPr>
        <w:smallCaps w:val="0"/>
        <w:strike w:val="0"/>
        <w:color w:val="7f8685"/>
        <w:shd w:fill="auto" w:val="clear"/>
        <w:vertAlign w:val="baseline"/>
      </w:rPr>
    </w:lvl>
    <w:lvl w:ilvl="3">
      <w:start w:val="1"/>
      <w:numFmt w:val="bullet"/>
      <w:lvlText w:val="•"/>
      <w:lvlJc w:val="left"/>
      <w:pPr>
        <w:ind w:left="946" w:hanging="286"/>
      </w:pPr>
      <w:rPr>
        <w:smallCaps w:val="0"/>
        <w:strike w:val="0"/>
        <w:color w:val="7f8685"/>
        <w:shd w:fill="auto" w:val="clear"/>
        <w:vertAlign w:val="baseline"/>
      </w:rPr>
    </w:lvl>
    <w:lvl w:ilvl="4">
      <w:start w:val="1"/>
      <w:numFmt w:val="bullet"/>
      <w:lvlText w:val="•"/>
      <w:lvlJc w:val="left"/>
      <w:pPr>
        <w:ind w:left="1166" w:hanging="286"/>
      </w:pPr>
      <w:rPr>
        <w:smallCaps w:val="0"/>
        <w:strike w:val="0"/>
        <w:color w:val="7f8685"/>
        <w:shd w:fill="auto" w:val="clear"/>
        <w:vertAlign w:val="baseline"/>
      </w:rPr>
    </w:lvl>
    <w:lvl w:ilvl="5">
      <w:start w:val="1"/>
      <w:numFmt w:val="bullet"/>
      <w:lvlText w:val="•"/>
      <w:lvlJc w:val="left"/>
      <w:pPr>
        <w:ind w:left="1386" w:hanging="286"/>
      </w:pPr>
      <w:rPr>
        <w:smallCaps w:val="0"/>
        <w:strike w:val="0"/>
        <w:color w:val="7f8685"/>
        <w:shd w:fill="auto" w:val="clear"/>
        <w:vertAlign w:val="baseline"/>
      </w:rPr>
    </w:lvl>
    <w:lvl w:ilvl="6">
      <w:start w:val="1"/>
      <w:numFmt w:val="bullet"/>
      <w:lvlText w:val="•"/>
      <w:lvlJc w:val="left"/>
      <w:pPr>
        <w:ind w:left="1606" w:hanging="286"/>
      </w:pPr>
      <w:rPr>
        <w:smallCaps w:val="0"/>
        <w:strike w:val="0"/>
        <w:color w:val="7f8685"/>
        <w:shd w:fill="auto" w:val="clear"/>
        <w:vertAlign w:val="baseline"/>
      </w:rPr>
    </w:lvl>
    <w:lvl w:ilvl="7">
      <w:start w:val="1"/>
      <w:numFmt w:val="bullet"/>
      <w:lvlText w:val="•"/>
      <w:lvlJc w:val="left"/>
      <w:pPr>
        <w:ind w:left="1826" w:hanging="286"/>
      </w:pPr>
      <w:rPr>
        <w:smallCaps w:val="0"/>
        <w:strike w:val="0"/>
        <w:color w:val="7f8685"/>
        <w:shd w:fill="auto" w:val="clear"/>
        <w:vertAlign w:val="baseline"/>
      </w:rPr>
    </w:lvl>
    <w:lvl w:ilvl="8">
      <w:start w:val="1"/>
      <w:numFmt w:val="bullet"/>
      <w:lvlText w:val="•"/>
      <w:lvlJc w:val="left"/>
      <w:pPr>
        <w:ind w:left="2046" w:hanging="286"/>
      </w:pPr>
      <w:rPr>
        <w:smallCaps w:val="0"/>
        <w:strike w:val="0"/>
        <w:color w:val="7f8685"/>
        <w:shd w:fill="auto" w:val="clear"/>
        <w:vertAlign w:val="baseline"/>
      </w:rPr>
    </w:lvl>
  </w:abstractNum>
  <w:abstractNum w:abstractNumId="14">
    <w:lvl w:ilvl="0">
      <w:start w:val="1"/>
      <w:numFmt w:val="decimal"/>
      <w:lvlText w:val="%1."/>
      <w:lvlJc w:val="left"/>
      <w:pPr>
        <w:ind w:left="1460"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460" w:hanging="468"/>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15">
    <w:lvl w:ilvl="0">
      <w:start w:val="1"/>
      <w:numFmt w:val="decimal"/>
      <w:lvlText w:val="%1."/>
      <w:lvlJc w:val="left"/>
      <w:pPr>
        <w:ind w:left="1460" w:hanging="468"/>
      </w:pPr>
      <w:rPr>
        <w:smallCaps w:val="0"/>
        <w:strike w:val="0"/>
        <w:shd w:fill="auto" w:val="clear"/>
        <w:vertAlign w:val="baseline"/>
      </w:rPr>
    </w:lvl>
    <w:lvl w:ilvl="1">
      <w:start w:val="1"/>
      <w:numFmt w:val="decimal"/>
      <w:lvlText w:val="%2."/>
      <w:lvlJc w:val="left"/>
      <w:pPr>
        <w:ind w:left="1820" w:hanging="468"/>
      </w:pPr>
      <w:rPr>
        <w:smallCaps w:val="0"/>
        <w:strike w:val="0"/>
        <w:shd w:fill="auto" w:val="clear"/>
        <w:vertAlign w:val="baseline"/>
      </w:rPr>
    </w:lvl>
    <w:lvl w:ilvl="2">
      <w:start w:val="1"/>
      <w:numFmt w:val="decimal"/>
      <w:lvlText w:val="%3."/>
      <w:lvlJc w:val="left"/>
      <w:pPr>
        <w:ind w:left="2452" w:hanging="468.0000000000002"/>
      </w:pPr>
      <w:rPr>
        <w:smallCaps w:val="0"/>
        <w:strike w:val="0"/>
        <w:shd w:fill="auto" w:val="clear"/>
        <w:vertAlign w:val="baseline"/>
      </w:rPr>
    </w:lvl>
    <w:lvl w:ilvl="3">
      <w:start w:val="1"/>
      <w:numFmt w:val="decimal"/>
      <w:lvlText w:val="%4."/>
      <w:lvlJc w:val="left"/>
      <w:pPr>
        <w:ind w:left="2540" w:hanging="468"/>
      </w:pPr>
      <w:rPr>
        <w:smallCaps w:val="0"/>
        <w:strike w:val="0"/>
        <w:shd w:fill="auto" w:val="clear"/>
        <w:vertAlign w:val="baseline"/>
      </w:rPr>
    </w:lvl>
    <w:lvl w:ilvl="4">
      <w:start w:val="1"/>
      <w:numFmt w:val="decimal"/>
      <w:lvlText w:val="%5."/>
      <w:lvlJc w:val="left"/>
      <w:pPr>
        <w:ind w:left="2900" w:hanging="468"/>
      </w:pPr>
      <w:rPr>
        <w:smallCaps w:val="0"/>
        <w:strike w:val="0"/>
        <w:shd w:fill="auto" w:val="clear"/>
        <w:vertAlign w:val="baseline"/>
      </w:rPr>
    </w:lvl>
    <w:lvl w:ilvl="5">
      <w:start w:val="1"/>
      <w:numFmt w:val="decimal"/>
      <w:lvlText w:val="%6."/>
      <w:lvlJc w:val="left"/>
      <w:pPr>
        <w:ind w:left="3260" w:hanging="468"/>
      </w:pPr>
      <w:rPr>
        <w:smallCaps w:val="0"/>
        <w:strike w:val="0"/>
        <w:shd w:fill="auto" w:val="clear"/>
        <w:vertAlign w:val="baseline"/>
      </w:rPr>
    </w:lvl>
    <w:lvl w:ilvl="6">
      <w:start w:val="1"/>
      <w:numFmt w:val="decimal"/>
      <w:lvlText w:val="%7."/>
      <w:lvlJc w:val="left"/>
      <w:pPr>
        <w:ind w:left="3620" w:hanging="468"/>
      </w:pPr>
      <w:rPr>
        <w:smallCaps w:val="0"/>
        <w:strike w:val="0"/>
        <w:shd w:fill="auto" w:val="clear"/>
        <w:vertAlign w:val="baseline"/>
      </w:rPr>
    </w:lvl>
    <w:lvl w:ilvl="7">
      <w:start w:val="1"/>
      <w:numFmt w:val="decimal"/>
      <w:lvlText w:val="%8."/>
      <w:lvlJc w:val="left"/>
      <w:pPr>
        <w:ind w:left="3980" w:hanging="468"/>
      </w:pPr>
      <w:rPr>
        <w:smallCaps w:val="0"/>
        <w:strike w:val="0"/>
        <w:shd w:fill="auto" w:val="clear"/>
        <w:vertAlign w:val="baseline"/>
      </w:rPr>
    </w:lvl>
    <w:lvl w:ilvl="8">
      <w:start w:val="1"/>
      <w:numFmt w:val="decimal"/>
      <w:lvlText w:val="%9."/>
      <w:lvlJc w:val="left"/>
      <w:pPr>
        <w:ind w:left="4340" w:hanging="468"/>
      </w:pPr>
      <w:rPr>
        <w:smallCaps w:val="0"/>
        <w:strike w:val="0"/>
        <w:shd w:fill="auto" w:val="clear"/>
        <w:vertAlign w:val="baseline"/>
      </w:rPr>
    </w:lvl>
  </w:abstractNum>
  <w:abstractNum w:abstractNumId="16">
    <w:lvl w:ilvl="0">
      <w:start w:val="1"/>
      <w:numFmt w:val="decimal"/>
      <w:lvlText w:val="%1."/>
      <w:lvlJc w:val="left"/>
      <w:pPr>
        <w:ind w:left="1460"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460" w:hanging="468"/>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17">
    <w:lvl w:ilvl="0">
      <w:start w:val="1"/>
      <w:numFmt w:val="decimal"/>
      <w:lvlText w:val="%1."/>
      <w:lvlJc w:val="left"/>
      <w:pPr>
        <w:ind w:left="1460"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460" w:hanging="468"/>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abstractNum w:abstractNumId="18">
    <w:lvl w:ilvl="0">
      <w:start w:val="1"/>
      <w:numFmt w:val="decimal"/>
      <w:lvlText w:val="%1."/>
      <w:lvlJc w:val="left"/>
      <w:pPr>
        <w:ind w:left="1460" w:hanging="468"/>
      </w:pPr>
      <w:rPr>
        <w:smallCaps w:val="0"/>
        <w:strike w:val="0"/>
        <w:shd w:fill="auto" w:val="clear"/>
        <w:vertAlign w:val="baseline"/>
      </w:rPr>
    </w:lvl>
    <w:lvl w:ilvl="1">
      <w:start w:val="1"/>
      <w:numFmt w:val="decimal"/>
      <w:lvlText w:val="%2."/>
      <w:lvlJc w:val="left"/>
      <w:pPr>
        <w:ind w:left="828" w:hanging="468"/>
      </w:pPr>
      <w:rPr>
        <w:smallCaps w:val="0"/>
        <w:strike w:val="0"/>
        <w:shd w:fill="auto" w:val="clear"/>
        <w:vertAlign w:val="baseline"/>
      </w:rPr>
    </w:lvl>
    <w:lvl w:ilvl="2">
      <w:start w:val="1"/>
      <w:numFmt w:val="decimal"/>
      <w:lvlText w:val="%3."/>
      <w:lvlJc w:val="left"/>
      <w:pPr>
        <w:ind w:left="1460" w:hanging="468"/>
      </w:pPr>
      <w:rPr>
        <w:smallCaps w:val="0"/>
        <w:strike w:val="0"/>
        <w:shd w:fill="auto" w:val="clear"/>
        <w:vertAlign w:val="baseline"/>
      </w:rPr>
    </w:lvl>
    <w:lvl w:ilvl="3">
      <w:start w:val="1"/>
      <w:numFmt w:val="decimal"/>
      <w:lvlText w:val="%4."/>
      <w:lvlJc w:val="left"/>
      <w:pPr>
        <w:ind w:left="1548" w:hanging="467.9999999999998"/>
      </w:pPr>
      <w:rPr>
        <w:smallCaps w:val="0"/>
        <w:strike w:val="0"/>
        <w:shd w:fill="auto" w:val="clear"/>
        <w:vertAlign w:val="baseline"/>
      </w:rPr>
    </w:lvl>
    <w:lvl w:ilvl="4">
      <w:start w:val="1"/>
      <w:numFmt w:val="decimal"/>
      <w:lvlText w:val="%5."/>
      <w:lvlJc w:val="left"/>
      <w:pPr>
        <w:ind w:left="1908" w:hanging="468"/>
      </w:pPr>
      <w:rPr>
        <w:smallCaps w:val="0"/>
        <w:strike w:val="0"/>
        <w:shd w:fill="auto" w:val="clear"/>
        <w:vertAlign w:val="baseline"/>
      </w:rPr>
    </w:lvl>
    <w:lvl w:ilvl="5">
      <w:start w:val="1"/>
      <w:numFmt w:val="decimal"/>
      <w:lvlText w:val="%6."/>
      <w:lvlJc w:val="left"/>
      <w:pPr>
        <w:ind w:left="2268" w:hanging="468"/>
      </w:pPr>
      <w:rPr>
        <w:smallCaps w:val="0"/>
        <w:strike w:val="0"/>
        <w:shd w:fill="auto" w:val="clear"/>
        <w:vertAlign w:val="baseline"/>
      </w:rPr>
    </w:lvl>
    <w:lvl w:ilvl="6">
      <w:start w:val="1"/>
      <w:numFmt w:val="decimal"/>
      <w:lvlText w:val="%7."/>
      <w:lvlJc w:val="left"/>
      <w:pPr>
        <w:ind w:left="2628" w:hanging="468"/>
      </w:pPr>
      <w:rPr>
        <w:smallCaps w:val="0"/>
        <w:strike w:val="0"/>
        <w:shd w:fill="auto" w:val="clear"/>
        <w:vertAlign w:val="baseline"/>
      </w:rPr>
    </w:lvl>
    <w:lvl w:ilvl="7">
      <w:start w:val="1"/>
      <w:numFmt w:val="decimal"/>
      <w:lvlText w:val="%8."/>
      <w:lvlJc w:val="left"/>
      <w:pPr>
        <w:ind w:left="2988" w:hanging="468"/>
      </w:pPr>
      <w:rPr>
        <w:smallCaps w:val="0"/>
        <w:strike w:val="0"/>
        <w:shd w:fill="auto" w:val="clear"/>
        <w:vertAlign w:val="baseline"/>
      </w:rPr>
    </w:lvl>
    <w:lvl w:ilvl="8">
      <w:start w:val="1"/>
      <w:numFmt w:val="decimal"/>
      <w:lvlText w:val="%9."/>
      <w:lvlJc w:val="left"/>
      <w:pPr>
        <w:ind w:left="3348" w:hanging="468"/>
      </w:pPr>
      <w:rPr>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zh-C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140" w:before="200" w:line="240" w:lineRule="auto"/>
      <w:ind w:left="0" w:right="0" w:firstLine="0"/>
      <w:contextualSpacing w:val="0"/>
      <w:jc w:val="left"/>
    </w:pPr>
    <w:rPr>
      <w:rFonts w:ascii="Arimo" w:cs="Arimo" w:eastAsia="Arimo" w:hAnsi="Arimo"/>
      <w:b w:val="1"/>
      <w:i w:val="0"/>
      <w:smallCaps w:val="0"/>
      <w:strike w:val="0"/>
      <w:color w:val="357ca2"/>
      <w:sz w:val="22"/>
      <w:szCs w:val="22"/>
      <w:u w:val="none"/>
      <w:shd w:fill="auto" w:val="clear"/>
      <w:vertAlign w:val="baselin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contextualSpacing w:val="0"/>
      <w:jc w:val="left"/>
    </w:pPr>
    <w:rPr>
      <w:rFonts w:ascii="Helvetica Neue Light" w:cs="Helvetica Neue Light" w:eastAsia="Helvetica Neue Light" w:hAnsi="Helvetica Neue Light"/>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4.png"/><Relationship Id="rId10" Type="http://schemas.openxmlformats.org/officeDocument/2006/relationships/image" Target="media/image5.png"/><Relationship Id="rId21"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15" Type="http://schemas.openxmlformats.org/officeDocument/2006/relationships/hyperlink" Target="http://www.fdt.ai" TargetMode="External"/><Relationship Id="rId14" Type="http://schemas.openxmlformats.org/officeDocument/2006/relationships/image" Target="media/image15.png"/><Relationship Id="rId17" Type="http://schemas.openxmlformats.org/officeDocument/2006/relationships/hyperlink" Target="http://www.hkfdt.com" TargetMode="External"/><Relationship Id="rId16" Type="http://schemas.openxmlformats.org/officeDocument/2006/relationships/image" Target="media/image2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5.jpg"/><Relationship Id="rId18" Type="http://schemas.openxmlformats.org/officeDocument/2006/relationships/image" Target="media/image17.png"/><Relationship Id="rId7" Type="http://schemas.openxmlformats.org/officeDocument/2006/relationships/image" Target="media/image7.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HelveticaNeueLight-italic.ttf"/><Relationship Id="rId10" Type="http://schemas.openxmlformats.org/officeDocument/2006/relationships/font" Target="fonts/HelveticaNeueLight-bold.ttf"/><Relationship Id="rId12" Type="http://schemas.openxmlformats.org/officeDocument/2006/relationships/font" Target="fonts/HelveticaNeueLight-boldItalic.ttf"/><Relationship Id="rId9" Type="http://schemas.openxmlformats.org/officeDocument/2006/relationships/font" Target="fonts/HelveticaNeueLight-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