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F70" w:rsidRDefault="00D10F70" w:rsidP="00D10F70">
      <w:pPr>
        <w:rPr>
          <w:lang w:val="en-GB" w:eastAsia="zh-CN"/>
        </w:rPr>
      </w:pPr>
      <w:r>
        <w:rPr>
          <w:noProof/>
          <w:lang w:eastAsia="zh-CN"/>
        </w:rPr>
        <mc:AlternateContent>
          <mc:Choice Requires="wps">
            <w:drawing>
              <wp:anchor distT="0" distB="0" distL="114935" distR="114935" simplePos="0" relativeHeight="251661312" behindDoc="0" locked="0" layoutInCell="1" allowOverlap="1">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0F70" w:rsidRDefault="00D10F70" w:rsidP="00D10F70">
                            <w:pPr>
                              <w:pStyle w:val="Heading"/>
                              <w:rPr>
                                <w:lang w:val="en-GB"/>
                              </w:rPr>
                            </w:pPr>
                          </w:p>
                          <w:p w:rsidR="00D10F70" w:rsidRPr="00B778DA" w:rsidRDefault="00D10F70" w:rsidP="00D10F70">
                            <w:pPr>
                              <w:pStyle w:val="Heading"/>
                              <w:rPr>
                                <w:b/>
                                <w:sz w:val="28"/>
                                <w:szCs w:val="28"/>
                              </w:rPr>
                            </w:pPr>
                            <w:r w:rsidRPr="00B778DA">
                              <w:rPr>
                                <w:b/>
                                <w:sz w:val="28"/>
                                <w:szCs w:val="28"/>
                                <w:lang w:val="en-GB"/>
                              </w:rPr>
                              <w:t>Microsoft Word Author Guidelines for CVPR Proceedings</w:t>
                            </w:r>
                          </w:p>
                          <w:p w:rsidR="00D10F70" w:rsidRDefault="00D10F70" w:rsidP="00D10F70"/>
                          <w:tbl>
                            <w:tblPr>
                              <w:tblW w:w="0" w:type="auto"/>
                              <w:tblLayout w:type="fixed"/>
                              <w:tblLook w:val="0000" w:firstRow="0" w:lastRow="0" w:firstColumn="0" w:lastColumn="0" w:noHBand="0" w:noVBand="0"/>
                            </w:tblPr>
                            <w:tblGrid>
                              <w:gridCol w:w="4810"/>
                              <w:gridCol w:w="4810"/>
                            </w:tblGrid>
                            <w:tr w:rsidR="00D10F70">
                              <w:tc>
                                <w:tcPr>
                                  <w:tcW w:w="4810" w:type="dxa"/>
                                  <w:shd w:val="clear" w:color="auto" w:fill="auto"/>
                                </w:tcPr>
                                <w:p w:rsidR="00D10F70" w:rsidRDefault="00D10F70">
                                  <w:pPr>
                                    <w:jc w:val="center"/>
                                    <w:rPr>
                                      <w:sz w:val="24"/>
                                      <w:szCs w:val="24"/>
                                      <w:lang w:val="en-GB" w:eastAsia="en-GB"/>
                                    </w:rPr>
                                  </w:pPr>
                                  <w:r>
                                    <w:rPr>
                                      <w:sz w:val="24"/>
                                      <w:szCs w:val="24"/>
                                      <w:lang w:val="en-GB" w:eastAsia="en-GB"/>
                                    </w:rPr>
                                    <w:t>First Author</w:t>
                                  </w:r>
                                </w:p>
                                <w:p w:rsidR="00D10F70" w:rsidRDefault="00D10F70">
                                  <w:pPr>
                                    <w:jc w:val="center"/>
                                    <w:rPr>
                                      <w:sz w:val="24"/>
                                      <w:szCs w:val="24"/>
                                      <w:lang w:val="en-GB" w:eastAsia="en-GB"/>
                                    </w:rPr>
                                  </w:pPr>
                                  <w:r>
                                    <w:rPr>
                                      <w:sz w:val="24"/>
                                      <w:szCs w:val="24"/>
                                      <w:lang w:val="en-GB" w:eastAsia="en-GB"/>
                                    </w:rPr>
                                    <w:t>Institution1</w:t>
                                  </w:r>
                                </w:p>
                                <w:p w:rsidR="00D10F70" w:rsidRDefault="00D10F70">
                                  <w:pPr>
                                    <w:jc w:val="center"/>
                                    <w:rPr>
                                      <w:rFonts w:ascii="Courier" w:hAnsi="Courier" w:cs="Courier"/>
                                      <w:sz w:val="18"/>
                                      <w:szCs w:val="18"/>
                                      <w:lang w:val="en-GB" w:eastAsia="en-GB"/>
                                    </w:rPr>
                                  </w:pPr>
                                  <w:r>
                                    <w:rPr>
                                      <w:sz w:val="24"/>
                                      <w:szCs w:val="24"/>
                                      <w:lang w:val="en-GB" w:eastAsia="en-GB"/>
                                    </w:rPr>
                                    <w:t>Institution1 address</w:t>
                                  </w:r>
                                </w:p>
                                <w:p w:rsidR="00D10F70" w:rsidRDefault="00D10F70">
                                  <w:pPr>
                                    <w:jc w:val="center"/>
                                  </w:pPr>
                                  <w:r>
                                    <w:rPr>
                                      <w:rFonts w:ascii="Courier" w:hAnsi="Courier" w:cs="Courier"/>
                                      <w:sz w:val="18"/>
                                      <w:szCs w:val="18"/>
                                      <w:lang w:val="en-GB" w:eastAsia="en-GB"/>
                                    </w:rPr>
                                    <w:t>firstauthor@i1.org</w:t>
                                  </w:r>
                                </w:p>
                                <w:p w:rsidR="00D10F70" w:rsidRDefault="00D10F70">
                                  <w:pPr>
                                    <w:jc w:val="center"/>
                                  </w:pPr>
                                </w:p>
                              </w:tc>
                              <w:tc>
                                <w:tcPr>
                                  <w:tcW w:w="4810" w:type="dxa"/>
                                  <w:shd w:val="clear" w:color="auto" w:fill="auto"/>
                                </w:tcPr>
                                <w:p w:rsidR="00D10F70" w:rsidRDefault="00D10F70">
                                  <w:pPr>
                                    <w:jc w:val="center"/>
                                    <w:rPr>
                                      <w:color w:val="000000"/>
                                      <w:sz w:val="24"/>
                                      <w:szCs w:val="24"/>
                                      <w:lang w:val="en-GB" w:eastAsia="en-GB"/>
                                    </w:rPr>
                                  </w:pPr>
                                  <w:r>
                                    <w:rPr>
                                      <w:color w:val="000000"/>
                                      <w:sz w:val="24"/>
                                      <w:szCs w:val="24"/>
                                      <w:lang w:val="en-GB" w:eastAsia="en-GB"/>
                                    </w:rPr>
                                    <w:t>Second Author</w:t>
                                  </w:r>
                                </w:p>
                                <w:p w:rsidR="00D10F70" w:rsidRDefault="00D10F70">
                                  <w:pPr>
                                    <w:jc w:val="center"/>
                                    <w:rPr>
                                      <w:color w:val="000000"/>
                                      <w:sz w:val="24"/>
                                      <w:szCs w:val="24"/>
                                      <w:lang w:val="en-GB" w:eastAsia="en-GB"/>
                                    </w:rPr>
                                  </w:pPr>
                                  <w:r>
                                    <w:rPr>
                                      <w:color w:val="000000"/>
                                      <w:sz w:val="24"/>
                                      <w:szCs w:val="24"/>
                                      <w:lang w:val="en-GB" w:eastAsia="en-GB"/>
                                    </w:rPr>
                                    <w:t>Institution2</w:t>
                                  </w:r>
                                </w:p>
                                <w:p w:rsidR="00D10F70" w:rsidRDefault="00D10F70">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rsidR="00D10F70" w:rsidRDefault="00D10F70">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rsidR="00D10F70" w:rsidRDefault="00D10F70">
                                  <w:pPr>
                                    <w:jc w:val="center"/>
                                  </w:pPr>
                                </w:p>
                              </w:tc>
                            </w:tr>
                          </w:tbl>
                          <w:p w:rsidR="00D10F70" w:rsidRDefault="00D10F70" w:rsidP="00D10F7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1in;width:494.6pt;height:129.15pt;z-index:25166131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D10F70" w:rsidRDefault="00D10F70" w:rsidP="00D10F70">
                      <w:pPr>
                        <w:pStyle w:val="Heading"/>
                        <w:rPr>
                          <w:lang w:val="en-GB"/>
                        </w:rPr>
                      </w:pPr>
                    </w:p>
                    <w:p w:rsidR="00D10F70" w:rsidRPr="00B778DA" w:rsidRDefault="00D10F70" w:rsidP="00D10F70">
                      <w:pPr>
                        <w:pStyle w:val="Heading"/>
                        <w:rPr>
                          <w:b/>
                          <w:sz w:val="28"/>
                          <w:szCs w:val="28"/>
                        </w:rPr>
                      </w:pPr>
                      <w:r w:rsidRPr="00B778DA">
                        <w:rPr>
                          <w:b/>
                          <w:sz w:val="28"/>
                          <w:szCs w:val="28"/>
                          <w:lang w:val="en-GB"/>
                        </w:rPr>
                        <w:t>Microsoft Word Author Guidelines for CVPR Proceedings</w:t>
                      </w:r>
                    </w:p>
                    <w:p w:rsidR="00D10F70" w:rsidRDefault="00D10F70" w:rsidP="00D10F70"/>
                    <w:tbl>
                      <w:tblPr>
                        <w:tblW w:w="0" w:type="auto"/>
                        <w:tblLayout w:type="fixed"/>
                        <w:tblLook w:val="0000" w:firstRow="0" w:lastRow="0" w:firstColumn="0" w:lastColumn="0" w:noHBand="0" w:noVBand="0"/>
                      </w:tblPr>
                      <w:tblGrid>
                        <w:gridCol w:w="4810"/>
                        <w:gridCol w:w="4810"/>
                      </w:tblGrid>
                      <w:tr w:rsidR="00D10F70">
                        <w:tc>
                          <w:tcPr>
                            <w:tcW w:w="4810" w:type="dxa"/>
                            <w:shd w:val="clear" w:color="auto" w:fill="auto"/>
                          </w:tcPr>
                          <w:p w:rsidR="00D10F70" w:rsidRDefault="00D10F70">
                            <w:pPr>
                              <w:jc w:val="center"/>
                              <w:rPr>
                                <w:sz w:val="24"/>
                                <w:szCs w:val="24"/>
                                <w:lang w:val="en-GB" w:eastAsia="en-GB"/>
                              </w:rPr>
                            </w:pPr>
                            <w:r>
                              <w:rPr>
                                <w:sz w:val="24"/>
                                <w:szCs w:val="24"/>
                                <w:lang w:val="en-GB" w:eastAsia="en-GB"/>
                              </w:rPr>
                              <w:t>First Author</w:t>
                            </w:r>
                          </w:p>
                          <w:p w:rsidR="00D10F70" w:rsidRDefault="00D10F70">
                            <w:pPr>
                              <w:jc w:val="center"/>
                              <w:rPr>
                                <w:sz w:val="24"/>
                                <w:szCs w:val="24"/>
                                <w:lang w:val="en-GB" w:eastAsia="en-GB"/>
                              </w:rPr>
                            </w:pPr>
                            <w:r>
                              <w:rPr>
                                <w:sz w:val="24"/>
                                <w:szCs w:val="24"/>
                                <w:lang w:val="en-GB" w:eastAsia="en-GB"/>
                              </w:rPr>
                              <w:t>Institution1</w:t>
                            </w:r>
                          </w:p>
                          <w:p w:rsidR="00D10F70" w:rsidRDefault="00D10F70">
                            <w:pPr>
                              <w:jc w:val="center"/>
                              <w:rPr>
                                <w:rFonts w:ascii="Courier" w:hAnsi="Courier" w:cs="Courier"/>
                                <w:sz w:val="18"/>
                                <w:szCs w:val="18"/>
                                <w:lang w:val="en-GB" w:eastAsia="en-GB"/>
                              </w:rPr>
                            </w:pPr>
                            <w:r>
                              <w:rPr>
                                <w:sz w:val="24"/>
                                <w:szCs w:val="24"/>
                                <w:lang w:val="en-GB" w:eastAsia="en-GB"/>
                              </w:rPr>
                              <w:t>Institution1 address</w:t>
                            </w:r>
                          </w:p>
                          <w:p w:rsidR="00D10F70" w:rsidRDefault="00D10F70">
                            <w:pPr>
                              <w:jc w:val="center"/>
                            </w:pPr>
                            <w:r>
                              <w:rPr>
                                <w:rFonts w:ascii="Courier" w:hAnsi="Courier" w:cs="Courier"/>
                                <w:sz w:val="18"/>
                                <w:szCs w:val="18"/>
                                <w:lang w:val="en-GB" w:eastAsia="en-GB"/>
                              </w:rPr>
                              <w:t>firstauthor@i1.org</w:t>
                            </w:r>
                          </w:p>
                          <w:p w:rsidR="00D10F70" w:rsidRDefault="00D10F70">
                            <w:pPr>
                              <w:jc w:val="center"/>
                            </w:pPr>
                          </w:p>
                        </w:tc>
                        <w:tc>
                          <w:tcPr>
                            <w:tcW w:w="4810" w:type="dxa"/>
                            <w:shd w:val="clear" w:color="auto" w:fill="auto"/>
                          </w:tcPr>
                          <w:p w:rsidR="00D10F70" w:rsidRDefault="00D10F70">
                            <w:pPr>
                              <w:jc w:val="center"/>
                              <w:rPr>
                                <w:color w:val="000000"/>
                                <w:sz w:val="24"/>
                                <w:szCs w:val="24"/>
                                <w:lang w:val="en-GB" w:eastAsia="en-GB"/>
                              </w:rPr>
                            </w:pPr>
                            <w:r>
                              <w:rPr>
                                <w:color w:val="000000"/>
                                <w:sz w:val="24"/>
                                <w:szCs w:val="24"/>
                                <w:lang w:val="en-GB" w:eastAsia="en-GB"/>
                              </w:rPr>
                              <w:t>Second Author</w:t>
                            </w:r>
                          </w:p>
                          <w:p w:rsidR="00D10F70" w:rsidRDefault="00D10F70">
                            <w:pPr>
                              <w:jc w:val="center"/>
                              <w:rPr>
                                <w:color w:val="000000"/>
                                <w:sz w:val="24"/>
                                <w:szCs w:val="24"/>
                                <w:lang w:val="en-GB" w:eastAsia="en-GB"/>
                              </w:rPr>
                            </w:pPr>
                            <w:r>
                              <w:rPr>
                                <w:color w:val="000000"/>
                                <w:sz w:val="24"/>
                                <w:szCs w:val="24"/>
                                <w:lang w:val="en-GB" w:eastAsia="en-GB"/>
                              </w:rPr>
                              <w:t>Institution2</w:t>
                            </w:r>
                          </w:p>
                          <w:p w:rsidR="00D10F70" w:rsidRDefault="00D10F70">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rsidR="00D10F70" w:rsidRDefault="00D10F70">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rsidR="00D10F70" w:rsidRDefault="00D10F70">
                            <w:pPr>
                              <w:jc w:val="center"/>
                            </w:pPr>
                          </w:p>
                        </w:tc>
                      </w:tr>
                    </w:tbl>
                    <w:p w:rsidR="00D10F70" w:rsidRDefault="00D10F70" w:rsidP="00D10F70"/>
                  </w:txbxContent>
                </v:textbox>
                <w10:wrap type="topAndBottom" anchorx="margin" anchory="page"/>
              </v:shape>
            </w:pict>
          </mc:Fallback>
        </mc:AlternateContent>
      </w:r>
    </w:p>
    <w:p w:rsidR="00D10F70" w:rsidRDefault="00D10F70" w:rsidP="00D10F70">
      <w:pPr>
        <w:jc w:val="center"/>
      </w:pPr>
      <w:r>
        <w:rPr>
          <w:b/>
          <w:sz w:val="24"/>
        </w:rPr>
        <w:t>Abstract</w:t>
      </w:r>
    </w:p>
    <w:p w:rsidR="00D10F70" w:rsidRDefault="00D10F70" w:rsidP="00D10F70">
      <w:pPr>
        <w:pStyle w:val="Abstract"/>
        <w:ind w:firstLine="0"/>
      </w:pPr>
    </w:p>
    <w:p w:rsidR="00D10F70" w:rsidRPr="00B778DA" w:rsidRDefault="00D10F70" w:rsidP="00D10F70">
      <w:pPr>
        <w:pStyle w:val="Abstract"/>
        <w:rPr>
          <w:i/>
        </w:rPr>
      </w:pPr>
      <w:r w:rsidRPr="00B778DA">
        <w:rPr>
          <w:i/>
        </w:rPr>
        <w:t>The ABSTRACT is to be in fully-justified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rsidR="00D10F70" w:rsidRDefault="00D10F70" w:rsidP="00D10F70"/>
    <w:p w:rsidR="00D10F70" w:rsidRDefault="00D10F70" w:rsidP="00D10F70">
      <w:pPr>
        <w:pStyle w:val="Heading1"/>
        <w:numPr>
          <w:ilvl w:val="0"/>
          <w:numId w:val="1"/>
        </w:numPr>
      </w:pPr>
      <w:r>
        <w:t>Introduction</w:t>
      </w:r>
    </w:p>
    <w:p w:rsidR="00D10F70" w:rsidRDefault="00D10F70" w:rsidP="00D10F70">
      <w:pPr>
        <w:pStyle w:val="Text"/>
      </w:pPr>
      <w:r>
        <w:t>Please follow the steps outlined below when submitting your manuscript to the IEEE Computer Society Press. This style guide now has several important modifications (for example, you are no longer warned against the use of sellotape to attach your artwork to the paper), so all authors should read this new version.</w:t>
      </w:r>
    </w:p>
    <w:p w:rsidR="00D10F70" w:rsidRDefault="00D10F70" w:rsidP="00D10F70">
      <w:pPr>
        <w:pStyle w:val="Heading2"/>
        <w:numPr>
          <w:ilvl w:val="1"/>
          <w:numId w:val="1"/>
        </w:numPr>
        <w:ind w:left="578" w:hanging="578"/>
      </w:pPr>
      <w:r>
        <w:t>Language</w:t>
      </w:r>
    </w:p>
    <w:p w:rsidR="00D10F70" w:rsidRDefault="00D10F70" w:rsidP="00D10F70">
      <w:pPr>
        <w:pStyle w:val="Text"/>
      </w:pPr>
      <w:r>
        <w:t>All manuscripts must be in English.</w:t>
      </w:r>
    </w:p>
    <w:p w:rsidR="00D10F70" w:rsidRDefault="00D10F70" w:rsidP="00D10F70">
      <w:pPr>
        <w:pStyle w:val="Heading2"/>
        <w:numPr>
          <w:ilvl w:val="1"/>
          <w:numId w:val="1"/>
        </w:numPr>
        <w:ind w:left="578" w:hanging="578"/>
      </w:pPr>
      <w:r>
        <w:t>Dual submission</w:t>
      </w:r>
    </w:p>
    <w:p w:rsidR="00D10F70" w:rsidRDefault="00D10F70" w:rsidP="00D10F70">
      <w:pPr>
        <w:ind w:firstLine="202"/>
        <w:jc w:val="both"/>
      </w:pPr>
      <w:r>
        <w:t>Please refer to the author guidelines on the CVPR 2017 web page for a discussion of the policy on dual submissions.</w:t>
      </w:r>
    </w:p>
    <w:p w:rsidR="00D10F70" w:rsidRDefault="00D10F70" w:rsidP="00D10F70">
      <w:pPr>
        <w:pStyle w:val="Heading2"/>
        <w:numPr>
          <w:ilvl w:val="1"/>
          <w:numId w:val="1"/>
        </w:numPr>
        <w:ind w:left="578" w:hanging="578"/>
      </w:pPr>
      <w:r>
        <w:t>Paper length</w:t>
      </w:r>
    </w:p>
    <w:p w:rsidR="00D10F70" w:rsidRDefault="00D10F70" w:rsidP="00D10F7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Pr>
          <w:b/>
        </w:rPr>
        <w:t>T</w:t>
      </w:r>
      <w:r w:rsidRPr="00852F40">
        <w:rPr>
          <w:b/>
        </w:rPr>
        <w:t>here will be no extra page charges for CVPR 201</w:t>
      </w:r>
      <w:r>
        <w:rPr>
          <w:b/>
        </w:rPr>
        <w:t>7</w:t>
      </w:r>
      <w:r w:rsidRPr="00852F40">
        <w:t>.</w:t>
      </w:r>
    </w:p>
    <w:p w:rsidR="00D10F70" w:rsidRDefault="00D10F70" w:rsidP="00D10F70">
      <w:pPr>
        <w:pStyle w:val="Text"/>
      </w:pPr>
      <w:r>
        <w:t>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rsidR="00D10F70" w:rsidRDefault="00D10F70" w:rsidP="00D10F70">
      <w:pPr>
        <w:pStyle w:val="Heading2"/>
        <w:numPr>
          <w:ilvl w:val="1"/>
          <w:numId w:val="1"/>
        </w:numPr>
        <w:ind w:left="578" w:hanging="578"/>
      </w:pPr>
      <w:r>
        <w:t>The ruler</w:t>
      </w:r>
    </w:p>
    <w:p w:rsidR="00D10F70" w:rsidRDefault="00D10F70" w:rsidP="00D10F70">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rsidR="00D10F70" w:rsidRDefault="00D10F70" w:rsidP="00D10F70">
      <w:pPr>
        <w:pStyle w:val="Heading2"/>
        <w:numPr>
          <w:ilvl w:val="1"/>
          <w:numId w:val="1"/>
        </w:numPr>
        <w:ind w:left="578" w:hanging="578"/>
      </w:pPr>
      <w:r>
        <w:t>Mathematics</w:t>
      </w:r>
    </w:p>
    <w:p w:rsidR="00D10F70" w:rsidRDefault="00D10F70" w:rsidP="00D10F70">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Pr>
            <w:rStyle w:val="Hyperlink"/>
          </w:rPr>
          <w:t>http://www.pamitc.org/documents/mermin.pdf</w:t>
        </w:r>
      </w:hyperlink>
      <w:r>
        <w:t>. Every equation should be numbered, even if you don't refer to it!</w:t>
      </w:r>
    </w:p>
    <w:p w:rsidR="00D10F70" w:rsidRDefault="00D10F70" w:rsidP="00D10F70">
      <w:pPr>
        <w:pStyle w:val="Heading2"/>
        <w:numPr>
          <w:ilvl w:val="1"/>
          <w:numId w:val="1"/>
        </w:numPr>
        <w:ind w:left="578" w:hanging="578"/>
      </w:pPr>
      <w:r>
        <w:rPr>
          <w:noProof/>
          <w:lang w:eastAsia="zh-CN"/>
        </w:rPr>
        <w:lastRenderedPageBreak/>
        <mc:AlternateContent>
          <mc:Choice Requires="wpg">
            <w:drawing>
              <wp:anchor distT="0" distB="0" distL="0" distR="0" simplePos="0" relativeHeight="251659264" behindDoc="0" locked="0" layoutInCell="1" allowOverlap="1">
                <wp:simplePos x="0" y="0"/>
                <wp:positionH relativeFrom="margin">
                  <wp:posOffset>3289935</wp:posOffset>
                </wp:positionH>
                <wp:positionV relativeFrom="margin">
                  <wp:posOffset>40640</wp:posOffset>
                </wp:positionV>
                <wp:extent cx="3048000" cy="2286000"/>
                <wp:effectExtent l="3810" t="254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3"/>
                        <wps:cNvSpPr>
                          <a:spLocks noChangeArrowheads="1"/>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8" name="Text Box 4"/>
                        <wps:cNvSpPr txBox="1">
                          <a:spLocks noChangeArrowheads="1"/>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D10F70" w:rsidRDefault="00D10F70" w:rsidP="00D10F70">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a:noAutofit/>
                        </wps:bodyPr>
                      </wps:wsp>
                      <wps:wsp>
                        <wps:cNvPr id="9" name="Oval 5"/>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259.05pt;margin-top:3.2pt;width:240pt;height:180pt;z-index:25165926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">
                <v:rect id="Rectangle 3"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4"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rsidR="00D10F70" w:rsidRDefault="00D10F70" w:rsidP="00D10F70">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5" o:spid="_x0000_s1030"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t>Blind review</w:t>
      </w:r>
    </w:p>
    <w:p w:rsidR="00D10F70" w:rsidRDefault="00D10F70" w:rsidP="00D10F70">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rsidR="00D10F70" w:rsidRDefault="00D10F70" w:rsidP="00D10F70">
      <w:pPr>
        <w:pStyle w:val="Text"/>
      </w:pPr>
      <w:r>
        <w:t>Blind review means that you do not use the words “my” or “our” when citing previous work. That is all. (But see below for techreports)</w:t>
      </w:r>
    </w:p>
    <w:p w:rsidR="00D10F70" w:rsidRDefault="00D10F70" w:rsidP="00D10F70">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D10F70" w:rsidRDefault="00D10F70" w:rsidP="00D10F70">
      <w:pPr>
        <w:pStyle w:val="Text"/>
      </w:pPr>
      <w:r>
        <w:t>An example of a bad paper:</w:t>
      </w:r>
    </w:p>
    <w:p w:rsidR="00D10F70" w:rsidRDefault="00D10F70" w:rsidP="00D10F70">
      <w:pPr>
        <w:pStyle w:val="Text"/>
        <w:ind w:firstLine="0"/>
      </w:pPr>
    </w:p>
    <w:p w:rsidR="00D10F70" w:rsidRDefault="00D10F70" w:rsidP="00D10F70">
      <w:pPr>
        <w:pStyle w:val="Text"/>
        <w:ind w:left="202" w:firstLine="202"/>
        <w:jc w:val="center"/>
      </w:pPr>
      <w:r>
        <w:t>An analysis of the frobnicatable foo filter.</w:t>
      </w:r>
    </w:p>
    <w:p w:rsidR="00D10F70" w:rsidRDefault="00D10F70" w:rsidP="00D10F70">
      <w:pPr>
        <w:pStyle w:val="Text"/>
        <w:ind w:left="202"/>
      </w:pPr>
      <w:r>
        <w:t>In this paper we present a performance analysis</w:t>
      </w:r>
    </w:p>
    <w:p w:rsidR="00D10F70" w:rsidRDefault="00D10F70" w:rsidP="00D10F70">
      <w:pPr>
        <w:pStyle w:val="Text"/>
        <w:ind w:left="202"/>
      </w:pPr>
      <w:r>
        <w:t>of our previous paper [1], and show it to be inferior</w:t>
      </w:r>
    </w:p>
    <w:p w:rsidR="00D10F70" w:rsidRDefault="00D10F70" w:rsidP="00D10F70">
      <w:pPr>
        <w:pStyle w:val="Text"/>
        <w:ind w:left="202"/>
      </w:pPr>
      <w:r>
        <w:t>to all previously known methods. Why the</w:t>
      </w:r>
    </w:p>
    <w:p w:rsidR="00D10F70" w:rsidRDefault="00D10F70" w:rsidP="00D10F70">
      <w:pPr>
        <w:pStyle w:val="Text"/>
        <w:ind w:left="202"/>
      </w:pPr>
      <w:r>
        <w:t>previous paper was accepted without this analysis</w:t>
      </w:r>
    </w:p>
    <w:p w:rsidR="00D10F70" w:rsidRDefault="00D10F70" w:rsidP="00D10F70">
      <w:pPr>
        <w:pStyle w:val="Text"/>
        <w:ind w:left="202"/>
      </w:pPr>
      <w:r>
        <w:t>is beyond me.</w:t>
      </w:r>
    </w:p>
    <w:p w:rsidR="00D10F70" w:rsidRDefault="00D10F70" w:rsidP="00D10F70">
      <w:pPr>
        <w:pStyle w:val="Text"/>
        <w:ind w:left="202"/>
      </w:pPr>
      <w:r>
        <w:t>[1] Removed for blind review</w:t>
      </w:r>
    </w:p>
    <w:p w:rsidR="00D10F70" w:rsidRDefault="00D10F70" w:rsidP="00D10F70">
      <w:pPr>
        <w:pStyle w:val="Text"/>
      </w:pPr>
    </w:p>
    <w:p w:rsidR="00D10F70" w:rsidRDefault="00D10F70" w:rsidP="00D10F70">
      <w:pPr>
        <w:pStyle w:val="Text"/>
      </w:pPr>
      <w:r>
        <w:t>An example of an excellent paper:</w:t>
      </w:r>
    </w:p>
    <w:p w:rsidR="00D10F70" w:rsidRDefault="00D10F70" w:rsidP="00D10F70">
      <w:pPr>
        <w:pStyle w:val="Text"/>
      </w:pPr>
    </w:p>
    <w:p w:rsidR="00D10F70" w:rsidRDefault="00D10F70" w:rsidP="00D10F70">
      <w:pPr>
        <w:pStyle w:val="Text"/>
        <w:ind w:left="202" w:firstLine="202"/>
        <w:jc w:val="center"/>
      </w:pPr>
      <w:r>
        <w:t>An analysis of the frobnicatable foo filter.</w:t>
      </w:r>
    </w:p>
    <w:p w:rsidR="00D10F70" w:rsidRDefault="00D10F70" w:rsidP="00D10F70">
      <w:pPr>
        <w:pStyle w:val="Text"/>
        <w:ind w:left="202"/>
      </w:pPr>
      <w:r>
        <w:t>In this paper we present a performance analysis of</w:t>
      </w:r>
    </w:p>
    <w:p w:rsidR="00D10F70" w:rsidRDefault="00D10F70" w:rsidP="00D10F70">
      <w:pPr>
        <w:pStyle w:val="Text"/>
        <w:ind w:left="202"/>
      </w:pPr>
      <w:r>
        <w:t xml:space="preserve">the paper of Smith et al. [1], and show it to be </w:t>
      </w:r>
    </w:p>
    <w:p w:rsidR="00D10F70" w:rsidRDefault="00D10F70" w:rsidP="00D10F70">
      <w:pPr>
        <w:pStyle w:val="Text"/>
        <w:ind w:left="202"/>
      </w:pPr>
      <w:r>
        <w:t>inferior to all previously known methods. Why the</w:t>
      </w:r>
    </w:p>
    <w:p w:rsidR="00D10F70" w:rsidRDefault="00D10F70" w:rsidP="00D10F70">
      <w:pPr>
        <w:pStyle w:val="Text"/>
        <w:ind w:left="202"/>
      </w:pPr>
      <w:r>
        <w:t>previous paper was accepted without this analysis</w:t>
      </w:r>
    </w:p>
    <w:p w:rsidR="00D10F70" w:rsidRDefault="00D10F70" w:rsidP="00D10F70">
      <w:pPr>
        <w:pStyle w:val="Text"/>
        <w:ind w:left="202"/>
      </w:pPr>
      <w:r>
        <w:t>is beyond me.</w:t>
      </w:r>
    </w:p>
    <w:p w:rsidR="00D10F70" w:rsidRDefault="00D10F70" w:rsidP="00D10F70">
      <w:pPr>
        <w:pStyle w:val="Text"/>
        <w:ind w:left="202"/>
      </w:pPr>
      <w:r>
        <w:t>[1] Smith, L and Jones, C. “The frobnicatable</w:t>
      </w:r>
    </w:p>
    <w:p w:rsidR="00D10F70" w:rsidRDefault="00D10F70" w:rsidP="00D10F70">
      <w:pPr>
        <w:pStyle w:val="Text"/>
        <w:ind w:left="202"/>
      </w:pPr>
      <w:r>
        <w:t>foo filter, a fundamental contribution to human</w:t>
      </w:r>
    </w:p>
    <w:p w:rsidR="00D10F70" w:rsidRDefault="00D10F70" w:rsidP="00D10F70">
      <w:pPr>
        <w:pStyle w:val="Text"/>
        <w:ind w:left="202"/>
      </w:pPr>
      <w:r>
        <w:t>knowledge”. Nature 381(12), 1-213.</w:t>
      </w:r>
    </w:p>
    <w:p w:rsidR="00D10F70" w:rsidRDefault="00D10F70" w:rsidP="00D10F70">
      <w:pPr>
        <w:pStyle w:val="Text"/>
        <w:ind w:left="202"/>
      </w:pPr>
    </w:p>
    <w:p w:rsidR="00D10F70" w:rsidRDefault="00D10F70" w:rsidP="00D10F70">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rsidR="00D10F70" w:rsidRDefault="00D10F70" w:rsidP="00D10F70">
      <w:pPr>
        <w:pStyle w:val="Text"/>
      </w:pPr>
      <w:r>
        <w:t xml:space="preserve">[1] Authors. “The frobnicatable foo filter”, Face and Gesture 2014 submission ID 324, Supplied as additional material </w:t>
      </w:r>
      <w:r>
        <w:rPr>
          <w:rFonts w:ascii="Courier" w:hAnsi="Courier" w:cs="Courier"/>
        </w:rPr>
        <w:t>efg324.pdf</w:t>
      </w:r>
      <w:r>
        <w:t>.</w:t>
      </w:r>
    </w:p>
    <w:p w:rsidR="00D10F70" w:rsidRDefault="00D10F70" w:rsidP="00D10F70">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rsidR="00D10F70" w:rsidRDefault="00D10F70" w:rsidP="00D10F70">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rsidR="00D10F70" w:rsidRDefault="00D10F70" w:rsidP="00D10F70">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D10F70" w:rsidRDefault="00D10F70" w:rsidP="00D10F70">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rsidR="00D10F70" w:rsidRDefault="00D10F70" w:rsidP="00D10F70">
      <w:pPr>
        <w:pStyle w:val="Text"/>
        <w:ind w:left="202"/>
        <w:rPr>
          <w:lang w:val="en-GB" w:eastAsia="en-GB"/>
        </w:rPr>
      </w:pPr>
      <w:r>
        <w:rPr>
          <w:lang w:val="en-GB" w:eastAsia="en-GB"/>
        </w:rPr>
        <w:t>...</w:t>
      </w:r>
    </w:p>
    <w:p w:rsidR="00D10F70" w:rsidRDefault="00D10F70" w:rsidP="00D10F70">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rsidR="00D10F70" w:rsidRDefault="00D10F70" w:rsidP="00D10F70">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rsidR="00D10F70" w:rsidRDefault="00D10F70" w:rsidP="00D10F70">
      <w:pPr>
        <w:pStyle w:val="Text"/>
      </w:pPr>
    </w:p>
    <w:p w:rsidR="00D10F70" w:rsidRDefault="00D10F70" w:rsidP="00D10F70">
      <w:pPr>
        <w:pStyle w:val="Heading2"/>
        <w:numPr>
          <w:ilvl w:val="1"/>
          <w:numId w:val="1"/>
        </w:numPr>
        <w:ind w:left="578" w:hanging="578"/>
      </w:pPr>
      <w:r>
        <w:t>Miscellaneous</w:t>
      </w:r>
    </w:p>
    <w:p w:rsidR="00D10F70" w:rsidRDefault="00D10F70" w:rsidP="00D10F70">
      <w:pPr>
        <w:pStyle w:val="Text"/>
      </w:pPr>
      <w:r>
        <w:t>When citing a multi-author paper, you may save space by using “</w:t>
      </w:r>
      <w:r>
        <w:rPr>
          <w:i/>
        </w:rPr>
        <w:t>et alia</w:t>
      </w:r>
      <w:r>
        <w:t>”, shortened to “</w:t>
      </w:r>
      <w:r>
        <w:rPr>
          <w:i/>
        </w:rPr>
        <w:t>et al</w:t>
      </w:r>
      <w:r>
        <w:t>.” (not “</w:t>
      </w:r>
      <w:r>
        <w:rPr>
          <w:i/>
        </w:rPr>
        <w:t>et. al.</w:t>
      </w:r>
      <w:r>
        <w:t>” as “</w:t>
      </w:r>
      <w:r>
        <w:rPr>
          <w:i/>
        </w:rPr>
        <w:t>et</w:t>
      </w:r>
      <w:r>
        <w:t xml:space="preserve">” </w:t>
      </w:r>
      <w:r>
        <w:lastRenderedPageBreak/>
        <w:t>is a complete word.) However, use it only when there are three or more authors. Thus, the following is correct:</w:t>
      </w:r>
    </w:p>
    <w:p w:rsidR="00D10F70" w:rsidRDefault="00D10F70" w:rsidP="00D10F70">
      <w:pPr>
        <w:pStyle w:val="Text"/>
      </w:pPr>
      <w:r>
        <w:t>“Frobnication has been trendy lately. It was introduced</w:t>
      </w:r>
    </w:p>
    <w:p w:rsidR="00D10F70" w:rsidRDefault="00D10F70" w:rsidP="00D10F70">
      <w:pPr>
        <w:pStyle w:val="Text"/>
        <w:ind w:firstLine="0"/>
      </w:pPr>
      <w:r>
        <w:t xml:space="preserve"> by Alpher [3], and subsequently developed by Alpher and Fotheringham-Smythe [1], and Alpher </w:t>
      </w:r>
      <w:r>
        <w:rPr>
          <w:i/>
        </w:rPr>
        <w:t>et al.</w:t>
      </w:r>
      <w:r>
        <w:t xml:space="preserve"> [2].”</w:t>
      </w:r>
    </w:p>
    <w:p w:rsidR="00D10F70" w:rsidRDefault="00D10F70" w:rsidP="00D10F70">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rsidR="00D10F70" w:rsidRDefault="00D10F70" w:rsidP="00D10F70">
      <w:pPr>
        <w:pStyle w:val="Text"/>
      </w:pPr>
      <w:r>
        <w:t>For this citation style, keep multiple citations in numerical (not chronological) order, so prefer [1, 3, 4] to [3, 1, 4].</w:t>
      </w:r>
    </w:p>
    <w:p w:rsidR="00D10F70" w:rsidRDefault="00D10F70" w:rsidP="00D10F70">
      <w:pPr>
        <w:pStyle w:val="Heading1"/>
        <w:numPr>
          <w:ilvl w:val="0"/>
          <w:numId w:val="1"/>
        </w:numPr>
      </w:pPr>
      <w:r>
        <w:t>Formatting your paper</w:t>
      </w:r>
    </w:p>
    <w:p w:rsidR="00D10F70" w:rsidRDefault="00D10F70" w:rsidP="00D10F70">
      <w:pPr>
        <w:pStyle w:val="Text"/>
      </w:pPr>
      <w:r>
        <w:t xml:space="preserve">All text must be in a two-column format. The total allowable width of the text area is </w:t>
      </w:r>
      <w:r>
        <w:rPr>
          <w:position w:val="-10"/>
        </w:rPr>
        <w:object w:dxaOrig="420" w:dyaOrig="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9.5pt" o:ole="" filled="t">
            <v:fill color2="black"/>
            <v:imagedata r:id="rId8" o:title=""/>
          </v:shape>
          <o:OLEObject Type="Embed" ProgID="Equation.3" ShapeID="_x0000_i1025" DrawAspect="Content" ObjectID="_1556292587" r:id="rId9"/>
        </w:object>
      </w:r>
      <w:r>
        <w:t>inches (17.5 cm) wide by</w:t>
      </w:r>
      <w:r>
        <w:rPr>
          <w:position w:val="-10"/>
        </w:rPr>
        <w:object w:dxaOrig="419" w:dyaOrig="389">
          <v:shape id="_x0000_i1026" type="#_x0000_t75" style="width:21pt;height:19.5pt" o:ole="" filled="t">
            <v:fill color2="black"/>
            <v:imagedata r:id="rId10" o:title=""/>
          </v:shape>
          <o:OLEObject Type="Embed" ProgID="Equation.3" ShapeID="_x0000_i1026" DrawAspect="Content" ObjectID="_1556292588"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Pr>
          <w:position w:val="-10"/>
        </w:rPr>
        <w:object w:dxaOrig="413" w:dyaOrig="389">
          <v:shape id="_x0000_i1027" type="#_x0000_t75" style="width:20.65pt;height:19.5pt" o:ole="" filled="t">
            <v:fill color2="black"/>
            <v:imagedata r:id="rId12" o:title=""/>
          </v:shape>
          <o:OLEObject Type="Embed" ProgID="Equation.3" ShapeID="_x0000_i1027" DrawAspect="Content" ObjectID="_1556292589" r:id="rId13"/>
        </w:object>
      </w:r>
      <w:r>
        <w:t>inches (2.86 cm) from the bottom edge of the page for 8.5 × 11-inch paper; for A4 paper, approximately</w:t>
      </w:r>
      <w:r>
        <w:rPr>
          <w:position w:val="-10"/>
        </w:rPr>
        <w:object w:dxaOrig="413" w:dyaOrig="389">
          <v:shape id="_x0000_i1028" type="#_x0000_t75" style="width:20.65pt;height:19.5pt" o:ole="" filled="t">
            <v:fill color2="black"/>
            <v:imagedata r:id="rId14" o:title=""/>
          </v:shape>
          <o:OLEObject Type="Embed" ProgID="Equation.3" ShapeID="_x0000_i1028" DrawAspect="Content" ObjectID="_1556292590" r:id="rId15"/>
        </w:object>
      </w:r>
      <w:r>
        <w:t>inches (4.13 cm) from the bottom edge of the page.</w:t>
      </w:r>
    </w:p>
    <w:p w:rsidR="00D10F70" w:rsidRDefault="00D10F70" w:rsidP="00D10F70">
      <w:pPr>
        <w:pStyle w:val="Heading2"/>
        <w:numPr>
          <w:ilvl w:val="1"/>
          <w:numId w:val="1"/>
        </w:numPr>
        <w:ind w:left="578" w:hanging="578"/>
      </w:pPr>
      <w:r>
        <w:rPr>
          <w:noProof/>
          <w:lang w:eastAsia="zh-CN"/>
        </w:rPr>
        <mc:AlternateContent>
          <mc:Choice Requires="wpg">
            <w:drawing>
              <wp:anchor distT="0" distB="0" distL="0" distR="0" simplePos="0" relativeHeight="251660288" behindDoc="0" locked="0" layoutInCell="1" allowOverlap="1">
                <wp:simplePos x="0" y="0"/>
                <wp:positionH relativeFrom="margin">
                  <wp:align>center</wp:align>
                </wp:positionH>
                <wp:positionV relativeFrom="page">
                  <wp:posOffset>914400</wp:posOffset>
                </wp:positionV>
                <wp:extent cx="6102350" cy="209677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7"/>
                        <wps:cNvSpPr>
                          <a:spLocks noChangeArrowheads="1"/>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Oval 8"/>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Oval 9"/>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Text Box 10"/>
                        <wps:cNvSpPr txBox="1">
                          <a:spLocks noChangeArrowheads="1"/>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10F70" w:rsidRDefault="00D10F70" w:rsidP="00D10F70">
                              <w:pPr>
                                <w:jc w:val="center"/>
                                <w:rPr>
                                  <w:bCs/>
                                  <w:sz w:val="18"/>
                                </w:rPr>
                              </w:pPr>
                              <w:r>
                                <w:rPr>
                                  <w:bCs/>
                                  <w:sz w:val="18"/>
                                </w:rPr>
                                <w:t>Figure 2: Short captions should be centred.</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31" style="position:absolute;left:0;text-align:left;margin-left:0;margin-top:1in;width:480.5pt;height:165.1pt;z-index:25166028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">
                <v:rect id="Rectangle 7"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8"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9"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rsidR="00D10F70" w:rsidRDefault="00D10F70" w:rsidP="00D10F70">
                        <w:pPr>
                          <w:jc w:val="center"/>
                          <w:rPr>
                            <w:bCs/>
                            <w:sz w:val="18"/>
                          </w:rPr>
                        </w:pPr>
                        <w:r>
                          <w:rPr>
                            <w:bCs/>
                            <w:sz w:val="18"/>
                          </w:rPr>
                          <w:t>Figure 2: Short captions should be centred.</w:t>
                        </w:r>
                      </w:p>
                    </w:txbxContent>
                  </v:textbox>
                </v:shape>
                <w10:wrap type="topAndBottom" anchorx="margin" anchory="page"/>
              </v:group>
            </w:pict>
          </mc:Fallback>
        </mc:AlternateContent>
      </w:r>
      <w:r>
        <w:t>Margins and page numbering</w:t>
      </w:r>
    </w:p>
    <w:p w:rsidR="00D10F70" w:rsidRDefault="00D10F70" w:rsidP="00D10F70">
      <w:pPr>
        <w:pStyle w:val="Text"/>
      </w:pPr>
      <w:r>
        <w:t xml:space="preserve">All printed material, including text, illustrations, and charts, must be kept within a print area </w:t>
      </w:r>
      <w:r>
        <w:rPr>
          <w:position w:val="-10"/>
        </w:rPr>
        <w:object w:dxaOrig="420" w:dyaOrig="389">
          <v:shape id="_x0000_i1029" type="#_x0000_t75" style="width:21pt;height:19.5pt" o:ole="" filled="t">
            <v:fill color2="black"/>
            <v:imagedata r:id="rId8" o:title=""/>
          </v:shape>
          <o:OLEObject Type="Embed" ProgID="Equation.3" ShapeID="_x0000_i1029" DrawAspect="Content" ObjectID="_1556292591" r:id="rId16"/>
        </w:object>
      </w:r>
      <w:r>
        <w:rPr>
          <w:sz w:val="18"/>
        </w:rPr>
        <w:t xml:space="preserve"> </w:t>
      </w:r>
      <w:r>
        <w:t xml:space="preserve">inches (17.5 cm) wide by </w:t>
      </w:r>
      <w:r>
        <w:rPr>
          <w:position w:val="-10"/>
        </w:rPr>
        <w:object w:dxaOrig="419" w:dyaOrig="389">
          <v:shape id="_x0000_i1030" type="#_x0000_t75" style="width:21pt;height:19.5pt" o:ole="" filled="t">
            <v:fill color2="black"/>
            <v:imagedata r:id="rId10" o:title=""/>
          </v:shape>
          <o:OLEObject Type="Embed" ProgID="Equation.3" ShapeID="_x0000_i1030" DrawAspect="Content" ObjectID="_1556292592" r:id="rId17"/>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rsidR="00D10F70" w:rsidRDefault="00D10F70" w:rsidP="00D10F70">
      <w:pPr>
        <w:pStyle w:val="Heading2"/>
        <w:numPr>
          <w:ilvl w:val="1"/>
          <w:numId w:val="1"/>
        </w:numPr>
        <w:ind w:left="578" w:hanging="578"/>
      </w:pPr>
      <w:r>
        <w:t>Type-style and fonts</w:t>
      </w:r>
    </w:p>
    <w:p w:rsidR="00D10F70" w:rsidRDefault="00D10F70" w:rsidP="00D10F70">
      <w:pPr>
        <w:pStyle w:val="Text"/>
      </w:pPr>
      <w:r>
        <w:t>Wherever Times is specified, Times Roman may also be used. If neither is available on your word processor, please use the font closest in appearance to Times to which you have access.</w:t>
      </w:r>
    </w:p>
    <w:p w:rsidR="00D10F70" w:rsidRDefault="00D10F70" w:rsidP="00D10F70">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D10F70" w:rsidRDefault="00D10F70" w:rsidP="00D10F70">
      <w:pPr>
        <w:pStyle w:val="Text"/>
      </w:pPr>
      <w:r>
        <w:t>AUTHOR NAME(s) and AFFILIATION(s) are to be centered beneath the title and printed in Times 12-point, non-boldface type. This information is to be followed by two blank lines.</w:t>
      </w:r>
    </w:p>
    <w:p w:rsidR="00D10F70" w:rsidRDefault="00D10F70" w:rsidP="00D10F70">
      <w:pPr>
        <w:pStyle w:val="Text"/>
      </w:pPr>
      <w:r>
        <w:t>The ABSTRACT and MAIN TEXT are to be in a twocolumn format.</w:t>
      </w:r>
    </w:p>
    <w:p w:rsidR="00D10F70" w:rsidRDefault="00D10F70" w:rsidP="00D10F70">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rsidR="00D10F70" w:rsidRDefault="00D10F70" w:rsidP="00D10F70">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rsidR="00D10F70" w:rsidRDefault="00D10F70" w:rsidP="00D10F70">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rsidR="00D10F70" w:rsidRDefault="00D10F70" w:rsidP="00D10F70">
      <w:pPr>
        <w:pStyle w:val="Text"/>
      </w:pPr>
      <w:r>
        <w:t xml:space="preserve">SECOND-ORDER HEADINGS. Should be Times 11-point boldface, initially capitalized, flush left, with one blank line before, and one after. If you require a third-order </w:t>
      </w:r>
      <w:r>
        <w:lastRenderedPageBreak/>
        <w:t xml:space="preserve">heading (we discourage it), use 10-point Times, boldface, initially capitalized, flush left, preceded by one blank line, followed by a period and your text on the same line.  </w:t>
      </w:r>
    </w:p>
    <w:p w:rsidR="00D10F70" w:rsidRDefault="00D10F70" w:rsidP="00D10F70">
      <w:pPr>
        <w:pStyle w:val="Heading2"/>
        <w:numPr>
          <w:ilvl w:val="1"/>
          <w:numId w:val="1"/>
        </w:numPr>
        <w:ind w:left="578" w:hanging="578"/>
      </w:pPr>
      <w:r>
        <w:t>Footnotes</w:t>
      </w:r>
    </w:p>
    <w:p w:rsidR="00D10F70" w:rsidRDefault="00D10F70" w:rsidP="00D10F70">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D10F70" w:rsidRDefault="00D10F70" w:rsidP="00D10F70">
      <w:pPr>
        <w:pStyle w:val="Heading2"/>
        <w:numPr>
          <w:ilvl w:val="1"/>
          <w:numId w:val="1"/>
        </w:numPr>
        <w:ind w:left="578" w:hanging="578"/>
      </w:pPr>
      <w:r>
        <w:t>References</w:t>
      </w:r>
    </w:p>
    <w:p w:rsidR="00D10F70" w:rsidRDefault="00D10F70" w:rsidP="00D10F70">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D10F70" w:rsidRDefault="00D10F70" w:rsidP="00D10F70">
      <w:pPr>
        <w:pStyle w:val="Heading2"/>
        <w:numPr>
          <w:ilvl w:val="1"/>
          <w:numId w:val="1"/>
        </w:numPr>
        <w:ind w:left="578" w:hanging="578"/>
      </w:pPr>
      <w:r>
        <w:t>Illustrations, graphs, and photographs</w:t>
      </w:r>
    </w:p>
    <w:p w:rsidR="00D10F70" w:rsidRDefault="00D10F70" w:rsidP="00D10F70">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rsidR="00D10F70" w:rsidRDefault="00D10F70" w:rsidP="00D10F70">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rsidR="00D10F70" w:rsidRDefault="00D10F70" w:rsidP="00D10F70">
      <w:pPr>
        <w:pStyle w:val="Text"/>
      </w:pPr>
    </w:p>
    <w:p w:rsidR="00D10F70" w:rsidRDefault="00D10F70" w:rsidP="00D10F70">
      <w:pPr>
        <w:pStyle w:val="Text"/>
        <w:rPr>
          <w:rFonts w:ascii="Courier" w:hAnsi="Courier" w:cs="Courier"/>
          <w:sz w:val="18"/>
        </w:rPr>
      </w:pPr>
      <w:r>
        <w:rPr>
          <w:rFonts w:ascii="Courier" w:hAnsi="Courier" w:cs="Courier"/>
          <w:sz w:val="18"/>
        </w:rPr>
        <w:t>\usepackage[dvips]{graphicx} ...</w:t>
      </w:r>
    </w:p>
    <w:p w:rsidR="00D10F70" w:rsidRDefault="00D10F70" w:rsidP="00D10F70">
      <w:pPr>
        <w:pStyle w:val="Text"/>
        <w:rPr>
          <w:rFonts w:ascii="Courier" w:hAnsi="Courier" w:cs="Courier"/>
          <w:sz w:val="18"/>
        </w:rPr>
      </w:pPr>
      <w:r>
        <w:rPr>
          <w:rFonts w:ascii="Courier" w:hAnsi="Courier" w:cs="Courier"/>
          <w:sz w:val="18"/>
        </w:rPr>
        <w:t>\includegraphics[width=0.8\linewidth]</w:t>
      </w:r>
    </w:p>
    <w:p w:rsidR="00D10F70" w:rsidRDefault="00D10F70" w:rsidP="00D10F70">
      <w:pPr>
        <w:pStyle w:val="Text"/>
      </w:pPr>
      <w:r>
        <w:rPr>
          <w:rFonts w:ascii="Courier" w:hAnsi="Courier" w:cs="Courier"/>
          <w:sz w:val="18"/>
        </w:rPr>
        <w:t>{myfile.eps}</w:t>
      </w:r>
    </w:p>
    <w:p w:rsidR="00D10F70" w:rsidRDefault="00D10F70" w:rsidP="00D10F70">
      <w:pPr>
        <w:pStyle w:val="Heading2"/>
        <w:numPr>
          <w:ilvl w:val="1"/>
          <w:numId w:val="1"/>
        </w:numPr>
        <w:ind w:left="578" w:hanging="578"/>
      </w:pPr>
      <w:r>
        <w:t>Color</w:t>
      </w:r>
    </w:p>
    <w:p w:rsidR="00D10F70" w:rsidRDefault="00D10F70" w:rsidP="00D10F70">
      <w:pPr>
        <w:pStyle w:val="Text"/>
      </w:pPr>
      <w:r>
        <w:t>Please refer to the author guidelines on the CVPR 2017 web page for a discussion of the use of color in your document.</w:t>
      </w:r>
    </w:p>
    <w:p w:rsidR="00D10F70" w:rsidRDefault="00D10F70" w:rsidP="00D10F70">
      <w:pPr>
        <w:pStyle w:val="Heading1"/>
        <w:numPr>
          <w:ilvl w:val="0"/>
          <w:numId w:val="1"/>
        </w:numPr>
      </w:pPr>
      <w:r>
        <w:t>Final copy</w:t>
      </w:r>
    </w:p>
    <w:p w:rsidR="00D10F70" w:rsidRDefault="00D10F70" w:rsidP="00D10F70">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w:t>
      </w:r>
      <w:r>
        <w:t>1784.</w:t>
      </w:r>
    </w:p>
    <w:p w:rsidR="00D10F70" w:rsidRDefault="00D10F70" w:rsidP="00D10F70">
      <w:pPr>
        <w:pStyle w:val="Heading1"/>
        <w:numPr>
          <w:ilvl w:val="0"/>
          <w:numId w:val="0"/>
        </w:numPr>
      </w:pPr>
      <w:r>
        <w:t>References</w:t>
      </w:r>
    </w:p>
    <w:p w:rsidR="00D10F70" w:rsidRDefault="00D10F70" w:rsidP="00D10F70">
      <w:pPr>
        <w:pStyle w:val="References"/>
        <w:numPr>
          <w:ilvl w:val="0"/>
          <w:numId w:val="2"/>
        </w:numPr>
      </w:pPr>
      <w:r>
        <w:t xml:space="preserve">A. Alpher, , and J. P. N. Fotheringham-Smythe. Frobnication revisited. Journal of Foo, 13(1):234–778, 2003. </w:t>
      </w:r>
    </w:p>
    <w:p w:rsidR="00D10F70" w:rsidRDefault="00D10F70" w:rsidP="00D10F70">
      <w:pPr>
        <w:pStyle w:val="References"/>
        <w:numPr>
          <w:ilvl w:val="0"/>
          <w:numId w:val="2"/>
        </w:numPr>
      </w:pPr>
      <w:r>
        <w:t xml:space="preserve">A. Alpher, , J. P. N. Fotheringham-Smythe, and G. Gamow. Can a machine frobnicate? Journal of Foo, 14(1):234–778, 2004. </w:t>
      </w:r>
    </w:p>
    <w:p w:rsidR="00D10F70" w:rsidRDefault="00D10F70" w:rsidP="00D10F70">
      <w:pPr>
        <w:pStyle w:val="References"/>
        <w:numPr>
          <w:ilvl w:val="0"/>
          <w:numId w:val="2"/>
        </w:numPr>
      </w:pPr>
      <w:r>
        <w:t xml:space="preserve">A. Alpher. Frobnication. Journal of Foo, 12(1):234–778, 2002. </w:t>
      </w:r>
    </w:p>
    <w:p w:rsidR="00D10F70" w:rsidRDefault="00D10F70" w:rsidP="00D10F70">
      <w:pPr>
        <w:pStyle w:val="References"/>
        <w:numPr>
          <w:ilvl w:val="0"/>
          <w:numId w:val="2"/>
        </w:numPr>
      </w:pPr>
      <w:r>
        <w:t>Actual Author Name. The frobnicatable foo filter, 2014. Face and Gesture (to appear ID 324).</w:t>
      </w:r>
    </w:p>
    <w:p w:rsidR="00D10F70" w:rsidRDefault="00D10F70" w:rsidP="00D10F70">
      <w:pPr>
        <w:pStyle w:val="References"/>
        <w:numPr>
          <w:ilvl w:val="0"/>
          <w:numId w:val="2"/>
        </w:numPr>
      </w:pPr>
      <w:r>
        <w:t>Actual Author Name. Frobnication tutorial, 2014.  Some URL al tr.pdf.</w:t>
      </w:r>
    </w:p>
    <w:p w:rsidR="00D10F70" w:rsidRDefault="00D10F70" w:rsidP="00D10F70">
      <w:pPr>
        <w:pStyle w:val="References"/>
        <w:numPr>
          <w:ilvl w:val="0"/>
          <w:numId w:val="0"/>
        </w:numPr>
      </w:pPr>
    </w:p>
    <w:p w:rsidR="00C80FEB" w:rsidRDefault="00C80FEB">
      <w:bookmarkStart w:id="0" w:name="_GoBack"/>
      <w:bookmarkEnd w:id="0"/>
    </w:p>
    <w:sectPr w:rsidR="00C80FEB">
      <w:headerReference w:type="default" r:id="rId18"/>
      <w:footerReference w:type="default" r:id="rId19"/>
      <w:headerReference w:type="first" r:id="rId20"/>
      <w:footerReference w:type="first" r:id="rId21"/>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D90" w:rsidRDefault="005C3D90" w:rsidP="00D10F70">
      <w:r>
        <w:separator/>
      </w:r>
    </w:p>
  </w:endnote>
  <w:endnote w:type="continuationSeparator" w:id="0">
    <w:p w:rsidR="005C3D90" w:rsidRDefault="005C3D90" w:rsidP="00D1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msy6">
    <w:altName w:val="Century Gothic"/>
    <w:charset w:val="00"/>
    <w:family w:val="swiss"/>
    <w:pitch w:val="variable"/>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5C3D90">
    <w:pPr>
      <w:pStyle w:val="Footer"/>
      <w:jc w:val="center"/>
    </w:pPr>
    <w:r>
      <w:rPr>
        <w:rStyle w:val="PageNumber"/>
      </w:rPr>
      <w:fldChar w:fldCharType="begin"/>
    </w:r>
    <w:r>
      <w:rPr>
        <w:rStyle w:val="PageNumber"/>
      </w:rPr>
      <w:instrText xml:space="preserve"> PAGE </w:instrText>
    </w:r>
    <w:r>
      <w:rPr>
        <w:rStyle w:val="PageNumber"/>
      </w:rPr>
      <w:fldChar w:fldCharType="separate"/>
    </w:r>
    <w:r w:rsidR="00D10F70">
      <w:rPr>
        <w:rStyle w:val="PageNumber"/>
        <w:noProof/>
      </w:rPr>
      <w:t>228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5C3D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D90" w:rsidRDefault="005C3D90" w:rsidP="00D10F70">
      <w:r>
        <w:separator/>
      </w:r>
    </w:p>
  </w:footnote>
  <w:footnote w:type="continuationSeparator" w:id="0">
    <w:p w:rsidR="005C3D90" w:rsidRDefault="005C3D90" w:rsidP="00D10F70">
      <w:r>
        <w:continuationSeparator/>
      </w:r>
    </w:p>
  </w:footnote>
  <w:footnote w:id="1">
    <w:p w:rsidR="00D10F70" w:rsidRDefault="00D10F70" w:rsidP="00D10F70">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5C3D90">
    <w:pPr>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3EC" w:rsidRDefault="005C3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A2"/>
    <w:rsid w:val="005C3D90"/>
    <w:rsid w:val="007B44A2"/>
    <w:rsid w:val="00900C71"/>
    <w:rsid w:val="00C80FEB"/>
    <w:rsid w:val="00D10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0C6C3-85D2-46F7-9EB2-4D73E83A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0F7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D10F70"/>
    <w:pPr>
      <w:keepNext/>
      <w:numPr>
        <w:numId w:val="2"/>
      </w:numPr>
      <w:spacing w:before="240" w:after="80"/>
      <w:outlineLvl w:val="0"/>
    </w:pPr>
  </w:style>
  <w:style w:type="paragraph" w:styleId="Heading2">
    <w:name w:val="heading 2"/>
    <w:basedOn w:val="Normal"/>
    <w:next w:val="Normal"/>
    <w:link w:val="Heading2Char"/>
    <w:qFormat/>
    <w:rsid w:val="00D10F70"/>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0F70"/>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rsid w:val="00D10F70"/>
    <w:rPr>
      <w:rFonts w:ascii="Times New Roman" w:eastAsia="Times New Roman" w:hAnsi="Times New Roman" w:cs="Times New Roman"/>
      <w:sz w:val="20"/>
      <w:szCs w:val="20"/>
      <w:lang w:eastAsia="en-US"/>
    </w:rPr>
  </w:style>
  <w:style w:type="character" w:customStyle="1" w:styleId="FootnoteCharacters">
    <w:name w:val="Footnote Characters"/>
    <w:rsid w:val="00D10F70"/>
    <w:rPr>
      <w:vertAlign w:val="superscript"/>
    </w:rPr>
  </w:style>
  <w:style w:type="character" w:styleId="Hyperlink">
    <w:name w:val="Hyperlink"/>
    <w:rsid w:val="00D10F70"/>
  </w:style>
  <w:style w:type="character" w:styleId="PageNumber">
    <w:name w:val="page number"/>
    <w:basedOn w:val="DefaultParagraphFont"/>
    <w:rsid w:val="00D10F70"/>
  </w:style>
  <w:style w:type="paragraph" w:customStyle="1" w:styleId="Heading">
    <w:name w:val="Heading"/>
    <w:basedOn w:val="Normal"/>
    <w:next w:val="Normal"/>
    <w:rsid w:val="00D10F70"/>
    <w:pPr>
      <w:jc w:val="center"/>
    </w:pPr>
  </w:style>
  <w:style w:type="paragraph" w:customStyle="1" w:styleId="Abstract">
    <w:name w:val="Abstract"/>
    <w:basedOn w:val="Normal"/>
    <w:next w:val="Normal"/>
    <w:rsid w:val="00D10F70"/>
    <w:pPr>
      <w:spacing w:before="20"/>
      <w:ind w:firstLine="202"/>
      <w:jc w:val="both"/>
    </w:pPr>
  </w:style>
  <w:style w:type="paragraph" w:styleId="FootnoteText">
    <w:name w:val="footnote text"/>
    <w:basedOn w:val="Normal"/>
    <w:link w:val="FootnoteTextChar"/>
    <w:rsid w:val="00D10F70"/>
    <w:pPr>
      <w:ind w:firstLine="202"/>
      <w:jc w:val="both"/>
    </w:pPr>
    <w:rPr>
      <w:sz w:val="16"/>
      <w:szCs w:val="16"/>
    </w:rPr>
  </w:style>
  <w:style w:type="character" w:customStyle="1" w:styleId="FootnoteTextChar">
    <w:name w:val="Footnote Text Char"/>
    <w:basedOn w:val="DefaultParagraphFont"/>
    <w:link w:val="FootnoteText"/>
    <w:rsid w:val="00D10F70"/>
    <w:rPr>
      <w:rFonts w:ascii="Times New Roman" w:eastAsia="Times New Roman" w:hAnsi="Times New Roman" w:cs="Times New Roman"/>
      <w:sz w:val="16"/>
      <w:szCs w:val="16"/>
      <w:lang w:eastAsia="en-US"/>
    </w:rPr>
  </w:style>
  <w:style w:type="paragraph" w:customStyle="1" w:styleId="References">
    <w:name w:val="References"/>
    <w:basedOn w:val="Normal"/>
    <w:rsid w:val="00D10F70"/>
    <w:pPr>
      <w:numPr>
        <w:numId w:val="3"/>
      </w:numPr>
      <w:jc w:val="both"/>
    </w:pPr>
    <w:rPr>
      <w:sz w:val="18"/>
      <w:szCs w:val="16"/>
    </w:rPr>
  </w:style>
  <w:style w:type="paragraph" w:styleId="Footer">
    <w:name w:val="footer"/>
    <w:basedOn w:val="Normal"/>
    <w:link w:val="FooterChar"/>
    <w:rsid w:val="00D10F70"/>
    <w:pPr>
      <w:tabs>
        <w:tab w:val="center" w:pos="4320"/>
        <w:tab w:val="right" w:pos="8640"/>
      </w:tabs>
    </w:pPr>
  </w:style>
  <w:style w:type="character" w:customStyle="1" w:styleId="FooterChar">
    <w:name w:val="Footer Char"/>
    <w:basedOn w:val="DefaultParagraphFont"/>
    <w:link w:val="Footer"/>
    <w:rsid w:val="00D10F70"/>
    <w:rPr>
      <w:rFonts w:ascii="Times New Roman" w:eastAsia="Times New Roman" w:hAnsi="Times New Roman" w:cs="Times New Roman"/>
      <w:sz w:val="20"/>
      <w:szCs w:val="20"/>
      <w:lang w:eastAsia="en-US"/>
    </w:rPr>
  </w:style>
  <w:style w:type="paragraph" w:customStyle="1" w:styleId="Text">
    <w:name w:val="Text"/>
    <w:basedOn w:val="Normal"/>
    <w:rsid w:val="00D10F70"/>
    <w:pPr>
      <w:widowControl w:val="0"/>
      <w:ind w:firstLine="20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pamitc.org/documents/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2105</Words>
  <Characters>12002</Characters>
  <Application>Microsoft Office Word</Application>
  <DocSecurity>0</DocSecurity>
  <Lines>100</Lines>
  <Paragraphs>28</Paragraphs>
  <ScaleCrop>false</ScaleCrop>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2</cp:revision>
  <dcterms:created xsi:type="dcterms:W3CDTF">2017-05-15T01:43:00Z</dcterms:created>
  <dcterms:modified xsi:type="dcterms:W3CDTF">2017-05-15T01:43:00Z</dcterms:modified>
</cp:coreProperties>
</file>