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70" w:rsidRDefault="00D10F70" w:rsidP="00D10F70">
      <w:pPr>
        <w:rPr>
          <w:lang w:val="en-GB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1905" t="0" r="3175" b="762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F70" w:rsidRDefault="00D10F70" w:rsidP="00D10F70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:rsidR="00D10F70" w:rsidRPr="00B778DA" w:rsidRDefault="006F1E80" w:rsidP="00D10F70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Item Removal Detection for Retail Environments by using </w:t>
                            </w:r>
                            <w:r w:rsidR="00FC4A15">
                              <w:rPr>
                                <w:b/>
                                <w:sz w:val="28"/>
                                <w:szCs w:val="28"/>
                              </w:rPr>
                              <w:t>Neural Networks</w:t>
                            </w:r>
                          </w:p>
                          <w:p w:rsidR="00D10F70" w:rsidRDefault="00D10F70" w:rsidP="00D10F70"/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D10F70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:rsidR="00D10F70" w:rsidRDefault="00B233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Lingjie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Kong</w:t>
                                  </w:r>
                                </w:p>
                                <w:p w:rsidR="00D10F70" w:rsidRDefault="001E78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Stanford University</w:t>
                                  </w:r>
                                </w:p>
                                <w:p w:rsidR="007E5AB2" w:rsidRDefault="00DA6BEE">
                                  <w:pPr>
                                    <w:jc w:val="center"/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Department of Mechanical</w:t>
                                  </w:r>
                                  <w:r w:rsidR="007E5AB2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Engineering</w:t>
                                  </w:r>
                                </w:p>
                                <w:p w:rsidR="00D10F70" w:rsidRDefault="006656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ljkong@stanford.edu</w:t>
                                  </w:r>
                                </w:p>
                                <w:p w:rsidR="00D10F70" w:rsidRDefault="00D10F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:rsidR="00D10F70" w:rsidRDefault="005B588D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Xingchen Fan</w:t>
                                  </w:r>
                                </w:p>
                                <w:p w:rsidR="00D10F70" w:rsidRDefault="005B588D" w:rsidP="00394B2F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Stanford University</w:t>
                                  </w:r>
                                </w:p>
                                <w:p w:rsidR="00394B2F" w:rsidRPr="00394B2F" w:rsidRDefault="00394B2F" w:rsidP="00394B2F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Department of Mechanical </w:t>
                                  </w:r>
                                  <w:r w:rsidR="00332CCA"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Engineering</w:t>
                                  </w:r>
                                </w:p>
                                <w:p w:rsidR="00DA44F9" w:rsidRDefault="00DA44F9" w:rsidP="00DA44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xcfan@stanford.edu</w:t>
                                  </w:r>
                                </w:p>
                                <w:p w:rsidR="00D10F70" w:rsidRDefault="00D10F70">
                                  <w:pPr>
                                    <w:jc w:val="center"/>
                                  </w:pPr>
                                </w:p>
                                <w:p w:rsidR="00D10F70" w:rsidRDefault="00D10F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10F70" w:rsidRDefault="00D10F70" w:rsidP="00D10F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in;width:494.6pt;height:129.15pt;z-index:25166131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2TjAIAAB8FAAAOAAAAZHJzL2Uyb0RvYy54bWysVNuO2yAQfa/Uf0C8Z32Rk42tOKu9NFWl&#10;7UXa7QcQg2NUDBRI7G21/94B4uymfamq+gEPw3A4M3NgdTX2Ah2YsVzJGmcXKUZMNopyuavx18fN&#10;bImRdURSIpRkNX5iFl+t375ZDbpiueqUoMwgAJG2GnSNO+d0lSS26VhP7IXSTMJiq0xPHEzNLqGG&#10;DIDeiyRP00UyKEO1UQ2zFrx3cRGvA37bssZ9blvLHBI1Bm4ujCaMWz8m6xWpdobojjdHGuQfWPSE&#10;Szj0BHVHHEF7w/+A6nljlFWtu2hUn6i25Q0LOUA2WfpbNg8d0SzkAsWx+lQm+/9gm0+HLwZxCr2D&#10;8kjSQ48e2ejQjRoRuKA+g7YVhD1oCHQj+CE25Gr1vWq+WSTVbUfkjl0bo4aOEQr8Mr8zebU14lgP&#10;sh0+KgrnkL1TAWhsTe+LB+VAgA5Enk698VwacC7yZVbksNTAWrYo0jydhzNINW3Xxrr3TPXIGzU2&#10;0PwATw731nk6pJpC/GlWCU43XIgwMbvtrTDoQEAom/DFvUJ3JHpDMQDDxtCAd4YhpEeSymPG46IH&#10;UgACfs0nE1Txs8zyIr3Jy9lmsbycFZtiPisv0+UszcqbcpEWZXG3efYMsqLqOKVM3nPJJoVmxd8p&#10;4HhXoraCRtFQ43Kez0NyZ+yPaR1zTf13rO9ZWM8dXFjB+xovT0Gk8m1/JymkTSpHuIh2ck4/lAxq&#10;MP1DVYJIvC6iQty4HQHFK2er6BPIxShoJjQeXhkwOmV+YDTAja2x/b4nhmEkPkiQHIS4yTCTsZ0M&#10;IhvYWmOHUTRvXXwG9trwXQfIUdRSXYMsWx4E88ICKPsJ3MJA/vhi+Gv+eh6iXt619S8AAAD//wMA&#10;UEsDBBQABgAIAAAAIQBAWoKM3AAAAAgBAAAPAAAAZHJzL2Rvd25yZXYueG1sTI9BT8MwDIXvSPyH&#10;yEjcWEpXQVuaTjAEV7SCtGvWeE3VxqmabCv/HnOCm+339Py9arO4UZxxDr0nBferBARS601PnYKv&#10;z7e7HESImowePaGCbwywqa+vKl0af6EdnpvYCQ6hUGoFNsaplDK0Fp0OKz8hsXb0s9OR17mTZtYX&#10;DnejTJPkQTrdE3+wesKtxXZoTk7B+iN93If35nU77bEY8vAyHMkqdXuzPD+BiLjEPzP84jM61Mx0&#10;8CcyQYwKuEjka5bxwHKRFymIg4IsSdcg60r+L1D/AAAA//8DAFBLAQItABQABgAIAAAAIQC2gziS&#10;/gAAAOEBAAATAAAAAAAAAAAAAAAAAAAAAABbQ29udGVudF9UeXBlc10ueG1sUEsBAi0AFAAGAAgA&#10;AAAhADj9If/WAAAAlAEAAAsAAAAAAAAAAAAAAAAALwEAAF9yZWxzLy5yZWxzUEsBAi0AFAAGAAgA&#10;AAAhABBrPZOMAgAAHwUAAA4AAAAAAAAAAAAAAAAALgIAAGRycy9lMm9Eb2MueG1sUEsBAi0AFAAG&#10;AAgAAAAhAEBagozcAAAACAEAAA8AAAAAAAAAAAAAAAAA5gQAAGRycy9kb3ducmV2LnhtbFBLBQYA&#10;AAAABAAEAPMAAADvBQAAAAA=&#10;" stroked="f">
                <v:fill opacity="0"/>
                <v:textbox inset="0,0,0,0">
                  <w:txbxContent>
                    <w:p w:rsidR="00D10F70" w:rsidRDefault="00D10F70" w:rsidP="00D10F70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:rsidR="00D10F70" w:rsidRPr="00B778DA" w:rsidRDefault="006F1E80" w:rsidP="00D10F70">
                      <w:pPr>
                        <w:pStyle w:val="Heading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Item Removal Detection for Retail Environments by using </w:t>
                      </w:r>
                      <w:r w:rsidR="00FC4A15">
                        <w:rPr>
                          <w:b/>
                          <w:sz w:val="28"/>
                          <w:szCs w:val="28"/>
                        </w:rPr>
                        <w:t>Neural Networks</w:t>
                      </w:r>
                    </w:p>
                    <w:p w:rsidR="00D10F70" w:rsidRDefault="00D10F70" w:rsidP="00D10F70"/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D10F70">
                        <w:tc>
                          <w:tcPr>
                            <w:tcW w:w="4810" w:type="dxa"/>
                            <w:shd w:val="clear" w:color="auto" w:fill="auto"/>
                          </w:tcPr>
                          <w:p w:rsidR="00D10F70" w:rsidRDefault="00B233B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Lingjie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Kong</w:t>
                            </w:r>
                          </w:p>
                          <w:p w:rsidR="00D10F70" w:rsidRDefault="001E785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Stanford University</w:t>
                            </w:r>
                          </w:p>
                          <w:p w:rsidR="007E5AB2" w:rsidRDefault="00DA6BEE">
                            <w:pPr>
                              <w:jc w:val="center"/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Department of Mechanical</w:t>
                            </w:r>
                            <w:r w:rsidR="007E5AB2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Engineering</w:t>
                            </w:r>
                          </w:p>
                          <w:p w:rsidR="00D10F70" w:rsidRDefault="00665669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ljkong@stanford.edu</w:t>
                            </w:r>
                          </w:p>
                          <w:p w:rsidR="00D10F70" w:rsidRDefault="00D10F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:rsidR="00D10F70" w:rsidRDefault="005B588D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Xingchen Fan</w:t>
                            </w:r>
                          </w:p>
                          <w:p w:rsidR="00D10F70" w:rsidRDefault="005B588D" w:rsidP="00394B2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Stanford University</w:t>
                            </w:r>
                          </w:p>
                          <w:p w:rsidR="00394B2F" w:rsidRPr="00394B2F" w:rsidRDefault="00394B2F" w:rsidP="00394B2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Department of Mechanical </w:t>
                            </w:r>
                            <w:r w:rsidR="00332CCA"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Engineering</w:t>
                            </w:r>
                          </w:p>
                          <w:p w:rsidR="00DA44F9" w:rsidRDefault="00DA44F9" w:rsidP="00DA44F9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xcfan@stanford.edu</w:t>
                            </w:r>
                          </w:p>
                          <w:p w:rsidR="00D10F70" w:rsidRDefault="00D10F70">
                            <w:pPr>
                              <w:jc w:val="center"/>
                            </w:pPr>
                          </w:p>
                          <w:p w:rsidR="00D10F70" w:rsidRDefault="00D10F7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10F70" w:rsidRDefault="00D10F70" w:rsidP="00D10F70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D10F70" w:rsidRDefault="00D10F70" w:rsidP="00D10F70">
      <w:pPr>
        <w:jc w:val="center"/>
      </w:pPr>
      <w:r>
        <w:rPr>
          <w:b/>
          <w:sz w:val="24"/>
        </w:rPr>
        <w:t>Abstract</w:t>
      </w:r>
    </w:p>
    <w:p w:rsidR="00D10F70" w:rsidRDefault="00D10F70" w:rsidP="00D10F70">
      <w:pPr>
        <w:pStyle w:val="Abstract"/>
        <w:ind w:firstLine="0"/>
      </w:pPr>
    </w:p>
    <w:p w:rsidR="00D10F70" w:rsidRPr="00B778DA" w:rsidRDefault="00D10F70" w:rsidP="00D10F70">
      <w:pPr>
        <w:pStyle w:val="Abstract"/>
        <w:rPr>
          <w:i/>
        </w:rPr>
      </w:pPr>
      <w:r w:rsidRPr="00B778DA">
        <w:rPr>
          <w:i/>
        </w:rPr>
        <w:t>The ABSTRACT is to be in fully-justified italicized text, at the top of the left-hand column, below the author and affiliation information. Use the word “Abstract” as the title, in 12-point Times, boldface type, centered relative to the column, initially capitalized. The abstract is to be in 10-point, single-spaced type. The abstract may be up to 3 inches (7.62 cm) long. Leave two blank lines after the Abstract, then begin the main text.</w:t>
      </w:r>
    </w:p>
    <w:p w:rsidR="00D10F70" w:rsidRDefault="00D10F70" w:rsidP="00D10F70"/>
    <w:p w:rsidR="00D10F70" w:rsidRDefault="00D10F70" w:rsidP="00D10F70">
      <w:pPr>
        <w:pStyle w:val="Heading1"/>
        <w:numPr>
          <w:ilvl w:val="0"/>
          <w:numId w:val="1"/>
        </w:numPr>
      </w:pPr>
      <w:r>
        <w:t>Introduction</w:t>
      </w:r>
    </w:p>
    <w:p w:rsidR="00D10F70" w:rsidRDefault="00D068C8" w:rsidP="00840680">
      <w:pPr>
        <w:pStyle w:val="Text"/>
        <w:ind w:firstLine="432"/>
      </w:pPr>
      <w:r>
        <w:t xml:space="preserve">Neural network models have been successfully applied to </w:t>
      </w:r>
      <w:r w:rsidR="00767D6C">
        <w:t>recognize</w:t>
      </w:r>
      <w:r w:rsidR="000D77A8">
        <w:t xml:space="preserve"> human actions from </w:t>
      </w:r>
      <w:r>
        <w:t>image</w:t>
      </w:r>
      <w:r w:rsidR="000D77A8">
        <w:t>s and</w:t>
      </w:r>
      <w:r>
        <w:t xml:space="preserve"> video</w:t>
      </w:r>
      <w:r w:rsidR="00F85CA0">
        <w:t>s</w:t>
      </w:r>
      <w:r>
        <w:t xml:space="preserve">. This paper explores how deep neural networks </w:t>
      </w:r>
      <w:r w:rsidR="008712F0">
        <w:t xml:space="preserve">with computer vision </w:t>
      </w:r>
      <w:r>
        <w:t xml:space="preserve">can be used for </w:t>
      </w:r>
      <w:r w:rsidR="008712F0">
        <w:t>action recognition in a very specific setting, namely</w:t>
      </w:r>
      <w:r>
        <w:t xml:space="preserve"> item removal detection in retail environments. </w:t>
      </w:r>
      <w:r w:rsidR="008712F0">
        <w:t xml:space="preserve">The most related technology </w:t>
      </w:r>
      <w:r w:rsidR="005668B6">
        <w:t xml:space="preserve">in the market today </w:t>
      </w:r>
      <w:r w:rsidR="008712F0">
        <w:t>is Amazon Go, where computer vision is combined with weight measurement</w:t>
      </w:r>
      <w:r w:rsidR="006808D6">
        <w:t>s</w:t>
      </w:r>
      <w:r w:rsidR="008712F0">
        <w:t xml:space="preserve"> f</w:t>
      </w:r>
      <w:r w:rsidR="003C3FB4">
        <w:t xml:space="preserve">rom scales embedded in shelves </w:t>
      </w:r>
      <w:r w:rsidR="008712F0">
        <w:t xml:space="preserve">to </w:t>
      </w:r>
      <w:r w:rsidR="003C3FB4">
        <w:t xml:space="preserve">detect item removal in grocery stores. </w:t>
      </w:r>
      <w:r w:rsidR="005668B6">
        <w:t>Our</w:t>
      </w:r>
      <w:r w:rsidR="003C3FB4">
        <w:t xml:space="preserve"> approach differs from Amazon Go </w:t>
      </w:r>
      <w:r w:rsidR="006808D6">
        <w:t xml:space="preserve">such </w:t>
      </w:r>
      <w:r w:rsidR="003C3FB4">
        <w:t xml:space="preserve">that </w:t>
      </w:r>
      <w:r w:rsidR="005668B6">
        <w:t xml:space="preserve">we only use visual information to determine item </w:t>
      </w:r>
      <w:r w:rsidR="00042189">
        <w:t>removal and addition</w:t>
      </w:r>
      <w:r w:rsidR="003C3FB4">
        <w:t>.</w:t>
      </w:r>
    </w:p>
    <w:p w:rsidR="00186300" w:rsidRDefault="003C3FB4" w:rsidP="00840680">
      <w:pPr>
        <w:pStyle w:val="Text"/>
        <w:ind w:firstLine="432"/>
      </w:pPr>
      <w:r>
        <w:t xml:space="preserve">The input to the deep neural network </w:t>
      </w:r>
      <w:r w:rsidR="0062166F">
        <w:t xml:space="preserve">model </w:t>
      </w:r>
      <w:r>
        <w:t xml:space="preserve">is </w:t>
      </w:r>
      <w:r w:rsidR="0062166F">
        <w:t xml:space="preserve">video of people interacting with </w:t>
      </w:r>
      <w:r w:rsidR="006808D6">
        <w:t>items</w:t>
      </w:r>
      <w:r w:rsidR="0062166F">
        <w:t xml:space="preserve"> on shelves in front of a vending machine. The camera is mounted at the top of the machine and </w:t>
      </w:r>
      <w:r w:rsidR="00E03B72">
        <w:t>triggered to record</w:t>
      </w:r>
      <w:r w:rsidR="0062166F">
        <w:t xml:space="preserve"> video </w:t>
      </w:r>
      <w:r w:rsidR="00E03B72">
        <w:t xml:space="preserve">only </w:t>
      </w:r>
      <w:r w:rsidR="0062166F">
        <w:t>when the door is open.</w:t>
      </w:r>
    </w:p>
    <w:p w:rsidR="0062166F" w:rsidRDefault="00840680" w:rsidP="00840680">
      <w:pPr>
        <w:pStyle w:val="Text"/>
        <w:ind w:firstLine="432"/>
      </w:pPr>
      <w:r>
        <w:t xml:space="preserve">We will then use several different deep neural network architectures to classify whether items have been removed </w:t>
      </w:r>
      <w:r w:rsidR="00042189">
        <w:t xml:space="preserve">or added to </w:t>
      </w:r>
      <w:r>
        <w:t xml:space="preserve">the shelf within the time frame of the video. </w:t>
      </w:r>
      <w:r w:rsidR="00F85CA0">
        <w:t xml:space="preserve">Since our own dataset of videos is small, we will use pretrained models available online </w:t>
      </w:r>
      <w:r w:rsidR="00BF10E5">
        <w:t xml:space="preserve">and implement transfer learning </w:t>
      </w:r>
      <w:r w:rsidR="00F85CA0">
        <w:t xml:space="preserve">to avoid overfitting. </w:t>
      </w:r>
      <w:r w:rsidR="00357290">
        <w:t>Different</w:t>
      </w:r>
      <w:r>
        <w:t xml:space="preserve"> approaches will be investigated and compared</w:t>
      </w:r>
      <w:r w:rsidR="00767D6C">
        <w:t xml:space="preserve"> in terms of classification accuracy as well as computational efficiency</w:t>
      </w:r>
      <w:r>
        <w:t>. We start with single-frame image-based approaches and gradually increase the complexity of our model</w:t>
      </w:r>
      <w:r w:rsidR="006808D6">
        <w:t>s</w:t>
      </w:r>
      <w:r>
        <w:t xml:space="preserve">. </w:t>
      </w:r>
      <w:r w:rsidR="00767D6C">
        <w:t>W</w:t>
      </w:r>
      <w:r>
        <w:t xml:space="preserve">e </w:t>
      </w:r>
      <w:r w:rsidR="00767D6C">
        <w:t xml:space="preserve">will gradually </w:t>
      </w:r>
      <w:r>
        <w:t>transition from image-based approach to video-based approach</w:t>
      </w:r>
      <w:r w:rsidR="006808D6">
        <w:t>es</w:t>
      </w:r>
      <w:r>
        <w:t xml:space="preserve"> </w:t>
      </w:r>
      <w:r w:rsidR="00042189">
        <w:t>as we</w:t>
      </w:r>
      <w:r w:rsidR="00767D6C">
        <w:t xml:space="preserve"> incorporate more temporal information into our models. </w:t>
      </w:r>
    </w:p>
    <w:p w:rsidR="005A5FDA" w:rsidRDefault="00381D0C" w:rsidP="005A5FDA">
      <w:pPr>
        <w:pStyle w:val="Heading1"/>
        <w:numPr>
          <w:ilvl w:val="0"/>
          <w:numId w:val="1"/>
        </w:numPr>
      </w:pPr>
      <w:r>
        <w:t>Related work</w:t>
      </w:r>
    </w:p>
    <w:p w:rsidR="005C2B9F" w:rsidRDefault="005C2B9F" w:rsidP="005C2B9F"/>
    <w:p w:rsidR="005C2B9F" w:rsidRDefault="00303939" w:rsidP="00392591">
      <w:pPr>
        <w:pStyle w:val="Heading1"/>
        <w:numPr>
          <w:ilvl w:val="0"/>
          <w:numId w:val="1"/>
        </w:numPr>
      </w:pPr>
      <w:r>
        <w:t>Methods</w:t>
      </w:r>
    </w:p>
    <w:p w:rsidR="00303939" w:rsidRPr="00E36795" w:rsidRDefault="00E36795" w:rsidP="0030393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</w:t>
      </w:r>
      <w:r>
        <w:rPr>
          <w:rFonts w:eastAsiaTheme="minorEastAsia" w:hint="eastAsia"/>
          <w:lang w:eastAsia="zh-CN"/>
        </w:rPr>
        <w:t>ingle-</w:t>
      </w:r>
      <w:r>
        <w:rPr>
          <w:rFonts w:eastAsiaTheme="minorEastAsia"/>
          <w:lang w:eastAsia="zh-CN"/>
        </w:rPr>
        <w:t xml:space="preserve">frame, early-fusion, late-fusion, </w:t>
      </w:r>
      <w:r w:rsidR="00A4383C">
        <w:rPr>
          <w:rFonts w:eastAsiaTheme="minorEastAsia"/>
          <w:lang w:eastAsia="zh-CN"/>
        </w:rPr>
        <w:t>C3D</w:t>
      </w:r>
      <w:r>
        <w:rPr>
          <w:rFonts w:eastAsiaTheme="minorEastAsia"/>
          <w:lang w:eastAsia="zh-CN"/>
        </w:rPr>
        <w:t xml:space="preserve">, </w:t>
      </w:r>
      <w:r w:rsidR="00A4383C">
        <w:rPr>
          <w:rFonts w:eastAsiaTheme="minorEastAsia"/>
          <w:lang w:eastAsia="zh-CN"/>
        </w:rPr>
        <w:t>dense trajectories</w:t>
      </w:r>
      <w:r>
        <w:rPr>
          <w:rFonts w:eastAsiaTheme="minorEastAsia"/>
          <w:lang w:eastAsia="zh-CN"/>
        </w:rPr>
        <w:t xml:space="preserve">, </w:t>
      </w:r>
      <w:r w:rsidR="00A4383C">
        <w:rPr>
          <w:rFonts w:eastAsiaTheme="minorEastAsia"/>
          <w:lang w:eastAsia="zh-CN"/>
        </w:rPr>
        <w:t>optical flow, two-stream, LRCN</w:t>
      </w:r>
    </w:p>
    <w:p w:rsidR="009D7FAF" w:rsidRDefault="0092068F" w:rsidP="008A229E">
      <w:pPr>
        <w:pStyle w:val="Heading1"/>
        <w:numPr>
          <w:ilvl w:val="0"/>
          <w:numId w:val="1"/>
        </w:numPr>
      </w:pPr>
      <w:r>
        <w:t xml:space="preserve">Dataset and </w:t>
      </w:r>
      <w:r w:rsidR="00DF1856">
        <w:t>features</w:t>
      </w:r>
    </w:p>
    <w:p w:rsidR="00641F92" w:rsidRDefault="00E42E44" w:rsidP="00641F92">
      <w:pPr>
        <w:pStyle w:val="Text"/>
        <w:ind w:firstLine="432"/>
      </w:pPr>
      <w:r>
        <w:rPr>
          <w:rFonts w:eastAsiaTheme="minorEastAsia" w:hint="eastAsia"/>
          <w:lang w:eastAsia="zh-CN"/>
        </w:rPr>
        <w:t xml:space="preserve">Despite the fact </w:t>
      </w:r>
      <w:r>
        <w:rPr>
          <w:rFonts w:eastAsiaTheme="minorEastAsia"/>
          <w:lang w:eastAsia="zh-CN"/>
        </w:rPr>
        <w:t xml:space="preserve">that the pretrained models have been trained on some popular video datasets like UCF-101 and HMDB-51, </w:t>
      </w:r>
      <w:r w:rsidR="008F0BB0">
        <w:rPr>
          <w:rFonts w:eastAsiaTheme="minorEastAsia"/>
          <w:lang w:eastAsia="zh-CN"/>
        </w:rPr>
        <w:t xml:space="preserve">we </w:t>
      </w:r>
      <w:r w:rsidR="00434F98">
        <w:rPr>
          <w:rFonts w:eastAsiaTheme="minorEastAsia"/>
          <w:lang w:eastAsia="zh-CN"/>
        </w:rPr>
        <w:t>will retrain</w:t>
      </w:r>
      <w:r w:rsidR="008F0BB0">
        <w:rPr>
          <w:rFonts w:eastAsiaTheme="minorEastAsia"/>
          <w:lang w:eastAsia="zh-CN"/>
        </w:rPr>
        <w:t xml:space="preserve"> the models on our own dataset, which currently consists of 14 </w:t>
      </w:r>
      <w:r w:rsidR="00907ACB">
        <w:rPr>
          <w:rFonts w:eastAsiaTheme="minorEastAsia"/>
          <w:lang w:eastAsia="zh-CN"/>
        </w:rPr>
        <w:t xml:space="preserve">manually recorded and labeled </w:t>
      </w:r>
      <w:r w:rsidR="008F0BB0">
        <w:rPr>
          <w:rFonts w:eastAsiaTheme="minorEastAsia"/>
          <w:lang w:eastAsia="zh-CN"/>
        </w:rPr>
        <w:t>videos but hopefully will</w:t>
      </w:r>
      <w:r w:rsidR="00434F98">
        <w:rPr>
          <w:rFonts w:eastAsiaTheme="minorEastAsia"/>
          <w:lang w:eastAsia="zh-CN"/>
        </w:rPr>
        <w:t xml:space="preserve"> expand in the future.</w:t>
      </w:r>
      <w:r w:rsidR="00641F92">
        <w:rPr>
          <w:rFonts w:eastAsiaTheme="minorEastAsia"/>
          <w:lang w:eastAsia="zh-CN"/>
        </w:rPr>
        <w:t xml:space="preserve"> S</w:t>
      </w:r>
      <w:r w:rsidR="00641F92">
        <w:t xml:space="preserve">napshots of our video data are shown in </w:t>
      </w:r>
      <w:proofErr w:type="gramStart"/>
      <w:r w:rsidR="00641F92">
        <w:t>Figure ??.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56"/>
      </w:tblGrid>
      <w:tr w:rsidR="00641F92" w:rsidTr="007F167C">
        <w:tc>
          <w:tcPr>
            <w:tcW w:w="2356" w:type="dxa"/>
          </w:tcPr>
          <w:p w:rsidR="00641F92" w:rsidRDefault="00641F92" w:rsidP="007F167C">
            <w:pPr>
              <w:pStyle w:val="Text"/>
              <w:ind w:firstLine="0"/>
            </w:pPr>
          </w:p>
        </w:tc>
        <w:tc>
          <w:tcPr>
            <w:tcW w:w="2356" w:type="dxa"/>
          </w:tcPr>
          <w:p w:rsidR="00641F92" w:rsidRDefault="00641F92" w:rsidP="007F167C">
            <w:pPr>
              <w:pStyle w:val="Text"/>
              <w:ind w:firstLine="0"/>
            </w:pPr>
          </w:p>
        </w:tc>
      </w:tr>
      <w:tr w:rsidR="00641F92" w:rsidTr="007F167C">
        <w:tc>
          <w:tcPr>
            <w:tcW w:w="2356" w:type="dxa"/>
          </w:tcPr>
          <w:p w:rsidR="00641F92" w:rsidRDefault="00641F92" w:rsidP="007F167C">
            <w:pPr>
              <w:pStyle w:val="Text"/>
              <w:ind w:firstLine="0"/>
            </w:pPr>
          </w:p>
        </w:tc>
        <w:tc>
          <w:tcPr>
            <w:tcW w:w="2356" w:type="dxa"/>
          </w:tcPr>
          <w:p w:rsidR="00641F92" w:rsidRDefault="00641F92" w:rsidP="007F167C">
            <w:pPr>
              <w:pStyle w:val="Text"/>
              <w:ind w:firstLine="0"/>
            </w:pPr>
          </w:p>
        </w:tc>
      </w:tr>
    </w:tbl>
    <w:p w:rsidR="00434F98" w:rsidRDefault="00A51735" w:rsidP="008F0BB0">
      <w:pPr>
        <w:ind w:firstLine="432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raw videos are recorded at 24 frames per second with 960</w:t>
      </w:r>
      <w:r>
        <w:rPr>
          <w:rFonts w:ascii="Microsoft YaHei UI" w:eastAsia="Microsoft YaHei UI" w:hAnsi="Microsoft YaHei UI" w:hint="eastAsia"/>
          <w:lang w:eastAsia="zh-CN"/>
        </w:rPr>
        <w:t>×</w:t>
      </w:r>
      <w:r>
        <w:rPr>
          <w:rFonts w:eastAsiaTheme="minorEastAsia"/>
          <w:lang w:eastAsia="zh-CN"/>
        </w:rPr>
        <w:t xml:space="preserve">540 pixels. </w:t>
      </w:r>
      <w:r w:rsidR="00907ACB">
        <w:rPr>
          <w:rFonts w:eastAsiaTheme="minorEastAsia"/>
          <w:lang w:eastAsia="zh-CN"/>
        </w:rPr>
        <w:t>The videos will be downsampled spatially to give a size of no more than 256</w:t>
      </w:r>
      <w:r w:rsidR="00907ACB">
        <w:rPr>
          <w:rFonts w:ascii="Microsoft YaHei UI" w:eastAsia="Microsoft YaHei UI" w:hAnsi="Microsoft YaHei UI" w:hint="eastAsia"/>
          <w:lang w:eastAsia="zh-CN"/>
        </w:rPr>
        <w:t>×</w:t>
      </w:r>
      <w:r w:rsidR="00907ACB">
        <w:rPr>
          <w:rFonts w:eastAsiaTheme="minorEastAsia"/>
          <w:lang w:eastAsia="zh-CN"/>
        </w:rPr>
        <w:t xml:space="preserve">256 pixels per frame. </w:t>
      </w:r>
      <w:r w:rsidR="00434F98">
        <w:rPr>
          <w:rFonts w:eastAsiaTheme="minorEastAsia"/>
          <w:lang w:eastAsia="zh-CN"/>
        </w:rPr>
        <w:t>For each video,</w:t>
      </w:r>
      <w:r w:rsidR="00054DCB">
        <w:rPr>
          <w:rFonts w:eastAsiaTheme="minorEastAsia"/>
          <w:lang w:eastAsia="zh-CN"/>
        </w:rPr>
        <w:t xml:space="preserve"> how the person interacts with items on the shel</w:t>
      </w:r>
      <w:r>
        <w:rPr>
          <w:rFonts w:eastAsiaTheme="minorEastAsia"/>
          <w:lang w:eastAsia="zh-CN"/>
        </w:rPr>
        <w:t>ves</w:t>
      </w:r>
      <w:r w:rsidR="00054DCB">
        <w:rPr>
          <w:rFonts w:eastAsiaTheme="minorEastAsia"/>
          <w:lang w:eastAsia="zh-CN"/>
        </w:rPr>
        <w:t xml:space="preserve"> could vary a lot.</w:t>
      </w:r>
      <w:r>
        <w:rPr>
          <w:rFonts w:eastAsiaTheme="minorEastAsia"/>
          <w:lang w:eastAsia="zh-CN"/>
        </w:rPr>
        <w:t xml:space="preserve"> </w:t>
      </w:r>
      <w:r w:rsidR="00907ACB">
        <w:rPr>
          <w:rFonts w:eastAsiaTheme="minorEastAsia"/>
          <w:lang w:eastAsia="zh-CN"/>
        </w:rPr>
        <w:t xml:space="preserve">This could change the lengths of videos significantly. </w:t>
      </w:r>
      <w:r>
        <w:rPr>
          <w:rFonts w:eastAsiaTheme="minorEastAsia"/>
          <w:lang w:eastAsia="zh-CN"/>
        </w:rPr>
        <w:t xml:space="preserve">In order to simplify our task, all </w:t>
      </w:r>
      <w:r w:rsidR="00E03B72">
        <w:rPr>
          <w:rFonts w:eastAsiaTheme="minorEastAsia"/>
          <w:lang w:eastAsia="zh-CN"/>
        </w:rPr>
        <w:t xml:space="preserve">videos in </w:t>
      </w:r>
      <w:r w:rsidR="00907ACB">
        <w:rPr>
          <w:rFonts w:eastAsiaTheme="minorEastAsia"/>
          <w:lang w:eastAsia="zh-CN"/>
        </w:rPr>
        <w:t>training</w:t>
      </w:r>
      <w:r w:rsidR="00186300">
        <w:rPr>
          <w:rFonts w:eastAsiaTheme="minorEastAsia"/>
          <w:lang w:eastAsia="zh-CN"/>
        </w:rPr>
        <w:t xml:space="preserve"> and validation</w:t>
      </w:r>
      <w:r w:rsidR="00907ACB">
        <w:rPr>
          <w:rFonts w:eastAsiaTheme="minorEastAsia"/>
          <w:lang w:eastAsia="zh-CN"/>
        </w:rPr>
        <w:t xml:space="preserve"> </w:t>
      </w:r>
      <w:r w:rsidR="00E03B72">
        <w:rPr>
          <w:rFonts w:eastAsiaTheme="minorEastAsia"/>
          <w:lang w:eastAsia="zh-CN"/>
        </w:rPr>
        <w:t>sets</w:t>
      </w:r>
      <w:r w:rsidR="00907ACB">
        <w:rPr>
          <w:rFonts w:eastAsiaTheme="minorEastAsia"/>
          <w:lang w:eastAsia="zh-CN"/>
        </w:rPr>
        <w:t xml:space="preserve"> will be split into several snippets that consist of only one </w:t>
      </w:r>
      <w:r w:rsidR="00E03B72">
        <w:rPr>
          <w:rFonts w:eastAsiaTheme="minorEastAsia"/>
          <w:lang w:eastAsia="zh-CN"/>
        </w:rPr>
        <w:t xml:space="preserve">direction of </w:t>
      </w:r>
      <w:r w:rsidR="00907ACB">
        <w:rPr>
          <w:rFonts w:eastAsiaTheme="minorEastAsia"/>
          <w:lang w:eastAsia="zh-CN"/>
        </w:rPr>
        <w:t>hand motion: either moving towards or away from the shelf. When the hand is moving closer to the shelf, we will classify the action as either o</w:t>
      </w:r>
      <w:r w:rsidR="00186300">
        <w:rPr>
          <w:rFonts w:eastAsiaTheme="minorEastAsia"/>
          <w:lang w:eastAsia="zh-CN"/>
        </w:rPr>
        <w:t>ne item added or nothing added; when the hand is moving away, we will classify it as either one item removed or nothing removed. During test</w:t>
      </w:r>
      <w:r w:rsidR="00E03B72">
        <w:rPr>
          <w:rFonts w:eastAsiaTheme="minorEastAsia"/>
          <w:lang w:eastAsia="zh-CN"/>
        </w:rPr>
        <w:t xml:space="preserve"> or real-world implementation</w:t>
      </w:r>
      <w:r w:rsidR="00186300">
        <w:rPr>
          <w:rFonts w:eastAsiaTheme="minorEastAsia"/>
          <w:lang w:eastAsia="zh-CN"/>
        </w:rPr>
        <w:t xml:space="preserve">, we assume that </w:t>
      </w:r>
      <w:r w:rsidR="00E03B72">
        <w:rPr>
          <w:rFonts w:eastAsiaTheme="minorEastAsia"/>
          <w:lang w:eastAsia="zh-CN"/>
        </w:rPr>
        <w:t>some</w:t>
      </w:r>
      <w:r w:rsidR="00186300">
        <w:rPr>
          <w:rFonts w:eastAsiaTheme="minorEastAsia"/>
          <w:lang w:eastAsia="zh-CN"/>
        </w:rPr>
        <w:t xml:space="preserve"> hand motion detection algorithm will split the</w:t>
      </w:r>
      <w:r w:rsidR="00E03B72">
        <w:rPr>
          <w:rFonts w:eastAsiaTheme="minorEastAsia"/>
          <w:lang w:eastAsia="zh-CN"/>
        </w:rPr>
        <w:t xml:space="preserve"> video automatically before the classification by our neural network.</w:t>
      </w:r>
      <w:r w:rsidR="00641F92">
        <w:rPr>
          <w:rFonts w:eastAsiaTheme="minorEastAsia"/>
          <w:lang w:eastAsia="zh-CN"/>
        </w:rPr>
        <w:t xml:space="preserve"> Details of h</w:t>
      </w:r>
      <w:r w:rsidR="00E03B72">
        <w:rPr>
          <w:rFonts w:eastAsiaTheme="minorEastAsia"/>
          <w:lang w:eastAsia="zh-CN"/>
        </w:rPr>
        <w:t>and detection and m</w:t>
      </w:r>
      <w:r w:rsidR="00907ACB">
        <w:rPr>
          <w:rFonts w:eastAsiaTheme="minorEastAsia"/>
          <w:lang w:eastAsia="zh-CN"/>
        </w:rPr>
        <w:t xml:space="preserve">ore variations on addition and removal </w:t>
      </w:r>
      <w:r w:rsidR="00641F92">
        <w:rPr>
          <w:rFonts w:eastAsiaTheme="minorEastAsia"/>
          <w:lang w:eastAsia="zh-CN"/>
        </w:rPr>
        <w:t>are</w:t>
      </w:r>
      <w:r w:rsidR="00907ACB">
        <w:rPr>
          <w:rFonts w:eastAsiaTheme="minorEastAsia"/>
          <w:lang w:eastAsia="zh-CN"/>
        </w:rPr>
        <w:t xml:space="preserve"> beyond the scope of this paper and will be </w:t>
      </w:r>
      <w:r w:rsidR="00186300">
        <w:rPr>
          <w:rFonts w:eastAsiaTheme="minorEastAsia"/>
          <w:lang w:eastAsia="zh-CN"/>
        </w:rPr>
        <w:t>interesting to study</w:t>
      </w:r>
      <w:r w:rsidR="00907ACB">
        <w:rPr>
          <w:rFonts w:eastAsiaTheme="minorEastAsia"/>
          <w:lang w:eastAsia="zh-CN"/>
        </w:rPr>
        <w:t xml:space="preserve"> in the future.</w:t>
      </w:r>
      <w:r w:rsidR="00F03647">
        <w:rPr>
          <w:rFonts w:eastAsiaTheme="minorEastAsia" w:hint="eastAsia"/>
          <w:lang w:eastAsia="zh-CN"/>
        </w:rPr>
        <w:t xml:space="preserve"> </w:t>
      </w:r>
      <w:r w:rsidR="00F03647">
        <w:rPr>
          <w:rFonts w:eastAsiaTheme="minorEastAsia"/>
          <w:lang w:eastAsia="zh-CN"/>
        </w:rPr>
        <w:t xml:space="preserve">The sampled video snippets of interest will have 20 to 40 frames. </w:t>
      </w:r>
      <w:r w:rsidR="00034B2A">
        <w:rPr>
          <w:rFonts w:eastAsiaTheme="minorEastAsia"/>
          <w:lang w:eastAsia="zh-CN"/>
        </w:rPr>
        <w:t>Depending on the method, w</w:t>
      </w:r>
      <w:r w:rsidR="00F03647">
        <w:rPr>
          <w:rFonts w:eastAsiaTheme="minorEastAsia"/>
          <w:lang w:eastAsia="zh-CN"/>
        </w:rPr>
        <w:t xml:space="preserve">e will </w:t>
      </w:r>
      <w:r w:rsidR="00034B2A">
        <w:rPr>
          <w:rFonts w:eastAsiaTheme="minorEastAsia"/>
          <w:lang w:eastAsia="zh-CN"/>
        </w:rPr>
        <w:t>either use all frames or further extract</w:t>
      </w:r>
      <w:r w:rsidR="00F03647">
        <w:rPr>
          <w:rFonts w:eastAsiaTheme="minorEastAsia"/>
          <w:lang w:eastAsia="zh-CN"/>
        </w:rPr>
        <w:t xml:space="preserve"> </w:t>
      </w:r>
      <w:r w:rsidR="00034B2A">
        <w:rPr>
          <w:rFonts w:eastAsiaTheme="minorEastAsia"/>
          <w:lang w:eastAsia="zh-CN"/>
        </w:rPr>
        <w:t>a subset of frames for classification.</w:t>
      </w:r>
    </w:p>
    <w:p w:rsidR="00434F98" w:rsidRPr="00434F98" w:rsidRDefault="002A2A09" w:rsidP="008F0BB0">
      <w:pPr>
        <w:ind w:firstLine="432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Furthermore, w</w:t>
      </w:r>
      <w:r w:rsidR="00D20C2C">
        <w:rPr>
          <w:rFonts w:eastAsiaTheme="minorEastAsia"/>
          <w:lang w:eastAsia="zh-CN"/>
        </w:rPr>
        <w:t xml:space="preserve">e will </w:t>
      </w:r>
      <w:bookmarkStart w:id="0" w:name="_GoBack"/>
      <w:bookmarkEnd w:id="0"/>
      <w:r w:rsidR="00E36795">
        <w:rPr>
          <w:rFonts w:eastAsiaTheme="minorEastAsia" w:hint="eastAsia"/>
          <w:lang w:eastAsia="zh-CN"/>
        </w:rPr>
        <w:t xml:space="preserve">explore </w:t>
      </w:r>
      <w:r w:rsidR="00E36795">
        <w:rPr>
          <w:rFonts w:eastAsiaTheme="minorEastAsia"/>
          <w:lang w:eastAsia="zh-CN"/>
        </w:rPr>
        <w:t xml:space="preserve">whether certain handcrafted features or data augmentation </w:t>
      </w:r>
      <w:r w:rsidR="00E57C0E">
        <w:rPr>
          <w:rFonts w:eastAsiaTheme="minorEastAsia"/>
          <w:lang w:eastAsia="zh-CN"/>
        </w:rPr>
        <w:t>procedures</w:t>
      </w:r>
      <w:r w:rsidR="00E36795">
        <w:rPr>
          <w:rFonts w:eastAsiaTheme="minorEastAsia"/>
          <w:lang w:eastAsia="zh-CN"/>
        </w:rPr>
        <w:t xml:space="preserve"> could </w:t>
      </w:r>
      <w:r w:rsidR="00D20C2C">
        <w:rPr>
          <w:rFonts w:eastAsiaTheme="minorEastAsia"/>
          <w:lang w:eastAsia="zh-CN"/>
        </w:rPr>
        <w:t>improve</w:t>
      </w:r>
      <w:r w:rsidR="00E36795">
        <w:rPr>
          <w:rFonts w:eastAsiaTheme="minorEastAsia"/>
          <w:lang w:eastAsia="zh-CN"/>
        </w:rPr>
        <w:t xml:space="preserve"> classification. </w:t>
      </w:r>
      <w:r w:rsidR="00D20C2C">
        <w:rPr>
          <w:rFonts w:eastAsiaTheme="minorEastAsia"/>
          <w:lang w:eastAsia="zh-CN"/>
        </w:rPr>
        <w:t xml:space="preserve">Ideally, convolutional layers will </w:t>
      </w:r>
      <w:r w:rsidR="00CE5294">
        <w:rPr>
          <w:rFonts w:eastAsiaTheme="minorEastAsia"/>
          <w:lang w:eastAsia="zh-CN"/>
        </w:rPr>
        <w:lastRenderedPageBreak/>
        <w:t xml:space="preserve">learn to </w:t>
      </w:r>
      <w:r w:rsidR="00D20C2C">
        <w:rPr>
          <w:rFonts w:eastAsiaTheme="minorEastAsia"/>
          <w:lang w:eastAsia="zh-CN"/>
        </w:rPr>
        <w:t>extract features from frames at various scales automatically</w:t>
      </w:r>
      <w:r w:rsidR="00CE5294">
        <w:rPr>
          <w:rFonts w:eastAsiaTheme="minorEastAsia"/>
          <w:lang w:eastAsia="zh-CN"/>
        </w:rPr>
        <w:t xml:space="preserve"> throughout training</w:t>
      </w:r>
      <w:r w:rsidR="00D20C2C">
        <w:rPr>
          <w:rFonts w:eastAsiaTheme="minorEastAsia"/>
          <w:lang w:eastAsia="zh-CN"/>
        </w:rPr>
        <w:t xml:space="preserve">. However, some preprocessing of data could speed up training and reduce the complexity of the </w:t>
      </w:r>
      <w:proofErr w:type="gramStart"/>
      <w:r w:rsidR="00D20C2C">
        <w:rPr>
          <w:rFonts w:eastAsiaTheme="minorEastAsia"/>
          <w:lang w:eastAsia="zh-CN"/>
        </w:rPr>
        <w:t>network</w:t>
      </w:r>
      <w:proofErr w:type="gramEnd"/>
      <w:r w:rsidR="00D20C2C">
        <w:rPr>
          <w:rFonts w:eastAsiaTheme="minorEastAsia"/>
          <w:lang w:eastAsia="zh-CN"/>
        </w:rPr>
        <w:t>.</w:t>
      </w:r>
      <w:r w:rsidR="00CE5294">
        <w:rPr>
          <w:rFonts w:eastAsiaTheme="minorEastAsia"/>
          <w:lang w:eastAsia="zh-CN"/>
        </w:rPr>
        <w:t xml:space="preserve"> Common techniques to implement include principal component analysis (PCA) and histogram of oriented gradients (HOG)</w:t>
      </w:r>
      <w:r w:rsidR="00E57C0E">
        <w:rPr>
          <w:rFonts w:eastAsiaTheme="minorEastAsia"/>
          <w:lang w:eastAsia="zh-CN"/>
        </w:rPr>
        <w:t>.</w:t>
      </w:r>
    </w:p>
    <w:p w:rsidR="00B318A4" w:rsidRPr="00B318A4" w:rsidRDefault="008D0299" w:rsidP="001C2462">
      <w:pPr>
        <w:pStyle w:val="Heading1"/>
        <w:numPr>
          <w:ilvl w:val="0"/>
          <w:numId w:val="1"/>
        </w:numPr>
      </w:pPr>
      <w:r>
        <w:t>Experiments/Results/</w:t>
      </w:r>
      <w:r w:rsidR="00F80102">
        <w:t>Discussion</w:t>
      </w:r>
    </w:p>
    <w:p w:rsidR="00434F98" w:rsidRDefault="00434F98" w:rsidP="005A5FDA">
      <w:pPr>
        <w:pStyle w:val="Text"/>
        <w:ind w:firstLine="0"/>
      </w:pPr>
    </w:p>
    <w:p w:rsidR="00434F98" w:rsidRPr="00B318A4" w:rsidRDefault="00434F98" w:rsidP="00434F98">
      <w:pPr>
        <w:pStyle w:val="Heading1"/>
        <w:numPr>
          <w:ilvl w:val="0"/>
          <w:numId w:val="1"/>
        </w:numPr>
      </w:pPr>
      <w:r>
        <w:t>Conclusion</w:t>
      </w:r>
    </w:p>
    <w:p w:rsidR="00434F98" w:rsidRPr="00434F98" w:rsidRDefault="00434F98" w:rsidP="00434F98">
      <w:pPr>
        <w:pStyle w:val="Text"/>
        <w:ind w:firstLine="0"/>
        <w:rPr>
          <w:rFonts w:eastAsiaTheme="minorEastAsia"/>
          <w:lang w:eastAsia="zh-CN"/>
        </w:rPr>
      </w:pPr>
    </w:p>
    <w:p w:rsidR="00D10F70" w:rsidRDefault="00D10F70" w:rsidP="00D10F70">
      <w:pPr>
        <w:pStyle w:val="Heading1"/>
        <w:tabs>
          <w:tab w:val="clear" w:pos="360"/>
        </w:tabs>
        <w:ind w:left="0" w:firstLine="0"/>
      </w:pPr>
      <w:r>
        <w:t>References</w:t>
      </w:r>
    </w:p>
    <w:p w:rsidR="00D10F70" w:rsidRDefault="00D10F70" w:rsidP="00D10F70">
      <w:pPr>
        <w:pStyle w:val="References"/>
        <w:numPr>
          <w:ilvl w:val="0"/>
          <w:numId w:val="0"/>
        </w:numPr>
      </w:pPr>
    </w:p>
    <w:p w:rsidR="00C80FEB" w:rsidRDefault="00C80FEB"/>
    <w:sectPr w:rsidR="00C80FE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DF" w:rsidRDefault="00C95CDF" w:rsidP="00D10F70">
      <w:r>
        <w:separator/>
      </w:r>
    </w:p>
  </w:endnote>
  <w:endnote w:type="continuationSeparator" w:id="0">
    <w:p w:rsidR="00C95CDF" w:rsidRDefault="00C95CDF" w:rsidP="00D1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DengXian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EC" w:rsidRDefault="005C3D9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2A09">
      <w:rPr>
        <w:rStyle w:val="PageNumber"/>
        <w:noProof/>
      </w:rPr>
      <w:t>226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EC" w:rsidRDefault="00C95C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DF" w:rsidRDefault="00C95CDF" w:rsidP="00D10F70">
      <w:r>
        <w:separator/>
      </w:r>
    </w:p>
  </w:footnote>
  <w:footnote w:type="continuationSeparator" w:id="0">
    <w:p w:rsidR="00C95CDF" w:rsidRDefault="00C95CDF" w:rsidP="00D10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EC" w:rsidRDefault="00C95CDF">
    <w:pPr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EC" w:rsidRDefault="00C95C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Heading2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7545DD2"/>
    <w:multiLevelType w:val="multilevel"/>
    <w:tmpl w:val="173EE3F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A2"/>
    <w:rsid w:val="00034B2A"/>
    <w:rsid w:val="00042189"/>
    <w:rsid w:val="00054DCB"/>
    <w:rsid w:val="000D77A8"/>
    <w:rsid w:val="000E4189"/>
    <w:rsid w:val="001257E2"/>
    <w:rsid w:val="00186300"/>
    <w:rsid w:val="001E785E"/>
    <w:rsid w:val="002009DC"/>
    <w:rsid w:val="00246872"/>
    <w:rsid w:val="00280F11"/>
    <w:rsid w:val="002A2A09"/>
    <w:rsid w:val="002E2620"/>
    <w:rsid w:val="00303939"/>
    <w:rsid w:val="00332CCA"/>
    <w:rsid w:val="00337455"/>
    <w:rsid w:val="00357290"/>
    <w:rsid w:val="00381D0C"/>
    <w:rsid w:val="00394B2F"/>
    <w:rsid w:val="003C3FB4"/>
    <w:rsid w:val="003D0CC4"/>
    <w:rsid w:val="00403A89"/>
    <w:rsid w:val="00415F4D"/>
    <w:rsid w:val="00434F98"/>
    <w:rsid w:val="005658D7"/>
    <w:rsid w:val="005668B6"/>
    <w:rsid w:val="005A5FDA"/>
    <w:rsid w:val="005B588D"/>
    <w:rsid w:val="005C2B9F"/>
    <w:rsid w:val="005C3D90"/>
    <w:rsid w:val="0062166F"/>
    <w:rsid w:val="00641F92"/>
    <w:rsid w:val="00665669"/>
    <w:rsid w:val="006808D6"/>
    <w:rsid w:val="006F1E80"/>
    <w:rsid w:val="00767D6C"/>
    <w:rsid w:val="007B44A2"/>
    <w:rsid w:val="007E5AB2"/>
    <w:rsid w:val="00840680"/>
    <w:rsid w:val="008712F0"/>
    <w:rsid w:val="008D0299"/>
    <w:rsid w:val="008F0BB0"/>
    <w:rsid w:val="00900C71"/>
    <w:rsid w:val="00907180"/>
    <w:rsid w:val="00907ACB"/>
    <w:rsid w:val="0092068F"/>
    <w:rsid w:val="009D7FAF"/>
    <w:rsid w:val="00A4383C"/>
    <w:rsid w:val="00A51735"/>
    <w:rsid w:val="00A92D52"/>
    <w:rsid w:val="00B233B4"/>
    <w:rsid w:val="00B318A4"/>
    <w:rsid w:val="00B93E56"/>
    <w:rsid w:val="00BD7342"/>
    <w:rsid w:val="00BF10E5"/>
    <w:rsid w:val="00C158D4"/>
    <w:rsid w:val="00C62B63"/>
    <w:rsid w:val="00C712DF"/>
    <w:rsid w:val="00C80FEB"/>
    <w:rsid w:val="00C95CDF"/>
    <w:rsid w:val="00CE5294"/>
    <w:rsid w:val="00D068C8"/>
    <w:rsid w:val="00D10F70"/>
    <w:rsid w:val="00D20C2C"/>
    <w:rsid w:val="00D55C07"/>
    <w:rsid w:val="00DA44F9"/>
    <w:rsid w:val="00DA6BEE"/>
    <w:rsid w:val="00DF1856"/>
    <w:rsid w:val="00E03B72"/>
    <w:rsid w:val="00E36795"/>
    <w:rsid w:val="00E42E44"/>
    <w:rsid w:val="00E57C0E"/>
    <w:rsid w:val="00F03647"/>
    <w:rsid w:val="00F12781"/>
    <w:rsid w:val="00F80102"/>
    <w:rsid w:val="00F85CA0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0C6C3-85D2-46F7-9EB2-4D73E83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F7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10F70"/>
    <w:pPr>
      <w:keepNext/>
      <w:tabs>
        <w:tab w:val="num" w:pos="360"/>
      </w:tabs>
      <w:spacing w:before="240" w:after="80"/>
      <w:ind w:left="360" w:hanging="36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D10F70"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F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10F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Characters">
    <w:name w:val="Footnote Characters"/>
    <w:rsid w:val="00D10F70"/>
    <w:rPr>
      <w:vertAlign w:val="superscript"/>
    </w:rPr>
  </w:style>
  <w:style w:type="character" w:styleId="Hyperlink">
    <w:name w:val="Hyperlink"/>
    <w:rsid w:val="00D10F70"/>
  </w:style>
  <w:style w:type="character" w:styleId="PageNumber">
    <w:name w:val="page number"/>
    <w:basedOn w:val="DefaultParagraphFont"/>
    <w:rsid w:val="00D10F70"/>
  </w:style>
  <w:style w:type="paragraph" w:customStyle="1" w:styleId="Heading">
    <w:name w:val="Heading"/>
    <w:basedOn w:val="Normal"/>
    <w:next w:val="Normal"/>
    <w:rsid w:val="00D10F70"/>
    <w:pPr>
      <w:jc w:val="center"/>
    </w:pPr>
  </w:style>
  <w:style w:type="paragraph" w:customStyle="1" w:styleId="Abstract">
    <w:name w:val="Abstract"/>
    <w:basedOn w:val="Normal"/>
    <w:next w:val="Normal"/>
    <w:rsid w:val="00D10F70"/>
    <w:pPr>
      <w:spacing w:before="20"/>
      <w:ind w:firstLine="202"/>
      <w:jc w:val="both"/>
    </w:pPr>
  </w:style>
  <w:style w:type="paragraph" w:styleId="FootnoteText">
    <w:name w:val="footnote text"/>
    <w:basedOn w:val="Normal"/>
    <w:link w:val="FootnoteTextChar"/>
    <w:rsid w:val="00D10F70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D10F70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D10F70"/>
    <w:pPr>
      <w:numPr>
        <w:numId w:val="3"/>
      </w:numPr>
      <w:jc w:val="both"/>
    </w:pPr>
    <w:rPr>
      <w:sz w:val="18"/>
      <w:szCs w:val="16"/>
    </w:rPr>
  </w:style>
  <w:style w:type="paragraph" w:styleId="Footer">
    <w:name w:val="footer"/>
    <w:basedOn w:val="Normal"/>
    <w:link w:val="FooterChar"/>
    <w:rsid w:val="00D10F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0F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ext">
    <w:name w:val="Text"/>
    <w:basedOn w:val="Normal"/>
    <w:rsid w:val="00D10F70"/>
    <w:pPr>
      <w:widowControl w:val="0"/>
      <w:ind w:firstLine="204"/>
      <w:jc w:val="both"/>
    </w:pPr>
  </w:style>
  <w:style w:type="character" w:customStyle="1" w:styleId="Mention">
    <w:name w:val="Mention"/>
    <w:basedOn w:val="DefaultParagraphFont"/>
    <w:uiPriority w:val="99"/>
    <w:semiHidden/>
    <w:unhideWhenUsed/>
    <w:rsid w:val="0066566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7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Lingjie Kong</dc:creator>
  <cp:keywords/>
  <dc:description/>
  <cp:lastModifiedBy>Xingchen Fan</cp:lastModifiedBy>
  <cp:revision>62</cp:revision>
  <dcterms:created xsi:type="dcterms:W3CDTF">2017-05-15T01:43:00Z</dcterms:created>
  <dcterms:modified xsi:type="dcterms:W3CDTF">2017-05-15T06:41:00Z</dcterms:modified>
</cp:coreProperties>
</file>