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0F0" w:rsidRPr="00E64EC1" w:rsidRDefault="00D3627A">
      <w:pPr>
        <w:rPr>
          <w:sz w:val="24"/>
        </w:rPr>
      </w:pPr>
      <w:r>
        <w:rPr>
          <w:rFonts w:hint="eastAsia"/>
          <w:sz w:val="24"/>
        </w:rPr>
        <w:t>密级：公开</w:t>
      </w:r>
    </w:p>
    <w:p w:rsidR="00E64EC1" w:rsidRDefault="00E64EC1" w:rsidP="00E64EC1">
      <w:pPr>
        <w:pStyle w:val="1"/>
        <w:jc w:val="center"/>
      </w:pPr>
      <w:r>
        <w:rPr>
          <w:rFonts w:hint="eastAsia"/>
        </w:rPr>
        <w:t>产品保证工作检查单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4"/>
        <w:gridCol w:w="6384"/>
        <w:gridCol w:w="3564"/>
        <w:gridCol w:w="3402"/>
      </w:tblGrid>
      <w:tr w:rsidR="006C6ABE" w:rsidRPr="00A2407B" w:rsidTr="006C6ABE">
        <w:tc>
          <w:tcPr>
            <w:tcW w:w="824" w:type="dxa"/>
          </w:tcPr>
          <w:p w:rsidR="006C6ABE" w:rsidRPr="00A2407B" w:rsidRDefault="006C6ABE" w:rsidP="00105300">
            <w:pPr>
              <w:jc w:val="center"/>
              <w:rPr>
                <w:b/>
                <w:sz w:val="28"/>
              </w:rPr>
            </w:pPr>
            <w:r w:rsidRPr="00A2407B">
              <w:rPr>
                <w:rFonts w:hint="eastAsia"/>
                <w:b/>
                <w:sz w:val="28"/>
              </w:rPr>
              <w:t>序号</w:t>
            </w:r>
          </w:p>
        </w:tc>
        <w:tc>
          <w:tcPr>
            <w:tcW w:w="6384" w:type="dxa"/>
          </w:tcPr>
          <w:p w:rsidR="006C6ABE" w:rsidRPr="00A2407B" w:rsidRDefault="006C6ABE" w:rsidP="00105300">
            <w:pPr>
              <w:jc w:val="center"/>
              <w:rPr>
                <w:b/>
                <w:sz w:val="28"/>
              </w:rPr>
            </w:pPr>
            <w:r w:rsidRPr="00A2407B">
              <w:rPr>
                <w:rFonts w:hint="eastAsia"/>
                <w:b/>
                <w:sz w:val="28"/>
              </w:rPr>
              <w:t>检查内容</w:t>
            </w:r>
          </w:p>
        </w:tc>
        <w:tc>
          <w:tcPr>
            <w:tcW w:w="3564" w:type="dxa"/>
          </w:tcPr>
          <w:p w:rsidR="006C6ABE" w:rsidRPr="00A2407B" w:rsidRDefault="006C6ABE" w:rsidP="00105300">
            <w:pPr>
              <w:jc w:val="center"/>
              <w:rPr>
                <w:b/>
                <w:sz w:val="28"/>
              </w:rPr>
            </w:pPr>
            <w:r w:rsidRPr="00A2407B">
              <w:rPr>
                <w:rFonts w:hint="eastAsia"/>
                <w:b/>
                <w:sz w:val="28"/>
              </w:rPr>
              <w:t>检查材料</w:t>
            </w:r>
          </w:p>
        </w:tc>
        <w:tc>
          <w:tcPr>
            <w:tcW w:w="3402" w:type="dxa"/>
          </w:tcPr>
          <w:p w:rsidR="006C6ABE" w:rsidRPr="00A2407B" w:rsidRDefault="006C6ABE" w:rsidP="00105300">
            <w:pPr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对照文件</w:t>
            </w: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形成关键项目清单并制定控制措施，并进行评审。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关键项目清单，评审记录。</w:t>
            </w:r>
          </w:p>
        </w:tc>
        <w:tc>
          <w:tcPr>
            <w:tcW w:w="3402" w:type="dxa"/>
            <w:vAlign w:val="center"/>
          </w:tcPr>
          <w:p w:rsidR="006C6ABE" w:rsidRPr="00A414BB" w:rsidRDefault="006C6ABE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根据关键项目清单，在设计、生产、试验等方面制定全过程的质量控制要求和可操作的控制措施。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关键项目控制措施、质量控制要求。</w:t>
            </w:r>
          </w:p>
        </w:tc>
        <w:tc>
          <w:tcPr>
            <w:tcW w:w="3402" w:type="dxa"/>
            <w:vAlign w:val="center"/>
          </w:tcPr>
          <w:p w:rsidR="006C6ABE" w:rsidRPr="006C6ABE" w:rsidRDefault="006C6ABE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对关键项目过程控制执行结果进行检查并汇总、分析和评价。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关键项目检查落实表。</w:t>
            </w:r>
          </w:p>
        </w:tc>
        <w:tc>
          <w:tcPr>
            <w:tcW w:w="3402" w:type="dxa"/>
            <w:vAlign w:val="center"/>
          </w:tcPr>
          <w:p w:rsidR="006C6ABE" w:rsidRPr="006F1789" w:rsidRDefault="006C6ABE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开展产品特性分析，充分识别关键和重要特性并明确关键件和重要件。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产品特性分析报告。</w:t>
            </w:r>
          </w:p>
        </w:tc>
        <w:tc>
          <w:tcPr>
            <w:tcW w:w="3402" w:type="dxa"/>
            <w:vAlign w:val="center"/>
          </w:tcPr>
          <w:p w:rsidR="006C6ABE" w:rsidRPr="006F1789" w:rsidRDefault="006C6ABE" w:rsidP="002D13A2">
            <w:pPr>
              <w:jc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系统总体制定本系统的可靠性保证大纲和可靠性保证计划，并对各级承</w:t>
            </w:r>
            <w:proofErr w:type="gramStart"/>
            <w:r w:rsidRPr="00A2407B">
              <w:rPr>
                <w:rFonts w:hint="eastAsia"/>
                <w:kern w:val="0"/>
                <w:sz w:val="28"/>
                <w:szCs w:val="21"/>
              </w:rPr>
              <w:t>研</w:t>
            </w:r>
            <w:proofErr w:type="gramEnd"/>
            <w:r w:rsidRPr="00A2407B">
              <w:rPr>
                <w:rFonts w:hint="eastAsia"/>
                <w:kern w:val="0"/>
                <w:sz w:val="28"/>
                <w:szCs w:val="21"/>
              </w:rPr>
              <w:t>单位提出有针对性的可靠性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lastRenderedPageBreak/>
              <w:t>保证要求。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lastRenderedPageBreak/>
              <w:t>可靠性大纲、计划、要求。</w:t>
            </w:r>
          </w:p>
        </w:tc>
        <w:tc>
          <w:tcPr>
            <w:tcW w:w="3402" w:type="dxa"/>
            <w:vAlign w:val="center"/>
          </w:tcPr>
          <w:p w:rsidR="006C6ABE" w:rsidRPr="006F1789" w:rsidRDefault="006C6ABE" w:rsidP="002D13A2">
            <w:pPr>
              <w:jc w:val="left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依据用户的可靠性保证要求，制定本级可靠性保证大纲和可靠性保证计划；对供方提出可靠性保证要求，并传递给供方。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可靠性大纲、计划、要求，评审记录，供方签收记录。</w:t>
            </w:r>
          </w:p>
        </w:tc>
        <w:tc>
          <w:tcPr>
            <w:tcW w:w="3402" w:type="dxa"/>
            <w:vAlign w:val="center"/>
          </w:tcPr>
          <w:p w:rsidR="006C6ABE" w:rsidRPr="006C6ABE" w:rsidRDefault="006C6ABE" w:rsidP="006C6ABE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针对承担任务，系统总体确定任务剖面和相关成功准则。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任务剖面和相关准则文件。</w:t>
            </w:r>
          </w:p>
        </w:tc>
        <w:tc>
          <w:tcPr>
            <w:tcW w:w="3402" w:type="dxa"/>
            <w:vAlign w:val="center"/>
          </w:tcPr>
          <w:p w:rsidR="006C6ABE" w:rsidRPr="006F1789" w:rsidRDefault="006C6ABE" w:rsidP="002D13A2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各级承</w:t>
            </w:r>
            <w:proofErr w:type="gramStart"/>
            <w:r w:rsidRPr="00A2407B">
              <w:rPr>
                <w:rFonts w:hint="eastAsia"/>
                <w:kern w:val="0"/>
                <w:sz w:val="28"/>
                <w:szCs w:val="21"/>
              </w:rPr>
              <w:t>研</w:t>
            </w:r>
            <w:proofErr w:type="gramEnd"/>
            <w:r w:rsidRPr="00A2407B">
              <w:rPr>
                <w:rFonts w:hint="eastAsia"/>
                <w:kern w:val="0"/>
                <w:sz w:val="28"/>
                <w:szCs w:val="21"/>
              </w:rPr>
              <w:t>单位依据系统总体确定的任务剖面和相关准则，开展产品任务剖面分析，明确产品在任务测试、发射、飞行期间经历的所有事件、环境条件、使用工况。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任务剖面分析报告。</w:t>
            </w:r>
          </w:p>
        </w:tc>
        <w:tc>
          <w:tcPr>
            <w:tcW w:w="3402" w:type="dxa"/>
            <w:vAlign w:val="center"/>
          </w:tcPr>
          <w:p w:rsidR="006C6ABE" w:rsidRPr="006F1789" w:rsidRDefault="006C6ABE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针对承担任务，开展功能分析和继承性分析，并确定产品继承性级别。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功能和继承性分析报告，评审记录和意见。</w:t>
            </w:r>
          </w:p>
        </w:tc>
        <w:tc>
          <w:tcPr>
            <w:tcW w:w="3402" w:type="dxa"/>
            <w:vAlign w:val="center"/>
          </w:tcPr>
          <w:p w:rsidR="006C6ABE" w:rsidRPr="006F1789" w:rsidRDefault="006C6ABE" w:rsidP="002D13A2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针对承担任务，确定</w:t>
            </w:r>
            <w:r w:rsidRPr="00A2407B">
              <w:rPr>
                <w:kern w:val="0"/>
                <w:sz w:val="28"/>
                <w:szCs w:val="21"/>
              </w:rPr>
              <w:t>可靠性设计准则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可靠性设计准则，评审记录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lastRenderedPageBreak/>
              <w:t>和意见。</w:t>
            </w:r>
          </w:p>
        </w:tc>
        <w:tc>
          <w:tcPr>
            <w:tcW w:w="3402" w:type="dxa"/>
            <w:vAlign w:val="center"/>
          </w:tcPr>
          <w:p w:rsidR="006C6ABE" w:rsidRPr="00A414BB" w:rsidRDefault="006C6ABE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根据</w:t>
            </w:r>
            <w:r w:rsidRPr="00A2407B">
              <w:rPr>
                <w:kern w:val="0"/>
                <w:sz w:val="28"/>
                <w:szCs w:val="21"/>
              </w:rPr>
              <w:t>GJB 813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等标准</w:t>
            </w:r>
            <w:r w:rsidRPr="00A2407B">
              <w:rPr>
                <w:kern w:val="0"/>
                <w:sz w:val="28"/>
                <w:szCs w:val="21"/>
              </w:rPr>
              <w:t>要求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，</w:t>
            </w:r>
            <w:r w:rsidRPr="00A2407B">
              <w:rPr>
                <w:kern w:val="0"/>
                <w:sz w:val="28"/>
                <w:szCs w:val="21"/>
              </w:rPr>
              <w:t>建立可靠性模型，对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开展</w:t>
            </w:r>
            <w:r w:rsidRPr="00A2407B">
              <w:rPr>
                <w:kern w:val="0"/>
                <w:sz w:val="28"/>
                <w:szCs w:val="21"/>
              </w:rPr>
              <w:t>可靠性分配、预计和定量分析，并随着设计更改及时更新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可靠性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建模、</w:t>
            </w:r>
            <w:r w:rsidRPr="00A2407B">
              <w:rPr>
                <w:kern w:val="0"/>
                <w:sz w:val="28"/>
                <w:szCs w:val="21"/>
              </w:rPr>
              <w:t>分配与预计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报告，评审记录和意见，更改记录。</w:t>
            </w:r>
          </w:p>
        </w:tc>
        <w:tc>
          <w:tcPr>
            <w:tcW w:w="3402" w:type="dxa"/>
            <w:vAlign w:val="center"/>
          </w:tcPr>
          <w:p w:rsidR="006C6ABE" w:rsidRPr="00A414BB" w:rsidRDefault="00197A4D" w:rsidP="006C6ABE">
            <w:pPr>
              <w:widowControl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《可靠性安全性设计与分析报告》</w:t>
            </w: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F</w:t>
            </w:r>
            <w:r w:rsidRPr="00A2407B">
              <w:rPr>
                <w:rFonts w:ascii="宋体" w:hAnsi="宋体"/>
                <w:kern w:val="0"/>
                <w:sz w:val="28"/>
                <w:szCs w:val="21"/>
              </w:rPr>
              <w:t>MEA</w:t>
            </w: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分析时，充分考虑产品可能发生的故障及影响，找出潜在的薄弱环节，明确单点故障以及I、II类故障模式，尤其要分析冗余实现环节是否存在单点，列出清单，提出预防/纠正措施和在轨补偿措施，并随着设计更改进行更新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F</w:t>
            </w:r>
            <w:r w:rsidRPr="00A2407B">
              <w:rPr>
                <w:rFonts w:ascii="宋体" w:hAnsi="宋体"/>
                <w:kern w:val="0"/>
                <w:sz w:val="28"/>
                <w:szCs w:val="21"/>
              </w:rPr>
              <w:t>MEA</w:t>
            </w: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分析报告，更新记录。</w:t>
            </w:r>
          </w:p>
        </w:tc>
        <w:tc>
          <w:tcPr>
            <w:tcW w:w="3402" w:type="dxa"/>
            <w:vAlign w:val="center"/>
          </w:tcPr>
          <w:p w:rsidR="006C6ABE" w:rsidRPr="00A414BB" w:rsidRDefault="006C6ABE" w:rsidP="002D13A2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开展FTA分析时，将可能导致系统、分系统灾难、致命后果的事件作为顶事件,识别出设计中的薄弱环节和关键项目，提出改进措施，并落实到设计和验证工作中，并随着设计改进进行更新。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F</w:t>
            </w:r>
            <w:r w:rsidRPr="00A2407B">
              <w:rPr>
                <w:rFonts w:ascii="宋体" w:hAnsi="宋体"/>
                <w:kern w:val="0"/>
                <w:sz w:val="28"/>
                <w:szCs w:val="21"/>
              </w:rPr>
              <w:t>TA</w:t>
            </w: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分析报告，更新记录。</w:t>
            </w:r>
          </w:p>
        </w:tc>
        <w:tc>
          <w:tcPr>
            <w:tcW w:w="3402" w:type="dxa"/>
            <w:vAlign w:val="center"/>
          </w:tcPr>
          <w:p w:rsidR="006C6ABE" w:rsidRPr="00A414BB" w:rsidRDefault="006C6ABE" w:rsidP="00197A4D">
            <w:pPr>
              <w:widowControl/>
              <w:rPr>
                <w:rFonts w:ascii="宋体" w:hAnsi="宋体"/>
                <w:kern w:val="0"/>
                <w:szCs w:val="21"/>
              </w:rPr>
            </w:pPr>
            <w:r w:rsidRPr="00A414BB">
              <w:rPr>
                <w:rFonts w:ascii="宋体" w:hAnsi="宋体" w:hint="eastAsia"/>
                <w:kern w:val="0"/>
                <w:szCs w:val="21"/>
              </w:rPr>
              <w:t>《可靠性安全性设计与分析报告 》</w:t>
            </w: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按照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QJ 3217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及系统总体确定的相关准则，对影响任务成败和安全性关键产品或功能，开展潜在分析，识别潜在状态，</w:t>
            </w:r>
            <w:proofErr w:type="gramStart"/>
            <w:r w:rsidRPr="00A2407B">
              <w:rPr>
                <w:rFonts w:hint="eastAsia"/>
                <w:kern w:val="0"/>
                <w:sz w:val="28"/>
                <w:szCs w:val="21"/>
              </w:rPr>
              <w:t>研</w:t>
            </w:r>
            <w:proofErr w:type="gramEnd"/>
            <w:r w:rsidRPr="00A2407B">
              <w:rPr>
                <w:rFonts w:hint="eastAsia"/>
                <w:kern w:val="0"/>
                <w:sz w:val="28"/>
                <w:szCs w:val="21"/>
              </w:rPr>
              <w:t>判潜在激励条件，采取设计措施避免不期望状态出现。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潜通路分析报告，评审记录和意见。</w:t>
            </w:r>
          </w:p>
        </w:tc>
        <w:tc>
          <w:tcPr>
            <w:tcW w:w="3402" w:type="dxa"/>
            <w:vAlign w:val="center"/>
          </w:tcPr>
          <w:p w:rsidR="006C6ABE" w:rsidRPr="00A414BB" w:rsidRDefault="006C6ABE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按照</w:t>
            </w:r>
            <w:r w:rsidRPr="00A2407B">
              <w:rPr>
                <w:kern w:val="0"/>
                <w:sz w:val="28"/>
                <w:szCs w:val="21"/>
              </w:rPr>
              <w:t>GJB/Z 223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等标准和系统总体</w:t>
            </w:r>
            <w:r w:rsidRPr="00A2407B">
              <w:rPr>
                <w:kern w:val="0"/>
                <w:sz w:val="28"/>
                <w:szCs w:val="21"/>
              </w:rPr>
              <w:t>确定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的</w:t>
            </w:r>
            <w:r w:rsidRPr="00A2407B">
              <w:rPr>
                <w:kern w:val="0"/>
                <w:sz w:val="28"/>
                <w:szCs w:val="21"/>
              </w:rPr>
              <w:t>准则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，</w:t>
            </w:r>
            <w:r w:rsidRPr="00A2407B">
              <w:rPr>
                <w:kern w:val="0"/>
                <w:sz w:val="28"/>
                <w:szCs w:val="21"/>
              </w:rPr>
              <w:t>进行电路容差分析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；根据</w:t>
            </w:r>
            <w:r w:rsidRPr="00A2407B">
              <w:rPr>
                <w:kern w:val="0"/>
                <w:sz w:val="28"/>
                <w:szCs w:val="21"/>
              </w:rPr>
              <w:t>产品特点及任务环境对关键、重要电路进行最坏情况分析，并分析电路中元器件在最坏情况下应力，为降额设计提供依据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电路容差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、</w:t>
            </w:r>
            <w:r w:rsidRPr="00A2407B">
              <w:rPr>
                <w:kern w:val="0"/>
                <w:sz w:val="28"/>
                <w:szCs w:val="21"/>
              </w:rPr>
              <w:t>最坏情况分析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报告，评审记录和意见。</w:t>
            </w:r>
          </w:p>
        </w:tc>
        <w:tc>
          <w:tcPr>
            <w:tcW w:w="3402" w:type="dxa"/>
            <w:vAlign w:val="center"/>
          </w:tcPr>
          <w:p w:rsidR="006C6ABE" w:rsidRPr="00A414BB" w:rsidRDefault="006C6ABE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系统总体对推力器、微粒子流场、</w:t>
            </w:r>
            <w:proofErr w:type="gramStart"/>
            <w:r w:rsidRPr="00A2407B">
              <w:rPr>
                <w:rFonts w:hint="eastAsia"/>
                <w:kern w:val="0"/>
                <w:sz w:val="28"/>
                <w:szCs w:val="21"/>
              </w:rPr>
              <w:t>热流场</w:t>
            </w:r>
            <w:proofErr w:type="gramEnd"/>
            <w:r w:rsidRPr="00A2407B">
              <w:rPr>
                <w:rFonts w:hint="eastAsia"/>
                <w:kern w:val="0"/>
                <w:sz w:val="28"/>
                <w:szCs w:val="21"/>
              </w:rPr>
              <w:t>等进行分析和影响评估，并制定有效的预防措施。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羽流分析报告，评审记录和意见。</w:t>
            </w:r>
          </w:p>
        </w:tc>
        <w:tc>
          <w:tcPr>
            <w:tcW w:w="3402" w:type="dxa"/>
            <w:vAlign w:val="center"/>
          </w:tcPr>
          <w:p w:rsidR="006C6ABE" w:rsidRPr="00A414BB" w:rsidRDefault="006C6ABE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依据</w:t>
            </w:r>
            <w:r w:rsidRPr="00A2407B">
              <w:rPr>
                <w:kern w:val="0"/>
                <w:sz w:val="28"/>
                <w:szCs w:val="21"/>
              </w:rPr>
              <w:t>GJB 4038</w:t>
            </w:r>
            <w:r w:rsidRPr="00A2407B">
              <w:rPr>
                <w:kern w:val="0"/>
                <w:sz w:val="28"/>
                <w:szCs w:val="21"/>
              </w:rPr>
              <w:t>、</w:t>
            </w:r>
            <w:r w:rsidRPr="00A2407B">
              <w:rPr>
                <w:kern w:val="0"/>
                <w:sz w:val="28"/>
                <w:szCs w:val="21"/>
              </w:rPr>
              <w:t>GJB 5174</w:t>
            </w:r>
            <w:r w:rsidRPr="00A2407B">
              <w:rPr>
                <w:kern w:val="0"/>
                <w:sz w:val="28"/>
                <w:szCs w:val="21"/>
              </w:rPr>
              <w:t>、</w:t>
            </w:r>
            <w:r w:rsidRPr="00A2407B">
              <w:rPr>
                <w:kern w:val="0"/>
                <w:sz w:val="28"/>
                <w:szCs w:val="21"/>
              </w:rPr>
              <w:t>GJB 2499A</w:t>
            </w:r>
            <w:r w:rsidRPr="00A2407B">
              <w:rPr>
                <w:kern w:val="0"/>
                <w:sz w:val="28"/>
                <w:szCs w:val="21"/>
              </w:rPr>
              <w:t>、</w:t>
            </w:r>
            <w:r w:rsidRPr="00A2407B">
              <w:rPr>
                <w:kern w:val="0"/>
                <w:sz w:val="28"/>
                <w:szCs w:val="21"/>
              </w:rPr>
              <w:t>GJB 1027A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等标准</w:t>
            </w:r>
            <w:r w:rsidRPr="00A2407B">
              <w:rPr>
                <w:kern w:val="0"/>
                <w:sz w:val="28"/>
                <w:szCs w:val="21"/>
              </w:rPr>
              <w:t>和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工程各</w:t>
            </w:r>
            <w:r w:rsidRPr="00A2407B">
              <w:rPr>
                <w:kern w:val="0"/>
                <w:sz w:val="28"/>
                <w:szCs w:val="21"/>
              </w:rPr>
              <w:t>系统确定的相关准则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，</w:t>
            </w:r>
            <w:r w:rsidRPr="00A2407B">
              <w:rPr>
                <w:kern w:val="0"/>
                <w:sz w:val="28"/>
                <w:szCs w:val="21"/>
              </w:rPr>
              <w:t>开展结构（</w:t>
            </w:r>
            <w:proofErr w:type="gramStart"/>
            <w:r w:rsidRPr="00A2407B">
              <w:rPr>
                <w:kern w:val="0"/>
                <w:sz w:val="28"/>
                <w:szCs w:val="21"/>
              </w:rPr>
              <w:t>以裕度设计</w:t>
            </w:r>
            <w:proofErr w:type="gramEnd"/>
            <w:r w:rsidRPr="00A2407B">
              <w:rPr>
                <w:kern w:val="0"/>
                <w:sz w:val="28"/>
                <w:szCs w:val="21"/>
              </w:rPr>
              <w:t>为基本方法）和机构可靠性设计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结构和机构可靠性设计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报告，评审记录和意见。</w:t>
            </w:r>
          </w:p>
        </w:tc>
        <w:tc>
          <w:tcPr>
            <w:tcW w:w="3402" w:type="dxa"/>
            <w:vAlign w:val="center"/>
          </w:tcPr>
          <w:p w:rsidR="006C6ABE" w:rsidRPr="00A414BB" w:rsidRDefault="006C6ABE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开展抗力学环境设计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；</w:t>
            </w:r>
            <w:r w:rsidRPr="00A2407B">
              <w:rPr>
                <w:kern w:val="0"/>
                <w:sz w:val="28"/>
                <w:szCs w:val="21"/>
              </w:rPr>
              <w:t>系统级抗力学环境设计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确保</w:t>
            </w:r>
            <w:r w:rsidRPr="00A2407B">
              <w:rPr>
                <w:kern w:val="0"/>
                <w:sz w:val="28"/>
                <w:szCs w:val="21"/>
              </w:rPr>
              <w:t>系统功能和性能指标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在所有工况下</w:t>
            </w:r>
            <w:r w:rsidRPr="00A2407B">
              <w:rPr>
                <w:kern w:val="0"/>
                <w:sz w:val="28"/>
                <w:szCs w:val="21"/>
              </w:rPr>
              <w:t>满足工程总体要求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；</w:t>
            </w:r>
            <w:r w:rsidRPr="00A2407B">
              <w:rPr>
                <w:kern w:val="0"/>
                <w:sz w:val="28"/>
                <w:szCs w:val="21"/>
              </w:rPr>
              <w:t>单机抗力学环境设计确保各结构部件、电子设备及其连接件的强度和刚度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抗</w:t>
            </w:r>
            <w:r w:rsidRPr="00A2407B">
              <w:rPr>
                <w:kern w:val="0"/>
                <w:sz w:val="28"/>
                <w:szCs w:val="21"/>
              </w:rPr>
              <w:t>力学环境设计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报告，评审记录和意见。</w:t>
            </w:r>
          </w:p>
        </w:tc>
        <w:tc>
          <w:tcPr>
            <w:tcW w:w="3402" w:type="dxa"/>
            <w:vAlign w:val="center"/>
          </w:tcPr>
          <w:p w:rsidR="006C6ABE" w:rsidRPr="006C6ABE" w:rsidRDefault="006C6ABE" w:rsidP="00197A4D">
            <w:pPr>
              <w:widowControl/>
              <w:rPr>
                <w:rFonts w:ascii="宋体" w:hAnsi="宋体"/>
                <w:kern w:val="0"/>
                <w:szCs w:val="21"/>
                <w:highlight w:val="lightGray"/>
              </w:rPr>
            </w:pPr>
            <w:r w:rsidRPr="006C6ABE">
              <w:rPr>
                <w:rFonts w:ascii="宋体" w:hAnsi="宋体" w:hint="eastAsia"/>
                <w:kern w:val="0"/>
                <w:szCs w:val="21"/>
              </w:rPr>
              <w:t>《可靠性安全性设计与分析报告 》</w:t>
            </w: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依据</w:t>
            </w:r>
            <w:r w:rsidRPr="00A2407B">
              <w:rPr>
                <w:kern w:val="0"/>
                <w:sz w:val="28"/>
                <w:szCs w:val="21"/>
              </w:rPr>
              <w:t>GJB 2703A</w:t>
            </w:r>
            <w:r w:rsidRPr="00A2407B">
              <w:rPr>
                <w:kern w:val="0"/>
                <w:sz w:val="28"/>
                <w:szCs w:val="21"/>
              </w:rPr>
              <w:t>、</w:t>
            </w:r>
            <w:r w:rsidRPr="00A2407B">
              <w:rPr>
                <w:kern w:val="0"/>
                <w:sz w:val="28"/>
                <w:szCs w:val="21"/>
              </w:rPr>
              <w:t>GJB 1029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等标准</w:t>
            </w:r>
            <w:r w:rsidRPr="00A2407B">
              <w:rPr>
                <w:kern w:val="0"/>
                <w:sz w:val="28"/>
                <w:szCs w:val="21"/>
              </w:rPr>
              <w:t>和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系统总体</w:t>
            </w:r>
            <w:r w:rsidRPr="00A2407B">
              <w:rPr>
                <w:kern w:val="0"/>
                <w:sz w:val="28"/>
                <w:szCs w:val="21"/>
              </w:rPr>
              <w:t>确定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的</w:t>
            </w:r>
            <w:r w:rsidRPr="00A2407B">
              <w:rPr>
                <w:kern w:val="0"/>
                <w:sz w:val="28"/>
                <w:szCs w:val="21"/>
              </w:rPr>
              <w:t>准则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，</w:t>
            </w:r>
            <w:r w:rsidRPr="00A2407B">
              <w:rPr>
                <w:kern w:val="0"/>
                <w:sz w:val="28"/>
                <w:szCs w:val="21"/>
              </w:rPr>
              <w:t>开展热设计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；系统产品</w:t>
            </w:r>
            <w:r w:rsidRPr="00A2407B">
              <w:rPr>
                <w:kern w:val="0"/>
                <w:sz w:val="28"/>
                <w:szCs w:val="21"/>
              </w:rPr>
              <w:t>结构及其设备的温度、温度差、温度稳定性等技术指标满足总体技术要求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；</w:t>
            </w:r>
            <w:r w:rsidRPr="00A2407B">
              <w:rPr>
                <w:kern w:val="0"/>
                <w:sz w:val="28"/>
                <w:szCs w:val="21"/>
              </w:rPr>
              <w:t>单机产品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、</w:t>
            </w:r>
            <w:r w:rsidRPr="00A2407B">
              <w:rPr>
                <w:kern w:val="0"/>
                <w:sz w:val="28"/>
                <w:szCs w:val="21"/>
              </w:rPr>
              <w:t>零部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（组）</w:t>
            </w:r>
            <w:r w:rsidRPr="00A2407B">
              <w:rPr>
                <w:kern w:val="0"/>
                <w:sz w:val="28"/>
                <w:szCs w:val="21"/>
              </w:rPr>
              <w:t>件、元器件温度控制在规定的范围内，满足温度降额要求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热设计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报告，评审记录和意见。</w:t>
            </w:r>
          </w:p>
        </w:tc>
        <w:tc>
          <w:tcPr>
            <w:tcW w:w="3402" w:type="dxa"/>
            <w:vAlign w:val="center"/>
          </w:tcPr>
          <w:p w:rsidR="006C6ABE" w:rsidRPr="006C6ABE" w:rsidRDefault="006C6ABE" w:rsidP="00197A4D">
            <w:pPr>
              <w:widowControl/>
              <w:rPr>
                <w:rFonts w:ascii="宋体" w:hAnsi="宋体"/>
                <w:kern w:val="0"/>
                <w:szCs w:val="21"/>
                <w:highlight w:val="lightGray"/>
              </w:rPr>
            </w:pPr>
            <w:r w:rsidRPr="006C6ABE">
              <w:rPr>
                <w:rFonts w:ascii="宋体" w:hAnsi="宋体" w:hint="eastAsia"/>
                <w:kern w:val="0"/>
                <w:szCs w:val="21"/>
              </w:rPr>
              <w:t>《可靠性安全性设计与分析报告 》</w:t>
            </w: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根据</w:t>
            </w:r>
            <w:r w:rsidRPr="00A2407B">
              <w:rPr>
                <w:kern w:val="0"/>
                <w:sz w:val="28"/>
                <w:szCs w:val="21"/>
              </w:rPr>
              <w:t>QJ 14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0</w:t>
            </w:r>
            <w:r w:rsidRPr="00A2407B">
              <w:rPr>
                <w:kern w:val="0"/>
                <w:sz w:val="28"/>
                <w:szCs w:val="21"/>
              </w:rPr>
              <w:t>8A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等标准和</w:t>
            </w:r>
            <w:r w:rsidRPr="00A2407B">
              <w:rPr>
                <w:kern w:val="0"/>
                <w:sz w:val="28"/>
                <w:szCs w:val="21"/>
              </w:rPr>
              <w:t>系统总体确定的准则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，</w:t>
            </w:r>
            <w:r w:rsidRPr="00A2407B">
              <w:rPr>
                <w:kern w:val="0"/>
                <w:sz w:val="28"/>
                <w:szCs w:val="21"/>
              </w:rPr>
              <w:t>开展冗余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设计；通过可靠性分析识别出需</w:t>
            </w:r>
            <w:r w:rsidRPr="00A2407B">
              <w:rPr>
                <w:kern w:val="0"/>
                <w:sz w:val="28"/>
                <w:szCs w:val="21"/>
              </w:rPr>
              <w:t>采取硬件冗余设计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的产品。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t>冗余设计报告，评审记录和意见，需采取硬件冗余设计的产品清单。</w:t>
            </w:r>
          </w:p>
        </w:tc>
        <w:tc>
          <w:tcPr>
            <w:tcW w:w="3402" w:type="dxa"/>
            <w:vAlign w:val="center"/>
          </w:tcPr>
          <w:p w:rsidR="006C6ABE" w:rsidRPr="006F1789" w:rsidRDefault="00197A4D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《可靠性安全性设计与分析报告》</w:t>
            </w: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根据系统总体确定的相关准则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，合理确定产品</w:t>
            </w:r>
            <w:r w:rsidRPr="00A2407B">
              <w:rPr>
                <w:kern w:val="0"/>
                <w:sz w:val="28"/>
                <w:szCs w:val="21"/>
              </w:rPr>
              <w:t>设计</w:t>
            </w:r>
            <w:r w:rsidRPr="00A2407B">
              <w:rPr>
                <w:kern w:val="0"/>
                <w:sz w:val="28"/>
                <w:szCs w:val="21"/>
              </w:rPr>
              <w:lastRenderedPageBreak/>
              <w:t>裕度，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合理确定在轨测试、使用模式；在系统方案和产品设计中，保证关键功能和性能</w:t>
            </w:r>
            <w:r w:rsidRPr="00A2407B">
              <w:rPr>
                <w:kern w:val="0"/>
                <w:sz w:val="28"/>
                <w:szCs w:val="21"/>
              </w:rPr>
              <w:t>指标相对于设计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和应用</w:t>
            </w:r>
            <w:r w:rsidRPr="00A2407B">
              <w:rPr>
                <w:kern w:val="0"/>
                <w:sz w:val="28"/>
                <w:szCs w:val="21"/>
              </w:rPr>
              <w:t>要求，特别是实际使用状态留有余量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lastRenderedPageBreak/>
              <w:t>设计</w:t>
            </w:r>
            <w:proofErr w:type="gramStart"/>
            <w:r w:rsidRPr="00A2407B">
              <w:rPr>
                <w:kern w:val="0"/>
                <w:sz w:val="28"/>
                <w:szCs w:val="21"/>
              </w:rPr>
              <w:t>裕度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分析</w:t>
            </w:r>
            <w:proofErr w:type="gramEnd"/>
            <w:r w:rsidRPr="00A2407B">
              <w:rPr>
                <w:rFonts w:hint="eastAsia"/>
                <w:kern w:val="0"/>
                <w:sz w:val="28"/>
                <w:szCs w:val="21"/>
              </w:rPr>
              <w:t>报告，评审记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lastRenderedPageBreak/>
              <w:t>录和意见。</w:t>
            </w:r>
          </w:p>
        </w:tc>
        <w:tc>
          <w:tcPr>
            <w:tcW w:w="3402" w:type="dxa"/>
            <w:vAlign w:val="center"/>
          </w:tcPr>
          <w:p w:rsidR="006C6ABE" w:rsidRPr="00A414BB" w:rsidRDefault="006C6ABE" w:rsidP="002D13A2">
            <w:pPr>
              <w:widowControl/>
              <w:rPr>
                <w:rFonts w:ascii="宋体" w:hAnsi="宋体"/>
                <w:kern w:val="0"/>
                <w:szCs w:val="21"/>
                <w:highlight w:val="lightGray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对电子产品进行元器件应力分析与降额设计，对无法满足</w:t>
            </w:r>
            <w:r w:rsidRPr="00A2407B">
              <w:rPr>
                <w:rFonts w:ascii="宋体" w:hAnsi="宋体"/>
                <w:kern w:val="0"/>
                <w:sz w:val="28"/>
                <w:szCs w:val="21"/>
              </w:rPr>
              <w:t>降额</w:t>
            </w: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要求的</w:t>
            </w:r>
            <w:r w:rsidRPr="00A2407B">
              <w:rPr>
                <w:rFonts w:ascii="宋体" w:hAnsi="宋体"/>
                <w:kern w:val="0"/>
                <w:sz w:val="28"/>
                <w:szCs w:val="21"/>
              </w:rPr>
              <w:t>元器件</w:t>
            </w: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，</w:t>
            </w:r>
            <w:proofErr w:type="gramStart"/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报用户</w:t>
            </w:r>
            <w:proofErr w:type="gramEnd"/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批准，并进行专题分析或</w:t>
            </w:r>
            <w:r w:rsidRPr="00A2407B">
              <w:rPr>
                <w:rFonts w:ascii="宋体" w:hAnsi="宋体"/>
                <w:kern w:val="0"/>
                <w:sz w:val="28"/>
                <w:szCs w:val="21"/>
              </w:rPr>
              <w:t>试验验证</w:t>
            </w: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降额设计报告，用户批准记录，专题分析报告，试验验证报告。</w:t>
            </w:r>
          </w:p>
        </w:tc>
        <w:tc>
          <w:tcPr>
            <w:tcW w:w="3402" w:type="dxa"/>
            <w:vAlign w:val="center"/>
          </w:tcPr>
          <w:p w:rsidR="006C6ABE" w:rsidRPr="00A414BB" w:rsidRDefault="00197A4D" w:rsidP="002D13A2">
            <w:pPr>
              <w:widowControl/>
              <w:rPr>
                <w:rFonts w:ascii="宋体" w:hAnsi="宋体"/>
                <w:kern w:val="0"/>
                <w:szCs w:val="21"/>
                <w:highlight w:val="lightGray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《可靠性安全性设计与分析报告》</w:t>
            </w: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依据</w:t>
            </w:r>
            <w:r w:rsidRPr="00A2407B">
              <w:rPr>
                <w:kern w:val="0"/>
                <w:sz w:val="28"/>
                <w:szCs w:val="21"/>
              </w:rPr>
              <w:t>GJB 1389A</w:t>
            </w:r>
            <w:r w:rsidRPr="00A2407B">
              <w:rPr>
                <w:kern w:val="0"/>
                <w:sz w:val="28"/>
                <w:szCs w:val="21"/>
              </w:rPr>
              <w:t>、</w:t>
            </w:r>
            <w:r w:rsidRPr="00A2407B">
              <w:rPr>
                <w:kern w:val="0"/>
                <w:sz w:val="28"/>
                <w:szCs w:val="21"/>
              </w:rPr>
              <w:t>GJB 151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B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等标准和用户</w:t>
            </w:r>
            <w:r w:rsidRPr="00A2407B">
              <w:rPr>
                <w:kern w:val="0"/>
                <w:sz w:val="28"/>
                <w:szCs w:val="21"/>
              </w:rPr>
              <w:t>确定的相关准则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，</w:t>
            </w:r>
            <w:r w:rsidRPr="00A2407B">
              <w:rPr>
                <w:kern w:val="0"/>
                <w:sz w:val="28"/>
                <w:szCs w:val="21"/>
              </w:rPr>
              <w:t>开展电磁兼容性设计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；</w:t>
            </w:r>
            <w:r w:rsidRPr="00A2407B">
              <w:rPr>
                <w:kern w:val="0"/>
                <w:sz w:val="28"/>
                <w:szCs w:val="21"/>
              </w:rPr>
              <w:t>系统总体制定电磁兼容性分析、设计和验证要求，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本</w:t>
            </w:r>
            <w:r w:rsidRPr="00A2407B">
              <w:rPr>
                <w:kern w:val="0"/>
                <w:sz w:val="28"/>
                <w:szCs w:val="21"/>
              </w:rPr>
              <w:t>单位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逐级</w:t>
            </w:r>
            <w:r w:rsidRPr="00A2407B">
              <w:rPr>
                <w:kern w:val="0"/>
                <w:sz w:val="28"/>
                <w:szCs w:val="21"/>
              </w:rPr>
              <w:t>分析干扰源和耦合途径，将电磁兼容性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要求</w:t>
            </w:r>
            <w:r w:rsidRPr="00A2407B">
              <w:rPr>
                <w:kern w:val="0"/>
                <w:sz w:val="28"/>
                <w:szCs w:val="21"/>
              </w:rPr>
              <w:t>落实到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产品</w:t>
            </w:r>
            <w:r w:rsidRPr="00A2407B">
              <w:rPr>
                <w:kern w:val="0"/>
                <w:sz w:val="28"/>
                <w:szCs w:val="21"/>
              </w:rPr>
              <w:t>设计中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电磁兼容性设计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报告，评审记录和意见。</w:t>
            </w:r>
          </w:p>
        </w:tc>
        <w:tc>
          <w:tcPr>
            <w:tcW w:w="3402" w:type="dxa"/>
            <w:vAlign w:val="center"/>
          </w:tcPr>
          <w:p w:rsidR="006C6ABE" w:rsidRPr="00A414BB" w:rsidRDefault="00197A4D" w:rsidP="002D13A2">
            <w:pPr>
              <w:widowControl/>
              <w:rPr>
                <w:rFonts w:ascii="宋体" w:hAnsi="宋体"/>
                <w:kern w:val="0"/>
                <w:szCs w:val="21"/>
                <w:highlight w:val="lightGray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《可靠性安全性设计与分析报告》</w:t>
            </w: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kern w:val="0"/>
                <w:sz w:val="28"/>
                <w:szCs w:val="21"/>
              </w:rPr>
              <w:t>根据</w:t>
            </w:r>
            <w:r w:rsidRPr="00A2407B">
              <w:rPr>
                <w:kern w:val="0"/>
                <w:sz w:val="28"/>
                <w:szCs w:val="21"/>
              </w:rPr>
              <w:t>QJ 14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0</w:t>
            </w:r>
            <w:r w:rsidRPr="00A2407B">
              <w:rPr>
                <w:kern w:val="0"/>
                <w:sz w:val="28"/>
                <w:szCs w:val="21"/>
              </w:rPr>
              <w:t>8A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等标准和</w:t>
            </w:r>
            <w:r w:rsidRPr="00A2407B">
              <w:rPr>
                <w:kern w:val="0"/>
                <w:sz w:val="28"/>
                <w:szCs w:val="21"/>
              </w:rPr>
              <w:t>系统总体确定的相关准则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，</w:t>
            </w:r>
            <w:r w:rsidRPr="00A2407B">
              <w:rPr>
                <w:kern w:val="0"/>
                <w:sz w:val="28"/>
                <w:szCs w:val="21"/>
              </w:rPr>
              <w:t>开展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故障容限设计；故障容限设计</w:t>
            </w:r>
            <w:r w:rsidRPr="00A2407B">
              <w:rPr>
                <w:kern w:val="0"/>
                <w:sz w:val="28"/>
                <w:szCs w:val="21"/>
              </w:rPr>
              <w:t>与可靠性分析及</w:t>
            </w:r>
            <w:r w:rsidRPr="00A2407B">
              <w:rPr>
                <w:kern w:val="0"/>
                <w:sz w:val="28"/>
                <w:szCs w:val="21"/>
              </w:rPr>
              <w:lastRenderedPageBreak/>
              <w:t>试验工作相结合，并在产品设计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（如应答机防干扰设计）</w:t>
            </w:r>
            <w:r w:rsidRPr="00A2407B">
              <w:rPr>
                <w:kern w:val="0"/>
                <w:sz w:val="28"/>
                <w:szCs w:val="21"/>
              </w:rPr>
              <w:t>中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补充</w:t>
            </w:r>
            <w:r w:rsidRPr="00A2407B">
              <w:rPr>
                <w:kern w:val="0"/>
                <w:sz w:val="28"/>
                <w:szCs w:val="21"/>
              </w:rPr>
              <w:t>消除或控制故障（错误）影响的措施</w:t>
            </w:r>
            <w:r w:rsidRPr="00A2407B">
              <w:rPr>
                <w:rFonts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hint="eastAsia"/>
                <w:kern w:val="0"/>
                <w:sz w:val="28"/>
                <w:szCs w:val="21"/>
              </w:rPr>
              <w:lastRenderedPageBreak/>
              <w:t>故障容限设计报告，评审记录和意见。</w:t>
            </w:r>
          </w:p>
        </w:tc>
        <w:tc>
          <w:tcPr>
            <w:tcW w:w="3402" w:type="dxa"/>
            <w:vAlign w:val="center"/>
          </w:tcPr>
          <w:p w:rsidR="006C6ABE" w:rsidRPr="006C6ABE" w:rsidRDefault="00197A4D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《可靠性安全性设计与分析报告》</w:t>
            </w: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按要求开展静电防护设计。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静电防护设计报告，评审记录和意见。</w:t>
            </w:r>
          </w:p>
        </w:tc>
        <w:tc>
          <w:tcPr>
            <w:tcW w:w="3402" w:type="dxa"/>
            <w:vAlign w:val="center"/>
          </w:tcPr>
          <w:p w:rsidR="006C6ABE" w:rsidRPr="00A414BB" w:rsidRDefault="00197A4D" w:rsidP="002D13A2">
            <w:pPr>
              <w:widowControl/>
              <w:rPr>
                <w:rFonts w:ascii="宋体" w:hAnsi="宋体"/>
                <w:kern w:val="0"/>
                <w:szCs w:val="21"/>
                <w:highlight w:val="lightGray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《可靠性安全性设计与分析报告》</w:t>
            </w: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开展多余物预防和多余物控制的设计。</w:t>
            </w:r>
          </w:p>
        </w:tc>
        <w:tc>
          <w:tcPr>
            <w:tcW w:w="3564" w:type="dxa"/>
            <w:vAlign w:val="center"/>
          </w:tcPr>
          <w:p w:rsidR="006C6ABE" w:rsidRPr="00A2407B" w:rsidRDefault="006C6ABE" w:rsidP="00105300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A2407B">
              <w:rPr>
                <w:rFonts w:ascii="宋体" w:hAnsi="宋体" w:hint="eastAsia"/>
                <w:kern w:val="0"/>
                <w:sz w:val="28"/>
                <w:szCs w:val="21"/>
              </w:rPr>
              <w:t>设计报告，评审记录和意见。</w:t>
            </w:r>
          </w:p>
        </w:tc>
        <w:tc>
          <w:tcPr>
            <w:tcW w:w="3402" w:type="dxa"/>
            <w:vAlign w:val="center"/>
          </w:tcPr>
          <w:p w:rsidR="006C6ABE" w:rsidRPr="00A414BB" w:rsidRDefault="006C6ABE" w:rsidP="002D13A2">
            <w:pPr>
              <w:widowControl/>
              <w:rPr>
                <w:rFonts w:ascii="宋体" w:hAnsi="宋体"/>
                <w:kern w:val="0"/>
                <w:szCs w:val="21"/>
                <w:highlight w:val="lightGray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197A4D" w:rsidRDefault="006C6ABE" w:rsidP="002D13A2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197A4D">
              <w:rPr>
                <w:rFonts w:ascii="宋体" w:hAnsi="宋体"/>
                <w:kern w:val="0"/>
                <w:sz w:val="28"/>
                <w:szCs w:val="21"/>
              </w:rPr>
              <w:t>根据产品特点和</w:t>
            </w: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可靠性保证计划</w:t>
            </w:r>
            <w:r w:rsidRPr="00197A4D">
              <w:rPr>
                <w:rFonts w:ascii="宋体" w:hAnsi="宋体"/>
                <w:kern w:val="0"/>
                <w:sz w:val="28"/>
                <w:szCs w:val="21"/>
              </w:rPr>
              <w:t>，制定可靠性验证方案，</w:t>
            </w: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明确可靠性验证项目。</w:t>
            </w:r>
          </w:p>
        </w:tc>
        <w:tc>
          <w:tcPr>
            <w:tcW w:w="3564" w:type="dxa"/>
            <w:vAlign w:val="center"/>
          </w:tcPr>
          <w:p w:rsidR="006C6ABE" w:rsidRPr="00197A4D" w:rsidRDefault="006C6ABE" w:rsidP="002D13A2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197A4D">
              <w:rPr>
                <w:rFonts w:ascii="宋体" w:hAnsi="宋体"/>
                <w:kern w:val="0"/>
                <w:sz w:val="28"/>
                <w:szCs w:val="21"/>
              </w:rPr>
              <w:t>可靠性验证方案</w:t>
            </w: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，评审记录和意见，</w:t>
            </w:r>
            <w:r w:rsidRPr="00197A4D">
              <w:rPr>
                <w:rFonts w:ascii="宋体" w:hAnsi="宋体"/>
                <w:kern w:val="0"/>
                <w:sz w:val="28"/>
                <w:szCs w:val="21"/>
              </w:rPr>
              <w:t>研制试验计划</w:t>
            </w: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402" w:type="dxa"/>
            <w:vAlign w:val="center"/>
          </w:tcPr>
          <w:p w:rsidR="006C6ABE" w:rsidRPr="006C6ABE" w:rsidRDefault="00197A4D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《可靠性安全性设计与分析报告》</w:t>
            </w: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197A4D" w:rsidRDefault="006C6ABE" w:rsidP="002D13A2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识别</w:t>
            </w:r>
            <w:r w:rsidRPr="00197A4D">
              <w:rPr>
                <w:rFonts w:ascii="宋体" w:hAnsi="宋体"/>
                <w:kern w:val="0"/>
                <w:sz w:val="28"/>
                <w:szCs w:val="21"/>
              </w:rPr>
              <w:t>需实施可靠性增长</w:t>
            </w: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才</w:t>
            </w:r>
            <w:r w:rsidRPr="00197A4D">
              <w:rPr>
                <w:rFonts w:ascii="宋体" w:hAnsi="宋体"/>
                <w:kern w:val="0"/>
                <w:sz w:val="28"/>
                <w:szCs w:val="21"/>
              </w:rPr>
              <w:t>可达到可靠性指标的产品</w:t>
            </w: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；</w:t>
            </w:r>
            <w:r w:rsidRPr="00197A4D">
              <w:rPr>
                <w:rFonts w:ascii="宋体" w:hAnsi="宋体"/>
                <w:kern w:val="0"/>
                <w:sz w:val="28"/>
                <w:szCs w:val="21"/>
              </w:rPr>
              <w:t>制定可靠性增长试验方案及试验大纲</w:t>
            </w: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。</w:t>
            </w:r>
          </w:p>
        </w:tc>
        <w:tc>
          <w:tcPr>
            <w:tcW w:w="3564" w:type="dxa"/>
            <w:vAlign w:val="center"/>
          </w:tcPr>
          <w:p w:rsidR="006C6ABE" w:rsidRPr="00197A4D" w:rsidRDefault="006C6ABE" w:rsidP="002D13A2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197A4D">
              <w:rPr>
                <w:rFonts w:ascii="宋体" w:hAnsi="宋体"/>
                <w:kern w:val="0"/>
                <w:sz w:val="28"/>
                <w:szCs w:val="21"/>
              </w:rPr>
              <w:t>可靠性增长试验方案</w:t>
            </w: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、</w:t>
            </w:r>
            <w:r w:rsidRPr="00197A4D">
              <w:rPr>
                <w:rFonts w:ascii="宋体" w:hAnsi="宋体"/>
                <w:kern w:val="0"/>
                <w:sz w:val="28"/>
                <w:szCs w:val="21"/>
              </w:rPr>
              <w:t>大纲</w:t>
            </w: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，评审记录。</w:t>
            </w:r>
          </w:p>
        </w:tc>
        <w:tc>
          <w:tcPr>
            <w:tcW w:w="3402" w:type="dxa"/>
            <w:vAlign w:val="center"/>
          </w:tcPr>
          <w:p w:rsidR="006C6ABE" w:rsidRPr="006C6ABE" w:rsidRDefault="006C6ABE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  <w:tr w:rsidR="006C6ABE" w:rsidRPr="00A2407B" w:rsidTr="006C6ABE">
        <w:tc>
          <w:tcPr>
            <w:tcW w:w="824" w:type="dxa"/>
            <w:vAlign w:val="center"/>
          </w:tcPr>
          <w:p w:rsidR="006C6ABE" w:rsidRPr="00A2407B" w:rsidRDefault="006C6ABE" w:rsidP="00105300">
            <w:pPr>
              <w:widowControl/>
              <w:numPr>
                <w:ilvl w:val="0"/>
                <w:numId w:val="1"/>
              </w:numPr>
              <w:tabs>
                <w:tab w:val="left" w:pos="340"/>
              </w:tabs>
              <w:ind w:left="345" w:hanging="57"/>
              <w:jc w:val="center"/>
              <w:rPr>
                <w:rFonts w:ascii="宋体" w:hAnsi="宋体"/>
                <w:kern w:val="0"/>
                <w:sz w:val="28"/>
                <w:szCs w:val="21"/>
              </w:rPr>
            </w:pPr>
          </w:p>
        </w:tc>
        <w:tc>
          <w:tcPr>
            <w:tcW w:w="6384" w:type="dxa"/>
            <w:vAlign w:val="center"/>
          </w:tcPr>
          <w:p w:rsidR="006C6ABE" w:rsidRPr="00197A4D" w:rsidRDefault="006C6ABE" w:rsidP="002D13A2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在可靠性分析设计的基础上，识别、确定可靠性关键项目，形成“可靠性关键项目清单”。纳入关键项目管理。</w:t>
            </w:r>
          </w:p>
        </w:tc>
        <w:tc>
          <w:tcPr>
            <w:tcW w:w="3564" w:type="dxa"/>
            <w:vAlign w:val="center"/>
          </w:tcPr>
          <w:p w:rsidR="006C6ABE" w:rsidRPr="00197A4D" w:rsidRDefault="006C6ABE" w:rsidP="002D13A2">
            <w:pPr>
              <w:widowControl/>
              <w:rPr>
                <w:rFonts w:ascii="宋体" w:hAnsi="宋体"/>
                <w:kern w:val="0"/>
                <w:sz w:val="28"/>
                <w:szCs w:val="21"/>
              </w:rPr>
            </w:pPr>
            <w:r w:rsidRPr="00197A4D">
              <w:rPr>
                <w:rFonts w:ascii="宋体" w:hAnsi="宋体" w:hint="eastAsia"/>
                <w:kern w:val="0"/>
                <w:sz w:val="28"/>
                <w:szCs w:val="21"/>
              </w:rPr>
              <w:t>可靠性关键项目清单。</w:t>
            </w:r>
          </w:p>
        </w:tc>
        <w:tc>
          <w:tcPr>
            <w:tcW w:w="3402" w:type="dxa"/>
            <w:vAlign w:val="center"/>
          </w:tcPr>
          <w:p w:rsidR="006C6ABE" w:rsidRPr="006C6ABE" w:rsidRDefault="006C6ABE" w:rsidP="002D13A2">
            <w:pPr>
              <w:widowControl/>
              <w:rPr>
                <w:rFonts w:ascii="宋体" w:hAnsi="宋体"/>
                <w:kern w:val="0"/>
                <w:szCs w:val="21"/>
              </w:rPr>
            </w:pPr>
          </w:p>
        </w:tc>
      </w:tr>
    </w:tbl>
    <w:p w:rsidR="00E64EC1" w:rsidRPr="00E64EC1" w:rsidRDefault="00E64EC1" w:rsidP="00197A4D">
      <w:bookmarkStart w:id="0" w:name="_GoBack"/>
      <w:bookmarkEnd w:id="0"/>
    </w:p>
    <w:sectPr w:rsidR="00E64EC1" w:rsidRPr="00E64EC1" w:rsidSect="00A2407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6453" w:rsidRDefault="00B46453" w:rsidP="00A2407B">
      <w:r>
        <w:separator/>
      </w:r>
    </w:p>
  </w:endnote>
  <w:endnote w:type="continuationSeparator" w:id="0">
    <w:p w:rsidR="00B46453" w:rsidRDefault="00B46453" w:rsidP="00A24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6453" w:rsidRDefault="00B46453" w:rsidP="00A2407B">
      <w:r>
        <w:separator/>
      </w:r>
    </w:p>
  </w:footnote>
  <w:footnote w:type="continuationSeparator" w:id="0">
    <w:p w:rsidR="00B46453" w:rsidRDefault="00B46453" w:rsidP="00A240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7A1503"/>
    <w:multiLevelType w:val="multilevel"/>
    <w:tmpl w:val="417A1503"/>
    <w:lvl w:ilvl="0">
      <w:start w:val="1"/>
      <w:numFmt w:val="decimal"/>
      <w:lvlText w:val="%1"/>
      <w:lvlJc w:val="center"/>
      <w:rPr>
        <w:rFonts w:hint="eastAsia"/>
        <w:color w:val="auto"/>
        <w:kern w:val="1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B21"/>
    <w:rsid w:val="00197A4D"/>
    <w:rsid w:val="006C6ABE"/>
    <w:rsid w:val="006E77CA"/>
    <w:rsid w:val="00A2407B"/>
    <w:rsid w:val="00A47B37"/>
    <w:rsid w:val="00B46453"/>
    <w:rsid w:val="00CC40F0"/>
    <w:rsid w:val="00D3627A"/>
    <w:rsid w:val="00E64EC1"/>
    <w:rsid w:val="00EC4B21"/>
    <w:rsid w:val="00FD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64E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240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2407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240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2407B"/>
    <w:rPr>
      <w:sz w:val="18"/>
      <w:szCs w:val="18"/>
    </w:rPr>
  </w:style>
  <w:style w:type="table" w:styleId="a5">
    <w:name w:val="Table Grid"/>
    <w:basedOn w:val="a1"/>
    <w:uiPriority w:val="59"/>
    <w:rsid w:val="00A240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E64EC1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64E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240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2407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240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2407B"/>
    <w:rPr>
      <w:sz w:val="18"/>
      <w:szCs w:val="18"/>
    </w:rPr>
  </w:style>
  <w:style w:type="table" w:styleId="a5">
    <w:name w:val="Table Grid"/>
    <w:basedOn w:val="a1"/>
    <w:uiPriority w:val="59"/>
    <w:rsid w:val="00A240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E64EC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F2137-8A70-4E37-9B4B-81B50EC45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366</Words>
  <Characters>2091</Characters>
  <Application>Microsoft Office Word</Application>
  <DocSecurity>0</DocSecurity>
  <Lines>17</Lines>
  <Paragraphs>4</Paragraphs>
  <ScaleCrop>false</ScaleCrop>
  <Company>Microsoft</Company>
  <LinksUpToDate>false</LinksUpToDate>
  <CharactersWithSpaces>2453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张师瑜</dc:creator>
  <cp:keywords/>
  <dc:description/>
  <cp:lastModifiedBy>张师瑜</cp:lastModifiedBy>
  <cp:revision>8</cp:revision>
  <dcterms:created xsi:type="dcterms:W3CDTF">2026-05-08T08:09:00Z</dcterms:created>
  <dcterms:modified xsi:type="dcterms:W3CDTF">2026-05-14T05:20:00Z</dcterms:modified>
</cp:coreProperties>
</file>