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configuring-on-premises-live-encoders"/>
      <w:bookmarkEnd w:id="21"/>
      <w:r>
        <w:t xml:space="preserve">Configuring on-premises live encoders</w:t>
      </w:r>
    </w:p>
    <w:p>
      <w:pPr>
        <w:pStyle w:val="FirstParagraph"/>
      </w:pPr>
      <w:r>
        <w:t xml:space="preserve">This topic lists on-premises live encoders that you can use to capture your live events and send a single bitrate live stream to AMS channels (that are live encoding enabled) for further processing. The topic also links to tutorials that show how to configure listed encoders.</w:t>
      </w:r>
    </w:p>
    <w:p>
      <w:pPr>
        <w:pStyle w:val="Heading2"/>
      </w:pPr>
      <w:bookmarkStart w:id="22" w:name="elemental-live"/>
      <w:bookmarkEnd w:id="22"/>
      <w:r>
        <w:t xml:space="preserve">Elemental Live</w:t>
      </w:r>
    </w:p>
    <w:p>
      <w:pPr>
        <w:pStyle w:val="FirstParagraph"/>
      </w:pPr>
      <w:r>
        <w:t xml:space="preserve">For information on how to configure the</w:t>
      </w:r>
      <w:r>
        <w:t xml:space="preserve"> </w:t>
      </w:r>
      <w:hyperlink r:id="rId23">
        <w:r>
          <w:rPr>
            <w:rStyle w:val="Hyperlink"/>
          </w:rPr>
          <w:t xml:space="preserve">Elemental Live</w:t>
        </w:r>
      </w:hyperlink>
      <w:r>
        <w:t xml:space="preserve"> </w:t>
      </w:r>
      <w:r>
        <w:t xml:space="preserve">encoder to send a single bitrate live stream to an AMS Channel, see</w:t>
      </w:r>
      <w:r>
        <w:t xml:space="preserve"> </w:t>
      </w:r>
      <w:hyperlink r:id="rId24">
        <w:r>
          <w:rPr>
            <w:rStyle w:val="Hyperlink"/>
          </w:rPr>
          <w:t xml:space="preserve">Configuring Elemental Live</w:t>
        </w:r>
      </w:hyperlink>
      <w:r>
        <w:t xml:space="preserve">.</w:t>
      </w:r>
    </w:p>
    <w:p>
      <w:pPr>
        <w:pStyle w:val="Heading2"/>
      </w:pPr>
      <w:bookmarkStart w:id="25" w:name="flash-media-live-encoder"/>
      <w:bookmarkEnd w:id="25"/>
      <w:r>
        <w:t xml:space="preserve">Flash Media Live Encoder</w:t>
      </w:r>
    </w:p>
    <w:p>
      <w:pPr>
        <w:pStyle w:val="FirstParagraph"/>
      </w:pPr>
      <w:r>
        <w:t xml:space="preserve">For information on how to configure the</w:t>
      </w:r>
      <w:r>
        <w:t xml:space="preserve"> </w:t>
      </w:r>
      <w:hyperlink r:id="rId26">
        <w:r>
          <w:rPr>
            <w:rStyle w:val="Hyperlink"/>
          </w:rPr>
          <w:t xml:space="preserve">Flash Media Live Encoder</w:t>
        </w:r>
      </w:hyperlink>
      <w:r>
        <w:t xml:space="preserve"> </w:t>
      </w:r>
      <w:r>
        <w:t xml:space="preserve">(FMLE) encoder to send a single bitrate live stream to an AMS Channel, see</w:t>
      </w:r>
      <w:r>
        <w:t xml:space="preserve"> </w:t>
      </w:r>
      <w:hyperlink r:id="rId27">
        <w:r>
          <w:rPr>
            <w:rStyle w:val="Hyperlink"/>
          </w:rPr>
          <w:t xml:space="preserve">Configuring FMLE</w:t>
        </w:r>
      </w:hyperlink>
      <w:r>
        <w:t xml:space="preserve"> </w:t>
      </w:r>
      <w:r>
        <w:t xml:space="preserve">.</w:t>
      </w:r>
    </w:p>
    <w:p>
      <w:pPr>
        <w:pStyle w:val="Heading2"/>
      </w:pPr>
      <w:bookmarkStart w:id="28" w:name="telestream-wirecast"/>
      <w:bookmarkEnd w:id="28"/>
      <w:r>
        <w:t xml:space="preserve">Telestream Wirecast</w:t>
      </w:r>
    </w:p>
    <w:p>
      <w:pPr>
        <w:pStyle w:val="FirstParagraph"/>
      </w:pPr>
      <w:r>
        <w:t xml:space="preserve">For information on how to configure the</w:t>
      </w:r>
      <w:r>
        <w:t xml:space="preserve"> </w:t>
      </w:r>
      <w:hyperlink r:id="rId29">
        <w:r>
          <w:rPr>
            <w:rStyle w:val="Hyperlink"/>
          </w:rPr>
          <w:t xml:space="preserve">Telestream Wirecast</w:t>
        </w:r>
      </w:hyperlink>
      <w:r>
        <w:t xml:space="preserve"> </w:t>
      </w:r>
      <w:r>
        <w:t xml:space="preserve">encoder to send a single bitrate live stream to an AMS Channel, see</w:t>
      </w:r>
      <w:r>
        <w:t xml:space="preserve"> </w:t>
      </w:r>
      <w:hyperlink r:id="rId30">
        <w:r>
          <w:rPr>
            <w:rStyle w:val="Hyperlink"/>
          </w:rPr>
          <w:t xml:space="preserve">Configuring Wirecast</w:t>
        </w:r>
      </w:hyperlink>
      <w:r>
        <w:t xml:space="preserve">.</w:t>
      </w:r>
    </w:p>
    <w:p>
      <w:pPr>
        <w:pStyle w:val="Heading2"/>
      </w:pPr>
      <w:bookmarkStart w:id="31" w:name="newtek-tricaster"/>
      <w:bookmarkEnd w:id="31"/>
      <w:r>
        <w:t xml:space="preserve">NewTek TriCaster</w:t>
      </w:r>
    </w:p>
    <w:p>
      <w:pPr>
        <w:pStyle w:val="FirstParagraph"/>
      </w:pPr>
      <w:r>
        <w:t xml:space="preserve">For information on how to configure the</w:t>
      </w:r>
      <w:r>
        <w:t xml:space="preserve"> </w:t>
      </w:r>
      <w:hyperlink r:id="rId32">
        <w:r>
          <w:rPr>
            <w:rStyle w:val="Hyperlink"/>
          </w:rPr>
          <w:t xml:space="preserve">Tricaster</w:t>
        </w:r>
      </w:hyperlink>
      <w:r>
        <w:t xml:space="preserve"> </w:t>
      </w:r>
      <w:r>
        <w:t xml:space="preserve">encoder to send a single bitrate live stream to an AMS Channel, see</w:t>
      </w:r>
      <w:r>
        <w:t xml:space="preserve"> </w:t>
      </w:r>
      <w:hyperlink r:id="rId33">
        <w:r>
          <w:rPr>
            <w:rStyle w:val="Hyperlink"/>
          </w:rPr>
          <w:t xml:space="preserve">Configuring Tricaster</w:t>
        </w:r>
      </w:hyperlink>
      <w:r>
        <w:t xml:space="preserve">.</w:t>
      </w:r>
    </w:p>
    <w:p>
      <w:pPr>
        <w:pStyle w:val="Heading2"/>
      </w:pPr>
      <w:bookmarkStart w:id="34" w:name="see-also"/>
      <w:bookmarkEnd w:id="34"/>
      <w:r>
        <w:t xml:space="preserve">See also</w:t>
      </w:r>
    </w:p>
    <w:p>
      <w:pPr>
        <w:pStyle w:val="FirstParagraph"/>
      </w:pPr>
      <w:hyperlink r:id="rId35">
        <w:r>
          <w:rPr>
            <w:rStyle w:val="Hyperlink"/>
          </w:rPr>
          <w:t xml:space="preserve">Working with Channels that are Enabled to Perform Live Encoding with Azure Media Services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93e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/documentation/articles/media-services-configure-elemental-live-encoder" TargetMode="External" /><Relationship Type="http://schemas.openxmlformats.org/officeDocument/2006/relationships/hyperlink" Id="rId27" Target="/documentation/articles/media-services-configure-fmle-live-encoder" TargetMode="External" /><Relationship Type="http://schemas.openxmlformats.org/officeDocument/2006/relationships/hyperlink" Id="rId33" Target="/documentation/articles/media-services-configure-tricaster-live-encoder" TargetMode="External" /><Relationship Type="http://schemas.openxmlformats.org/officeDocument/2006/relationships/hyperlink" Id="rId30" Target="/documentation/articles/media-services-configure-wirecast-live-encoder" TargetMode="External" /><Relationship Type="http://schemas.openxmlformats.org/officeDocument/2006/relationships/hyperlink" Id="rId35" Target="/documentation/articles/media-services-manage-live-encoder-enabled-channels" TargetMode="External" /><Relationship Type="http://schemas.openxmlformats.org/officeDocument/2006/relationships/hyperlink" Id="rId32" Target="http://newtek.com/products/tricaster-40.html" TargetMode="External" /><Relationship Type="http://schemas.openxmlformats.org/officeDocument/2006/relationships/hyperlink" Id="rId26" Target="http://www.adobe.com/products/flash-media-encoder.html" TargetMode="External" /><Relationship Type="http://schemas.openxmlformats.org/officeDocument/2006/relationships/hyperlink" Id="rId23" Target="http://www.elementaltechnologies.com/products/elemental-live" TargetMode="External" /><Relationship Type="http://schemas.openxmlformats.org/officeDocument/2006/relationships/hyperlink" Id="rId29" Target="http://www.telestream.net/wirecast/overview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documentation/articles/media-services-configure-elemental-live-encoder" TargetMode="External" /><Relationship Type="http://schemas.openxmlformats.org/officeDocument/2006/relationships/hyperlink" Id="rId27" Target="/documentation/articles/media-services-configure-fmle-live-encoder" TargetMode="External" /><Relationship Type="http://schemas.openxmlformats.org/officeDocument/2006/relationships/hyperlink" Id="rId33" Target="/documentation/articles/media-services-configure-tricaster-live-encoder" TargetMode="External" /><Relationship Type="http://schemas.openxmlformats.org/officeDocument/2006/relationships/hyperlink" Id="rId30" Target="/documentation/articles/media-services-configure-wirecast-live-encoder" TargetMode="External" /><Relationship Type="http://schemas.openxmlformats.org/officeDocument/2006/relationships/hyperlink" Id="rId35" Target="/documentation/articles/media-services-manage-live-encoder-enabled-channels" TargetMode="External" /><Relationship Type="http://schemas.openxmlformats.org/officeDocument/2006/relationships/hyperlink" Id="rId32" Target="http://newtek.com/products/tricaster-40.html" TargetMode="External" /><Relationship Type="http://schemas.openxmlformats.org/officeDocument/2006/relationships/hyperlink" Id="rId26" Target="http://www.adobe.com/products/flash-media-encoder.html" TargetMode="External" /><Relationship Type="http://schemas.openxmlformats.org/officeDocument/2006/relationships/hyperlink" Id="rId23" Target="http://www.elementaltechnologies.com/products/elemental-live" TargetMode="External" /><Relationship Type="http://schemas.openxmlformats.org/officeDocument/2006/relationships/hyperlink" Id="rId29" Target="http://www.telestream.net/wirecast/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