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1.Changing your interest is a natural part of learning process.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2.The cafetair will only serve cold milk on Friday the weekend.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The  cafeteria  will  only  serve  cold  milk  on  Friday  this  week.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biodevices must switch of during examnation.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All  mobile  devices  must  be  switched  off  during  the  examination.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4.There is an accounting assismant for finace student.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There  is  an  accounting  assessment  for  finance  students.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bookmarkStart w:id="0" w:name="OLE_LINK1"/>
      <w:r>
        <w:rPr>
          <w:rFonts w:hint="eastAsia"/>
          <w:lang w:val="en-US" w:eastAsia="zh-CN"/>
        </w:rPr>
        <w:t xml:space="preserve">Family life is difficult for parents who have </w:t>
      </w:r>
      <w:r>
        <w:rPr>
          <w:rFonts w:hint="eastAsia"/>
          <w:b/>
          <w:bCs/>
          <w:lang w:val="en-US" w:eastAsia="zh-CN"/>
        </w:rPr>
        <w:t>shift</w:t>
      </w:r>
      <w:r>
        <w:rPr>
          <w:rFonts w:hint="eastAsia"/>
          <w:lang w:val="en-US" w:eastAsia="zh-CN"/>
        </w:rPr>
        <w:t xml:space="preserve"> work</w:t>
      </w:r>
      <w:bookmarkEnd w:id="0"/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6.Many graduate     get jobs at communication fields.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Many  graduates  of  journalism  get  jobs  in  the  communications  field.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bookmarkStart w:id="1" w:name="OLE_LINK2"/>
      <w:r>
        <w:rPr>
          <w:rFonts w:hint="eastAsia"/>
          <w:lang w:val="en-US" w:eastAsia="zh-CN"/>
        </w:rPr>
        <w:t>The scientists will face both  the explonations  and the problems.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he  scientists  will  face  both  the  explanations  and  the  problems.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8.Building trust is not something that can be archived at night.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Building  trust  is  not  something  that  can  be  achieved  </w:t>
      </w:r>
      <w:bookmarkStart w:id="2" w:name="OLE_LINK3"/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overnight</w:t>
      </w:r>
      <w:bookmarkEnd w:id="2"/>
      <w:r>
        <w:rPr>
          <w:rFonts w:hint="eastAsia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9.New developments in my new factarying are consiting changing the way we live.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New  developments  in  manufacturing  are  </w:t>
      </w:r>
      <w:bookmarkStart w:id="3" w:name="OLE_LINK4"/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constantly  </w:t>
      </w:r>
      <w:bookmarkEnd w:id="3"/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changing  the  way  we  live.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10.In the research,data must be collected by aniasys.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5C6E81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  the  research,  data  must  be  collected  by  analysis.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cafeteria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xamination</w:t>
      </w:r>
      <w:bookmarkStart w:id="4" w:name="_GoBack"/>
      <w:bookmarkEnd w:id="4"/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switched  off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assessment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finance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shift</w:t>
      </w:r>
      <w:r>
        <w:rPr>
          <w:rFonts w:hint="eastAsia"/>
          <w:lang w:val="en-US" w:eastAsia="zh-CN"/>
        </w:rPr>
        <w:t xml:space="preserve"> work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graduates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journalism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communications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explanations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overnight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achieved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manufacturing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constantly  </w:t>
      </w:r>
    </w:p>
    <w:p>
      <w:pP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C6E81"/>
          <w:spacing w:val="0"/>
          <w:kern w:val="0"/>
          <w:sz w:val="24"/>
          <w:szCs w:val="24"/>
          <w:shd w:val="clear" w:fill="FFFFFF"/>
          <w:lang w:val="en-US" w:eastAsia="zh-CN" w:bidi="ar"/>
        </w:rPr>
        <w:t>analysis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2C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2020-06-14T13:22:08Z</dcterms:created>
  <dc:creator>Administrator</dc:creator>
  <cp:lastModifiedBy>Kaimao Law Firm</cp:lastModifiedBy>
  <dcterms:modified xsi:type="dcterms:W3CDTF">2020-06-14T13:37:17Z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