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技术方案设计报告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1 需求分析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用户需要能够导入单张或批量眼底图像，获得八类分类概率并保存可查询记录；需要在图像无效、模型未加载、接口不可用时看到明确原因。教学演示还需要摄像头采集、语音输入、朗读、辅助说明和网页服务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25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485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需求</w:t>
            </w:r>
          </w:p>
        </w:tc>
        <w:tc>
          <w:tcPr>
            <w:tcW w:type="dxa" w:w="29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验收方式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功能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单图、批量、历史查询、导出、辅助说明和多轮问答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测试用例与界面操作记录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 GPU 推理与服务器 CPU 推理可用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服务健康接口和实际单图计时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可靠性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异常图像和模型失败不产生伪成功历史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自动化测试与异常样例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安全边界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密钥不写入仓库，医疗结果显示辅助提示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忽略规则和页面提示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</w:t>
            </w:r>
          </w:p>
        </w:tc>
        <w:tc>
          <w:tcPr>
            <w:tcW w:type="dxa" w:w="485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本机摄像头、麦克风、扬声器；开发板可选</w:t>
            </w:r>
          </w:p>
        </w:tc>
        <w:tc>
          <w:tcPr>
            <w:tcW w:type="dxa" w:w="2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开发板未实机验收时明确标注</w:t>
            </w:r>
          </w:p>
        </w:tc>
      </w:tr>
    </w:tbl>
    <w:p/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2 总体架构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桌面端以 PyQt5 工作台为入口，负责图像导入、摄像头、展示和本机偏好。分类模块加载 YOLO 分类权重，历史模块使用 SQLite 保存分类记录。DeepSeek 接口在配置可用时返回在线说明，未配置时返回本地参考内容。网页端以 FastAPI 提供上传、批量、历史、问答和语音接口，ONNX Runtime 在服务器 CPU 上推理。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25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层次</w:t>
            </w:r>
          </w:p>
        </w:tc>
        <w:tc>
          <w:tcPr>
            <w:tcW w:type="dxa" w:w="2856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组成</w:t>
            </w:r>
          </w:p>
        </w:tc>
        <w:tc>
          <w:tcPr>
            <w:tcW w:type="dxa" w:w="49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责任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交互层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PyQt5 桌面端、响应式网页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图像输入、结果展示、操作反馈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业务层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分类、问答、语音、批量任务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流程编排、异常返回、缓存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SQLite、配置、运行日志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历史、批次、偏好与可追溯记录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推理层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 分类权重、ONNX Runtime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八类概率输出</w:t>
            </w:r>
          </w:p>
        </w:tc>
      </w:tr>
      <w:tr>
        <w:tc>
          <w:tcPr>
            <w:tcW w:type="dxa" w:w="12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部署层</w:t>
            </w:r>
          </w:p>
        </w:tc>
        <w:tc>
          <w:tcPr>
            <w:tcW w:type="dxa" w:w="28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启动器、systemd、部署包</w:t>
            </w:r>
          </w:p>
        </w:tc>
        <w:tc>
          <w:tcPr>
            <w:tcW w:type="dxa" w:w="49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桌面启动与服务常驻</w:t>
            </w:r>
          </w:p>
        </w:tc>
      </w:tr>
    </w:tbl>
    <w:p/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3 数据与控制流程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单图流程为：选择或采集图像，检查格式和尺寸，执行预处理与模型推理，返回类别和概率，成功时保存历史记录，失败时返回原因且不保存成功记录。批量流程为逐项分类，登记批次号，成功项和失败项分别记录，历史页面可按日期、类别和批次筛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辅助建议流程为：分类结果或用户问题进入提示构造，在线服务可用时请求语言模型；不可用时返回本地参考说明。前端将来源和“辅助参考”边界一并展示。朗读优先通过服务端生成自然语音 MP3，并按文本缓存；失败时降级为浏览器本机朗读。</w:t>
      </w:r>
    </w:p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4 技术选型与接口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1714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技术</w:t>
            </w:r>
          </w:p>
        </w:tc>
        <w:tc>
          <w:tcPr>
            <w:tcW w:type="dxa" w:w="3313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选型依据</w:t>
            </w:r>
          </w:p>
        </w:tc>
        <w:tc>
          <w:tcPr>
            <w:tcW w:type="dxa" w:w="3999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color w:val="FFFFFF"/>
                <w:sz w:val="21"/>
              </w:rPr>
              <w:t>实际用途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Python 与 PyQt5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桌面端开发和现有工程基础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桌面工作台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Ultralytics YOLO 分类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训练、验证和导出流程完整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本机模型推理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低内存、适合 2GB 服务器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 CPU 推理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FastAPI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接口清晰、便于静态网页协作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网页服务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SQLite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单机演示部署简单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历史与批次记录</w:t>
            </w:r>
          </w:p>
        </w:tc>
      </w:tr>
      <w:tr>
        <w:tc>
          <w:tcPr>
            <w:tcW w:type="dxa" w:w="17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Edge TTS</w:t>
            </w:r>
          </w:p>
        </w:tc>
        <w:tc>
          <w:tcPr>
            <w:tcW w:type="dxa" w:w="33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中文自然音色和 MP3 缓存</w:t>
            </w:r>
          </w:p>
        </w:tc>
        <w:tc>
          <w:tcPr>
            <w:tcW w:type="dxa" w:w="399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网页端朗读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核心接口包括 GET /api/health、POST /api/predict、POST /api/predict/batch、GET /api/history、POST /api/chat 和 POST /api/tts。服务端对上传文件类型和大小进行限制，模型不可用时返回 503 状态，而非伪造分类结果。</w:t>
      </w:r>
    </w:p>
    <w:p>
      <w:pPr>
        <w:keepNext/>
        <w:spacing w:before="200" w:after="100"/>
      </w:pPr>
      <w:r>
        <w:rPr>
          <w:rFonts w:ascii="宋体" w:hAnsi="宋体" w:eastAsia="宋体"/>
          <w:b/>
          <w:sz w:val="32"/>
        </w:rPr>
        <w:t>5 部署与边界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服务器部署使用 ONNX 模型、requirements-server.txt 和 systemd 服务。服务器端已完成部署与运行；公网域名链路仍应以部署后健康接口和真实页面访问结果为准。开发板功能保留接口说明，但本项目验收时没有开发板，报告中标记为未实机验收。</w:t>
      </w:r>
    </w:p>
    <w:p>
      <w:pPr>
        <w:keepNext/>
        <w:pageBreakBefore/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ODIR-2019. Dataset ODIR-5K [EB/OL]. https://odir2019.grand-challenge.org/dataset/, accessed 2026-10-14. 数据集说明页面，不计作核心研究论文。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D. S. W. Ting et al. Artificial intelligence and deep learning in ophthalmology. British Journal of Ophthalmology, 2019, 103(2): 167-175. doi:10.1136/bjophthalmol-2018-313173.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X. Zhang et al. AKConv: Convolutional Kernel with Arbitrary Sampled Shapes and Arbitrary Number of Parameters. arXiv:2311.11587v2, 2023. https://arxiv.org/abs/2311.11587v2.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[10] Y. Zhou et al. A foundation model for generalizable disease detection from retinal images. Nature, 2023, 622: 156-163. doi:10.1038/s41586-023-06555-x.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