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BAE33" w14:textId="4135F0BE" w:rsidR="000E5250" w:rsidRPr="000E5250" w:rsidRDefault="000E5250" w:rsidP="000E5250">
      <w:pPr>
        <w:spacing w:line="480" w:lineRule="auto"/>
        <w:jc w:val="center"/>
        <w:rPr>
          <w:rFonts w:ascii="Times New Roman" w:hAnsi="Times New Roman" w:cs="Times New Roman"/>
          <w:b/>
          <w:bCs/>
          <w:sz w:val="44"/>
          <w:szCs w:val="44"/>
        </w:rPr>
      </w:pPr>
      <w:r w:rsidRPr="000E5250">
        <w:rPr>
          <w:rFonts w:ascii="Times New Roman" w:hAnsi="Times New Roman" w:cs="Times New Roman"/>
          <w:b/>
          <w:bCs/>
          <w:sz w:val="44"/>
          <w:szCs w:val="44"/>
        </w:rPr>
        <w:t>SOURCE OF BUSINESS DISCRIMINATION IN CHINA</w:t>
      </w:r>
    </w:p>
    <w:p w14:paraId="130E32E1" w14:textId="77777777" w:rsidR="000E5250" w:rsidRDefault="000E5250" w:rsidP="00146B58">
      <w:pPr>
        <w:spacing w:line="480" w:lineRule="auto"/>
        <w:jc w:val="center"/>
        <w:rPr>
          <w:rFonts w:ascii="Times New Roman" w:hAnsi="Times New Roman" w:cs="Times New Roman"/>
          <w:b/>
          <w:bCs/>
          <w:sz w:val="24"/>
          <w:szCs w:val="24"/>
        </w:rPr>
      </w:pPr>
    </w:p>
    <w:p w14:paraId="205B9434" w14:textId="7F2CCEB5" w:rsidR="000E5250" w:rsidRDefault="000E5250" w:rsidP="00146B5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By Tian Xu and </w:t>
      </w:r>
      <w:proofErr w:type="spellStart"/>
      <w:r>
        <w:rPr>
          <w:rFonts w:ascii="Times New Roman" w:hAnsi="Times New Roman" w:cs="Times New Roman"/>
          <w:b/>
          <w:bCs/>
          <w:sz w:val="24"/>
          <w:szCs w:val="24"/>
        </w:rPr>
        <w:t>Lin</w:t>
      </w:r>
      <w:r w:rsidR="002C381F">
        <w:rPr>
          <w:rFonts w:ascii="Times New Roman" w:hAnsi="Times New Roman" w:cs="Times New Roman"/>
          <w:b/>
          <w:bCs/>
          <w:sz w:val="24"/>
          <w:szCs w:val="24"/>
        </w:rPr>
        <w:t>r</w:t>
      </w:r>
      <w:r>
        <w:rPr>
          <w:rFonts w:ascii="Times New Roman" w:hAnsi="Times New Roman" w:cs="Times New Roman"/>
          <w:b/>
          <w:bCs/>
          <w:sz w:val="24"/>
          <w:szCs w:val="24"/>
        </w:rPr>
        <w:t>ui</w:t>
      </w:r>
      <w:proofErr w:type="spellEnd"/>
      <w:r>
        <w:rPr>
          <w:rFonts w:ascii="Times New Roman" w:hAnsi="Times New Roman" w:cs="Times New Roman"/>
          <w:b/>
          <w:bCs/>
          <w:sz w:val="24"/>
          <w:szCs w:val="24"/>
        </w:rPr>
        <w:t xml:space="preserve"> Fan</w:t>
      </w:r>
    </w:p>
    <w:p w14:paraId="22AF1B2D" w14:textId="77777777" w:rsidR="000E5250" w:rsidRDefault="000E5250" w:rsidP="000C727E">
      <w:pPr>
        <w:spacing w:line="480" w:lineRule="auto"/>
        <w:ind w:firstLine="360"/>
        <w:rPr>
          <w:rFonts w:ascii="Times New Roman" w:hAnsi="Times New Roman" w:cs="Times New Roman"/>
          <w:b/>
          <w:bCs/>
          <w:sz w:val="24"/>
          <w:szCs w:val="24"/>
        </w:rPr>
      </w:pPr>
    </w:p>
    <w:p w14:paraId="572C359D" w14:textId="4F5F1265" w:rsidR="0047069F" w:rsidRDefault="000C727E" w:rsidP="001F66B4">
      <w:pPr>
        <w:spacing w:line="480" w:lineRule="auto"/>
        <w:ind w:firstLine="720"/>
        <w:rPr>
          <w:rFonts w:ascii="Times New Roman" w:hAnsi="Times New Roman" w:cs="Times New Roman"/>
          <w:sz w:val="24"/>
          <w:szCs w:val="24"/>
        </w:rPr>
      </w:pPr>
      <w:r w:rsidRPr="000C727E">
        <w:rPr>
          <w:rFonts w:ascii="Times New Roman" w:hAnsi="Times New Roman" w:cs="Times New Roman"/>
          <w:sz w:val="24"/>
          <w:szCs w:val="24"/>
        </w:rPr>
        <w:t xml:space="preserve">During the past two decades, China has grown into an increasingly important sector for the world economy. At the same time, the fairness of treatment towards individual firms has become </w:t>
      </w:r>
      <w:r w:rsidR="00A85B8E">
        <w:rPr>
          <w:rFonts w:ascii="Times New Roman" w:hAnsi="Times New Roman" w:cs="Times New Roman"/>
          <w:sz w:val="24"/>
          <w:szCs w:val="24"/>
        </w:rPr>
        <w:t>an intense</w:t>
      </w:r>
      <w:r w:rsidRPr="000C727E">
        <w:rPr>
          <w:rFonts w:ascii="Times New Roman" w:hAnsi="Times New Roman" w:cs="Times New Roman" w:hint="eastAsia"/>
          <w:sz w:val="24"/>
          <w:szCs w:val="24"/>
        </w:rPr>
        <w:t xml:space="preserve"> </w:t>
      </w:r>
      <w:r w:rsidRPr="000C727E">
        <w:rPr>
          <w:rFonts w:ascii="Times New Roman" w:hAnsi="Times New Roman" w:cs="Times New Roman"/>
          <w:sz w:val="24"/>
          <w:szCs w:val="24"/>
        </w:rPr>
        <w:t>topic in recent years.</w:t>
      </w:r>
      <w:r w:rsidR="00005E43">
        <w:rPr>
          <w:rFonts w:ascii="Times New Roman" w:hAnsi="Times New Roman" w:cs="Times New Roman"/>
          <w:sz w:val="24"/>
          <w:szCs w:val="24"/>
        </w:rPr>
        <w:t xml:space="preserve"> </w:t>
      </w:r>
      <w:r>
        <w:rPr>
          <w:rFonts w:ascii="Times New Roman" w:hAnsi="Times New Roman" w:cs="Times New Roman"/>
          <w:sz w:val="24"/>
          <w:szCs w:val="24"/>
        </w:rPr>
        <w:t xml:space="preserve">To understand the source of </w:t>
      </w:r>
      <w:r w:rsidR="00005E43">
        <w:rPr>
          <w:rFonts w:ascii="Times New Roman" w:hAnsi="Times New Roman" w:cs="Times New Roman"/>
          <w:sz w:val="24"/>
          <w:szCs w:val="24"/>
        </w:rPr>
        <w:t>the difference in treatments</w:t>
      </w:r>
      <w:r>
        <w:rPr>
          <w:rFonts w:ascii="Times New Roman" w:hAnsi="Times New Roman" w:cs="Times New Roman"/>
          <w:sz w:val="24"/>
          <w:szCs w:val="24"/>
        </w:rPr>
        <w:t>, t</w:t>
      </w:r>
      <w:r w:rsidR="003F6906">
        <w:rPr>
          <w:rFonts w:ascii="Times New Roman" w:hAnsi="Times New Roman" w:cs="Times New Roman"/>
          <w:sz w:val="24"/>
          <w:szCs w:val="24"/>
        </w:rPr>
        <w:t xml:space="preserve">his paper will first cross analyze the output and capital wedges </w:t>
      </w:r>
      <w:r>
        <w:rPr>
          <w:rFonts w:ascii="Times New Roman" w:hAnsi="Times New Roman" w:cs="Times New Roman"/>
          <w:sz w:val="24"/>
          <w:szCs w:val="24"/>
        </w:rPr>
        <w:t xml:space="preserve">for sizable industrial firms located in China </w:t>
      </w:r>
      <w:r w:rsidR="003F6906">
        <w:rPr>
          <w:rFonts w:ascii="Times New Roman" w:hAnsi="Times New Roman" w:cs="Times New Roman"/>
          <w:sz w:val="24"/>
          <w:szCs w:val="24"/>
        </w:rPr>
        <w:t>across the decade since 2002, and then regression estimations will be performed based on firm types</w:t>
      </w:r>
      <w:r>
        <w:rPr>
          <w:rFonts w:ascii="Times New Roman" w:hAnsi="Times New Roman" w:cs="Times New Roman"/>
          <w:sz w:val="24"/>
          <w:szCs w:val="24"/>
        </w:rPr>
        <w:t xml:space="preserve"> and sizes</w:t>
      </w:r>
      <w:r w:rsidR="003F6906">
        <w:rPr>
          <w:rFonts w:ascii="Times New Roman" w:hAnsi="Times New Roman" w:cs="Times New Roman"/>
          <w:sz w:val="24"/>
          <w:szCs w:val="24"/>
        </w:rPr>
        <w:t xml:space="preserve">. </w:t>
      </w:r>
      <w:r>
        <w:rPr>
          <w:rFonts w:ascii="Times New Roman" w:hAnsi="Times New Roman" w:cs="Times New Roman"/>
          <w:sz w:val="24"/>
          <w:szCs w:val="24"/>
        </w:rPr>
        <w:t>The result suggest</w:t>
      </w:r>
      <w:r w:rsidR="00736DC7">
        <w:rPr>
          <w:rFonts w:ascii="Times New Roman" w:hAnsi="Times New Roman" w:cs="Times New Roman"/>
          <w:sz w:val="24"/>
          <w:szCs w:val="24"/>
        </w:rPr>
        <w:t>s</w:t>
      </w:r>
      <w:r>
        <w:rPr>
          <w:rFonts w:ascii="Times New Roman" w:hAnsi="Times New Roman" w:cs="Times New Roman"/>
          <w:sz w:val="24"/>
          <w:szCs w:val="24"/>
        </w:rPr>
        <w:t xml:space="preserve"> that despite the improved openness of the markets, private firms are increasingly facing higher cost </w:t>
      </w:r>
      <w:r w:rsidR="00736DC7">
        <w:rPr>
          <w:rFonts w:ascii="Times New Roman" w:hAnsi="Times New Roman" w:cs="Times New Roman"/>
          <w:sz w:val="24"/>
          <w:szCs w:val="24"/>
        </w:rPr>
        <w:t>of</w:t>
      </w:r>
      <w:r>
        <w:rPr>
          <w:rFonts w:ascii="Times New Roman" w:hAnsi="Times New Roman" w:cs="Times New Roman"/>
          <w:sz w:val="24"/>
          <w:szCs w:val="24"/>
        </w:rPr>
        <w:t xml:space="preserve"> capital financing which severely affects their </w:t>
      </w:r>
      <w:r w:rsidR="00710C0F">
        <w:rPr>
          <w:rFonts w:ascii="Times New Roman" w:hAnsi="Times New Roman" w:cs="Times New Roman"/>
          <w:sz w:val="24"/>
          <w:szCs w:val="24"/>
        </w:rPr>
        <w:t>investment decision and deviate China’s resource allocation from its most efficient combination.</w:t>
      </w:r>
    </w:p>
    <w:p w14:paraId="7E7BB489" w14:textId="6AC9D604" w:rsidR="0047069F" w:rsidRDefault="0047069F" w:rsidP="00325CBC">
      <w:pPr>
        <w:spacing w:line="480" w:lineRule="auto"/>
        <w:ind w:firstLine="720"/>
        <w:rPr>
          <w:rFonts w:ascii="Times New Roman" w:hAnsi="Times New Roman" w:cs="Times New Roman"/>
          <w:sz w:val="24"/>
          <w:szCs w:val="24"/>
        </w:rPr>
      </w:pPr>
    </w:p>
    <w:p w14:paraId="03BE704C" w14:textId="3BE6B7BA" w:rsidR="000E5250" w:rsidRDefault="000E5250" w:rsidP="000C727E">
      <w:pPr>
        <w:spacing w:line="480" w:lineRule="auto"/>
        <w:ind w:firstLine="360"/>
        <w:rPr>
          <w:rFonts w:ascii="Times New Roman" w:hAnsi="Times New Roman" w:cs="Times New Roman"/>
          <w:sz w:val="24"/>
          <w:szCs w:val="24"/>
        </w:rPr>
      </w:pPr>
    </w:p>
    <w:p w14:paraId="660259DC" w14:textId="2180ED09" w:rsidR="00005E43" w:rsidRPr="00146B58" w:rsidRDefault="003F6906" w:rsidP="00146B58">
      <w:pPr>
        <w:pStyle w:val="ListParagraph"/>
        <w:numPr>
          <w:ilvl w:val="0"/>
          <w:numId w:val="5"/>
        </w:numPr>
        <w:spacing w:line="480" w:lineRule="auto"/>
        <w:jc w:val="center"/>
        <w:rPr>
          <w:rFonts w:ascii="Times New Roman" w:hAnsi="Times New Roman" w:cs="Times New Roman"/>
          <w:b/>
          <w:bCs/>
          <w:sz w:val="24"/>
          <w:szCs w:val="24"/>
        </w:rPr>
      </w:pPr>
      <w:r w:rsidRPr="00146B58">
        <w:rPr>
          <w:rFonts w:ascii="Times New Roman" w:hAnsi="Times New Roman" w:cs="Times New Roman"/>
          <w:b/>
          <w:bCs/>
          <w:sz w:val="24"/>
          <w:szCs w:val="24"/>
        </w:rPr>
        <w:t>Introduction</w:t>
      </w:r>
    </w:p>
    <w:p w14:paraId="48D2E64D" w14:textId="73AD8227" w:rsidR="00005E43" w:rsidRDefault="00005E43" w:rsidP="00325CBC">
      <w:pPr>
        <w:spacing w:line="480" w:lineRule="auto"/>
        <w:ind w:firstLine="720"/>
        <w:rPr>
          <w:rFonts w:ascii="Times New Roman" w:hAnsi="Times New Roman" w:cs="Times New Roman"/>
          <w:color w:val="FF0000"/>
          <w:sz w:val="24"/>
          <w:szCs w:val="24"/>
        </w:rPr>
      </w:pPr>
      <w:r w:rsidRPr="00005E43">
        <w:rPr>
          <w:rFonts w:ascii="Times New Roman" w:hAnsi="Times New Roman" w:cs="Times New Roman"/>
          <w:sz w:val="24"/>
          <w:szCs w:val="24"/>
        </w:rPr>
        <w:t xml:space="preserve">China has kept expanding its economy for the past decades, and it has made a huge progress that surprises the world. The country has accelerated its development especially after it </w:t>
      </w:r>
      <w:r w:rsidRPr="00005E43">
        <w:rPr>
          <w:rFonts w:ascii="Times New Roman" w:hAnsi="Times New Roman" w:cs="Times New Roman"/>
          <w:sz w:val="24"/>
          <w:szCs w:val="24"/>
        </w:rPr>
        <w:lastRenderedPageBreak/>
        <w:t>joined the World Trade Organization (WTO)</w:t>
      </w:r>
      <w:r w:rsidR="00514DC0">
        <w:rPr>
          <w:rFonts w:ascii="Times New Roman" w:hAnsi="Times New Roman" w:cs="Times New Roman"/>
          <w:sz w:val="24"/>
          <w:szCs w:val="24"/>
        </w:rPr>
        <w:t xml:space="preserve"> at the end of 2001, which gives China </w:t>
      </w:r>
      <w:r w:rsidR="00B13C9C">
        <w:rPr>
          <w:rFonts w:ascii="Times New Roman" w:hAnsi="Times New Roman" w:cs="Times New Roman"/>
          <w:sz w:val="24"/>
          <w:szCs w:val="24"/>
        </w:rPr>
        <w:t>the access of world market and makes it the factory of the world today</w:t>
      </w:r>
      <w:r w:rsidRPr="00005E43">
        <w:rPr>
          <w:rFonts w:ascii="Times New Roman" w:hAnsi="Times New Roman" w:cs="Times New Roman"/>
          <w:sz w:val="24"/>
          <w:szCs w:val="24"/>
        </w:rPr>
        <w:t xml:space="preserve">. As the world’s second largest economic entity, China’s growth sets a great exemplification for the world to learn. However, there are still drawbacks and unfairness existing which prevent this country’s industrial firms </w:t>
      </w:r>
      <w:r w:rsidR="004C4489">
        <w:rPr>
          <w:rFonts w:ascii="Times New Roman" w:hAnsi="Times New Roman" w:cs="Times New Roman"/>
          <w:sz w:val="24"/>
          <w:szCs w:val="24"/>
        </w:rPr>
        <w:t>from</w:t>
      </w:r>
      <w:r w:rsidRPr="00005E43">
        <w:rPr>
          <w:rFonts w:ascii="Times New Roman" w:hAnsi="Times New Roman" w:cs="Times New Roman"/>
          <w:sz w:val="24"/>
          <w:szCs w:val="24"/>
        </w:rPr>
        <w:t xml:space="preserve"> allocat</w:t>
      </w:r>
      <w:r w:rsidR="004C4489">
        <w:rPr>
          <w:rFonts w:ascii="Times New Roman" w:hAnsi="Times New Roman" w:cs="Times New Roman"/>
          <w:sz w:val="24"/>
          <w:szCs w:val="24"/>
        </w:rPr>
        <w:t>ing</w:t>
      </w:r>
      <w:r w:rsidRPr="00005E43">
        <w:rPr>
          <w:rFonts w:ascii="Times New Roman" w:hAnsi="Times New Roman" w:cs="Times New Roman"/>
          <w:sz w:val="24"/>
          <w:szCs w:val="24"/>
        </w:rPr>
        <w:t xml:space="preserve"> and utiliz</w:t>
      </w:r>
      <w:r w:rsidR="004C4489">
        <w:rPr>
          <w:rFonts w:ascii="Times New Roman" w:hAnsi="Times New Roman" w:cs="Times New Roman"/>
          <w:sz w:val="24"/>
          <w:szCs w:val="24"/>
        </w:rPr>
        <w:t>ing</w:t>
      </w:r>
      <w:r w:rsidRPr="00005E43">
        <w:rPr>
          <w:rFonts w:ascii="Times New Roman" w:hAnsi="Times New Roman" w:cs="Times New Roman"/>
          <w:sz w:val="24"/>
          <w:szCs w:val="24"/>
        </w:rPr>
        <w:t xml:space="preserve"> their resources in the most efficient way. </w:t>
      </w:r>
      <w:r w:rsidRPr="000C727E">
        <w:rPr>
          <w:rFonts w:ascii="Times New Roman" w:hAnsi="Times New Roman" w:cs="Times New Roman"/>
          <w:sz w:val="24"/>
          <w:szCs w:val="24"/>
        </w:rPr>
        <w:t xml:space="preserve">Critics state that while state-owned enterprises enjoy direct government subsidies and low-cost bank loans, Chinese government has employed numerous methods targeting </w:t>
      </w:r>
      <w:r w:rsidR="004C4489">
        <w:rPr>
          <w:rFonts w:ascii="Times New Roman" w:hAnsi="Times New Roman" w:cs="Times New Roman"/>
          <w:sz w:val="24"/>
          <w:szCs w:val="24"/>
        </w:rPr>
        <w:t>other types of</w:t>
      </w:r>
      <w:r w:rsidRPr="000C727E">
        <w:rPr>
          <w:rFonts w:ascii="Times New Roman" w:hAnsi="Times New Roman" w:cs="Times New Roman"/>
          <w:sz w:val="24"/>
          <w:szCs w:val="24"/>
        </w:rPr>
        <w:t xml:space="preserve"> companies, including but not limited to forced technology transfer, limited market access and strict</w:t>
      </w:r>
      <w:r w:rsidR="009C6DCF">
        <w:rPr>
          <w:rFonts w:ascii="Times New Roman" w:hAnsi="Times New Roman" w:cs="Times New Roman"/>
          <w:sz w:val="24"/>
          <w:szCs w:val="24"/>
        </w:rPr>
        <w:t>er</w:t>
      </w:r>
      <w:r w:rsidRPr="000C727E">
        <w:rPr>
          <w:rFonts w:ascii="Times New Roman" w:hAnsi="Times New Roman" w:cs="Times New Roman"/>
          <w:sz w:val="24"/>
          <w:szCs w:val="24"/>
        </w:rPr>
        <w:t xml:space="preserve"> regulations</w:t>
      </w:r>
      <w:r w:rsidRPr="00005E43">
        <w:rPr>
          <w:rFonts w:ascii="Times New Roman" w:hAnsi="Times New Roman" w:cs="Times New Roman"/>
          <w:sz w:val="24"/>
          <w:szCs w:val="24"/>
        </w:rPr>
        <w:t>.</w:t>
      </w:r>
    </w:p>
    <w:p w14:paraId="3B455AD6" w14:textId="6D6B8093" w:rsidR="003F6906" w:rsidRPr="004D23BF" w:rsidRDefault="00005E43" w:rsidP="00325CBC">
      <w:pPr>
        <w:spacing w:line="480" w:lineRule="auto"/>
        <w:ind w:firstLine="720"/>
        <w:rPr>
          <w:rFonts w:ascii="Times New Roman" w:hAnsi="Times New Roman" w:cs="Times New Roman"/>
          <w:sz w:val="24"/>
          <w:szCs w:val="24"/>
        </w:rPr>
      </w:pPr>
      <w:r w:rsidRPr="004D23BF">
        <w:rPr>
          <w:rFonts w:ascii="Times New Roman" w:hAnsi="Times New Roman" w:cs="Times New Roman"/>
          <w:sz w:val="24"/>
          <w:szCs w:val="24"/>
        </w:rPr>
        <w:t>Some may argue that this form of discrimination can benefit economic development under China’s special economics system. However,</w:t>
      </w:r>
      <w:r w:rsidR="003F6906" w:rsidRPr="004D23BF">
        <w:rPr>
          <w:rFonts w:ascii="Times New Roman" w:hAnsi="Times New Roman" w:cs="Times New Roman"/>
          <w:sz w:val="24"/>
          <w:szCs w:val="24"/>
        </w:rPr>
        <w:t xml:space="preserve"> </w:t>
      </w:r>
      <w:r w:rsidRPr="004D23BF">
        <w:rPr>
          <w:rFonts w:ascii="Times New Roman" w:hAnsi="Times New Roman" w:cs="Times New Roman"/>
          <w:sz w:val="24"/>
          <w:szCs w:val="24"/>
        </w:rPr>
        <w:t>r</w:t>
      </w:r>
      <w:r w:rsidR="003F6906" w:rsidRPr="004D23BF">
        <w:rPr>
          <w:rFonts w:ascii="Times New Roman" w:hAnsi="Times New Roman" w:cs="Times New Roman"/>
          <w:sz w:val="24"/>
          <w:szCs w:val="24"/>
        </w:rPr>
        <w:t xml:space="preserve">esearch has showed that the difference in treatments could lead to lower economic growth, as resources can be misallocated to less productive firms resulting a smaller marginal output from the inputs. Researchers have found some quantitative evidence for this argument. For instance, Chang-Tai Hsieh and Peter J. </w:t>
      </w:r>
      <w:proofErr w:type="spellStart"/>
      <w:r w:rsidR="003F6906" w:rsidRPr="004D23BF">
        <w:rPr>
          <w:rFonts w:ascii="Times New Roman" w:hAnsi="Times New Roman" w:cs="Times New Roman"/>
          <w:sz w:val="24"/>
          <w:szCs w:val="24"/>
        </w:rPr>
        <w:t>Klenow</w:t>
      </w:r>
      <w:proofErr w:type="spellEnd"/>
      <w:r w:rsidR="003F6906" w:rsidRPr="004D23BF">
        <w:rPr>
          <w:rFonts w:ascii="Times New Roman" w:hAnsi="Times New Roman" w:cs="Times New Roman"/>
          <w:sz w:val="24"/>
          <w:szCs w:val="24"/>
        </w:rPr>
        <w:t xml:space="preserve"> (2009) has demonstrated that relative to US, China has a larger variance for its wedge distribution, a measurement for fairness of treatment developed by V. V. Chari, Patrick J. Kehoe and Ellen R. McGrattan (2006). Through </w:t>
      </w:r>
      <w:r w:rsidR="002C7F1B">
        <w:rPr>
          <w:rFonts w:ascii="Times New Roman" w:hAnsi="Times New Roman" w:cs="Times New Roman"/>
          <w:sz w:val="24"/>
          <w:szCs w:val="24"/>
        </w:rPr>
        <w:t xml:space="preserve">smoothing </w:t>
      </w:r>
      <w:r w:rsidR="003F6906" w:rsidRPr="004D23BF">
        <w:rPr>
          <w:rFonts w:ascii="Times New Roman" w:hAnsi="Times New Roman" w:cs="Times New Roman"/>
          <w:sz w:val="24"/>
          <w:szCs w:val="24"/>
        </w:rPr>
        <w:t>the wedges</w:t>
      </w:r>
      <w:r w:rsidR="002C7F1B">
        <w:rPr>
          <w:rFonts w:ascii="Times New Roman" w:hAnsi="Times New Roman" w:cs="Times New Roman"/>
          <w:sz w:val="24"/>
          <w:szCs w:val="24"/>
        </w:rPr>
        <w:t xml:space="preserve"> distribution</w:t>
      </w:r>
      <w:r w:rsidR="003F6906" w:rsidRPr="004D23BF">
        <w:rPr>
          <w:rFonts w:ascii="Times New Roman" w:hAnsi="Times New Roman" w:cs="Times New Roman"/>
          <w:sz w:val="24"/>
          <w:szCs w:val="24"/>
        </w:rPr>
        <w:t xml:space="preserve"> to US level (fairer </w:t>
      </w:r>
      <w:r w:rsidR="002C7F1B">
        <w:rPr>
          <w:rFonts w:ascii="Times New Roman" w:hAnsi="Times New Roman" w:cs="Times New Roman"/>
          <w:sz w:val="24"/>
          <w:szCs w:val="24"/>
        </w:rPr>
        <w:t>treatment</w:t>
      </w:r>
      <w:r w:rsidR="003F6906" w:rsidRPr="004D23BF">
        <w:rPr>
          <w:rFonts w:ascii="Times New Roman" w:hAnsi="Times New Roman" w:cs="Times New Roman"/>
          <w:sz w:val="24"/>
          <w:szCs w:val="24"/>
        </w:rPr>
        <w:t xml:space="preserve"> for the firms), China could potentially realize 30% to 50% of productivity gain. There is also evidence shows that Chinese government has started to transform a large number of firms under state control and privatize or close a bunch of small state-owned firms</w:t>
      </w:r>
      <w:r w:rsidR="00EF65E2">
        <w:rPr>
          <w:rFonts w:ascii="Times New Roman" w:hAnsi="Times New Roman" w:cs="Times New Roman"/>
          <w:sz w:val="24"/>
          <w:szCs w:val="24"/>
        </w:rPr>
        <w:t xml:space="preserve">, and </w:t>
      </w:r>
      <w:r w:rsidR="003F6906" w:rsidRPr="004D23BF">
        <w:rPr>
          <w:rFonts w:ascii="Times New Roman" w:hAnsi="Times New Roman" w:cs="Times New Roman"/>
          <w:sz w:val="24"/>
          <w:szCs w:val="24"/>
        </w:rPr>
        <w:t>Chang-Tai Hsieh and Zheng (</w:t>
      </w:r>
      <w:r w:rsidR="004D23BF" w:rsidRPr="004D23BF">
        <w:rPr>
          <w:rFonts w:ascii="Times New Roman" w:hAnsi="Times New Roman" w:cs="Times New Roman"/>
          <w:sz w:val="24"/>
          <w:szCs w:val="24"/>
        </w:rPr>
        <w:t>Michael</w:t>
      </w:r>
      <w:r w:rsidR="003F6906" w:rsidRPr="004D23BF">
        <w:rPr>
          <w:rFonts w:ascii="Times New Roman" w:hAnsi="Times New Roman" w:cs="Times New Roman"/>
          <w:sz w:val="24"/>
          <w:szCs w:val="24"/>
        </w:rPr>
        <w:t xml:space="preserve">) Song (2015) has demonstrated that this transformation has helped the total factor productivity (TFP) of state-owned firms to catch up with that of the private firms, though the capital productivity of state-owned firms is still lower than that of the private ones. </w:t>
      </w:r>
      <w:r w:rsidR="003F6906" w:rsidRPr="004D23BF">
        <w:rPr>
          <w:rFonts w:ascii="Times New Roman" w:hAnsi="Times New Roman" w:cs="Times New Roman"/>
          <w:sz w:val="24"/>
          <w:szCs w:val="24"/>
        </w:rPr>
        <w:lastRenderedPageBreak/>
        <w:t xml:space="preserve">These phenomena have clarified that reducing the unfairness in the industry and accelerating resource reallocation is </w:t>
      </w:r>
      <w:r w:rsidR="00EF65E2">
        <w:rPr>
          <w:rFonts w:ascii="Times New Roman" w:hAnsi="Times New Roman" w:cs="Times New Roman"/>
          <w:sz w:val="24"/>
          <w:szCs w:val="24"/>
        </w:rPr>
        <w:t>essential for</w:t>
      </w:r>
      <w:r w:rsidR="003F6906" w:rsidRPr="004D23BF">
        <w:rPr>
          <w:rFonts w:ascii="Times New Roman" w:hAnsi="Times New Roman" w:cs="Times New Roman"/>
          <w:sz w:val="24"/>
          <w:szCs w:val="24"/>
        </w:rPr>
        <w:t xml:space="preserve"> the</w:t>
      </w:r>
      <w:r w:rsidR="00EF65E2">
        <w:rPr>
          <w:rFonts w:ascii="Times New Roman" w:hAnsi="Times New Roman" w:cs="Times New Roman"/>
          <w:sz w:val="24"/>
          <w:szCs w:val="24"/>
        </w:rPr>
        <w:t xml:space="preserve"> future</w:t>
      </w:r>
      <w:r w:rsidR="003F6906" w:rsidRPr="004D23BF">
        <w:rPr>
          <w:rFonts w:ascii="Times New Roman" w:hAnsi="Times New Roman" w:cs="Times New Roman"/>
          <w:sz w:val="24"/>
          <w:szCs w:val="24"/>
        </w:rPr>
        <w:t xml:space="preserve"> economic growth. </w:t>
      </w:r>
    </w:p>
    <w:p w14:paraId="23AEE9E8" w14:textId="696F4CF4" w:rsidR="004D23BF" w:rsidRPr="004D23BF" w:rsidRDefault="003F6906" w:rsidP="00325CBC">
      <w:pPr>
        <w:spacing w:line="480" w:lineRule="auto"/>
        <w:ind w:firstLine="720"/>
        <w:rPr>
          <w:rFonts w:ascii="Times New Roman" w:hAnsi="Times New Roman" w:cs="Times New Roman"/>
          <w:sz w:val="24"/>
          <w:szCs w:val="24"/>
        </w:rPr>
      </w:pPr>
      <w:r w:rsidRPr="004D23BF">
        <w:rPr>
          <w:rFonts w:ascii="Times New Roman" w:hAnsi="Times New Roman" w:cs="Times New Roman"/>
          <w:sz w:val="24"/>
          <w:szCs w:val="24"/>
        </w:rPr>
        <w:t xml:space="preserve">The goal of this paper is to build upon these findings and study the sources of the differences in treatment for firms operating in China. </w:t>
      </w:r>
      <w:r w:rsidR="004D23BF" w:rsidRPr="004D23BF">
        <w:rPr>
          <w:rFonts w:ascii="Times New Roman" w:hAnsi="Times New Roman" w:cs="Times New Roman"/>
          <w:sz w:val="24"/>
          <w:szCs w:val="24"/>
        </w:rPr>
        <w:t>In short summary, our results suggest</w:t>
      </w:r>
      <w:r w:rsidR="004039E3">
        <w:rPr>
          <w:rFonts w:ascii="Times New Roman" w:hAnsi="Times New Roman" w:cs="Times New Roman"/>
          <w:sz w:val="24"/>
          <w:szCs w:val="24"/>
        </w:rPr>
        <w:t xml:space="preserve"> that</w:t>
      </w:r>
      <w:r w:rsidR="004D23BF" w:rsidRPr="004D23BF">
        <w:rPr>
          <w:rFonts w:ascii="Times New Roman" w:hAnsi="Times New Roman" w:cs="Times New Roman"/>
          <w:sz w:val="24"/>
          <w:szCs w:val="24"/>
        </w:rPr>
        <w:t xml:space="preserve"> although on average the level of deviation from efficient allocation has decreased, private firms have increasingly </w:t>
      </w:r>
      <w:r w:rsidR="004039E3">
        <w:rPr>
          <w:rFonts w:ascii="Times New Roman" w:hAnsi="Times New Roman" w:cs="Times New Roman"/>
          <w:sz w:val="24"/>
          <w:szCs w:val="24"/>
        </w:rPr>
        <w:t xml:space="preserve">deviated from their optimal allocation potentially due to </w:t>
      </w:r>
      <w:r w:rsidR="004D23BF" w:rsidRPr="004D23BF">
        <w:rPr>
          <w:rFonts w:ascii="Times New Roman" w:hAnsi="Times New Roman" w:cs="Times New Roman"/>
          <w:sz w:val="24"/>
          <w:szCs w:val="24"/>
        </w:rPr>
        <w:t xml:space="preserve">unfair treatments from the </w:t>
      </w:r>
      <w:r w:rsidR="004E3D50">
        <w:rPr>
          <w:rFonts w:ascii="Times New Roman" w:hAnsi="Times New Roman" w:cs="Times New Roman"/>
          <w:sz w:val="24"/>
          <w:szCs w:val="24"/>
        </w:rPr>
        <w:t xml:space="preserve">overall </w:t>
      </w:r>
      <w:r w:rsidR="004D23BF" w:rsidRPr="004D23BF">
        <w:rPr>
          <w:rFonts w:ascii="Times New Roman" w:hAnsi="Times New Roman" w:cs="Times New Roman"/>
          <w:sz w:val="24"/>
          <w:szCs w:val="24"/>
        </w:rPr>
        <w:t xml:space="preserve">business environment. The results also suggest that the source of problem is not about the entry obstacle or openness of the market. Instead, private firms’ main burden is the lack of capital and the limited access of capital financing. </w:t>
      </w:r>
    </w:p>
    <w:p w14:paraId="6EBA9F14" w14:textId="5B4CFD4A" w:rsidR="003F6906" w:rsidRDefault="004D23BF" w:rsidP="00325C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rest of the paper will be divided in six sections. </w:t>
      </w:r>
      <w:r w:rsidR="003F6906">
        <w:rPr>
          <w:rFonts w:ascii="Times New Roman" w:hAnsi="Times New Roman" w:cs="Times New Roman"/>
          <w:sz w:val="24"/>
          <w:szCs w:val="24"/>
        </w:rPr>
        <w:t>We will first examine the two wedges and the dataset that we will use for analyzing the level of treatment in Section II and then compute the wedges for individual firm across the time period in Section III. We then compare the results based on firms’ ownership types in Section IV and then based on revenue size in Section V. Finally, we will run a multi-variable regression with dummy variables</w:t>
      </w:r>
      <w:r w:rsidR="00146B58">
        <w:rPr>
          <w:rFonts w:ascii="Times New Roman" w:hAnsi="Times New Roman" w:cs="Times New Roman"/>
          <w:sz w:val="24"/>
          <w:szCs w:val="24"/>
        </w:rPr>
        <w:t xml:space="preserve"> </w:t>
      </w:r>
      <w:r w:rsidR="003F6906">
        <w:rPr>
          <w:rFonts w:ascii="Times New Roman" w:hAnsi="Times New Roman" w:cs="Times New Roman"/>
          <w:sz w:val="24"/>
          <w:szCs w:val="24"/>
        </w:rPr>
        <w:t>in Section VI</w:t>
      </w:r>
      <w:r w:rsidR="00146B58">
        <w:rPr>
          <w:rFonts w:ascii="Times New Roman" w:hAnsi="Times New Roman" w:cs="Times New Roman"/>
          <w:sz w:val="24"/>
          <w:szCs w:val="24"/>
        </w:rPr>
        <w:t xml:space="preserve"> and gives our conclusion in Section VII. </w:t>
      </w:r>
    </w:p>
    <w:p w14:paraId="0875AC38" w14:textId="5C41C671" w:rsidR="003F6906" w:rsidRPr="000E5250" w:rsidRDefault="003F6906" w:rsidP="000E5250">
      <w:pPr>
        <w:pStyle w:val="ListParagraph"/>
        <w:numPr>
          <w:ilvl w:val="0"/>
          <w:numId w:val="5"/>
        </w:numPr>
        <w:spacing w:line="480" w:lineRule="auto"/>
        <w:jc w:val="center"/>
        <w:rPr>
          <w:rFonts w:ascii="Times New Roman" w:hAnsi="Times New Roman" w:cs="Times New Roman"/>
          <w:b/>
          <w:bCs/>
          <w:sz w:val="24"/>
          <w:szCs w:val="24"/>
        </w:rPr>
      </w:pPr>
      <w:r w:rsidRPr="000E5250">
        <w:rPr>
          <w:rFonts w:ascii="Times New Roman" w:hAnsi="Times New Roman" w:cs="Times New Roman"/>
          <w:b/>
          <w:bCs/>
          <w:sz w:val="24"/>
          <w:szCs w:val="24"/>
        </w:rPr>
        <w:t>Introduction to methods and dataset</w:t>
      </w:r>
    </w:p>
    <w:p w14:paraId="255C8DD4" w14:textId="77777777" w:rsidR="003F6906" w:rsidRDefault="003F6906" w:rsidP="003F6906">
      <w:pPr>
        <w:spacing w:line="480" w:lineRule="auto"/>
        <w:ind w:firstLine="720"/>
        <w:rPr>
          <w:rFonts w:ascii="Times New Roman" w:hAnsi="Times New Roman" w:cs="Times New Roman"/>
          <w:sz w:val="24"/>
          <w:szCs w:val="24"/>
        </w:rPr>
      </w:pPr>
      <w:r w:rsidRPr="009A1952">
        <w:rPr>
          <w:rFonts w:ascii="Times New Roman" w:hAnsi="Times New Roman" w:cs="Times New Roman"/>
          <w:sz w:val="24"/>
          <w:szCs w:val="24"/>
        </w:rPr>
        <w:t xml:space="preserve">To </w:t>
      </w:r>
      <w:r>
        <w:rPr>
          <w:rFonts w:ascii="Times New Roman" w:hAnsi="Times New Roman" w:cs="Times New Roman"/>
          <w:sz w:val="24"/>
          <w:szCs w:val="24"/>
        </w:rPr>
        <w:t xml:space="preserve">help </w:t>
      </w:r>
      <w:r w:rsidRPr="009A1952">
        <w:rPr>
          <w:rFonts w:ascii="Times New Roman" w:hAnsi="Times New Roman" w:cs="Times New Roman"/>
          <w:sz w:val="24"/>
          <w:szCs w:val="24"/>
        </w:rPr>
        <w:t xml:space="preserve">understand our research results, this section provides a </w:t>
      </w:r>
      <w:r>
        <w:rPr>
          <w:rFonts w:ascii="Times New Roman" w:hAnsi="Times New Roman" w:cs="Times New Roman"/>
          <w:sz w:val="24"/>
          <w:szCs w:val="24"/>
        </w:rPr>
        <w:t xml:space="preserve">brief </w:t>
      </w:r>
      <w:r w:rsidRPr="009A1952">
        <w:rPr>
          <w:rFonts w:ascii="Times New Roman" w:hAnsi="Times New Roman" w:cs="Times New Roman"/>
          <w:sz w:val="24"/>
          <w:szCs w:val="24"/>
        </w:rPr>
        <w:t>introduction to the calculation of firm-level wedges developed by V. V. Chari, Patrick J. Kehoe and Ellen R. McGrattan (2006) and the reason why it is an effective tool for measuring special treatment level</w:t>
      </w:r>
      <w:r>
        <w:rPr>
          <w:rFonts w:ascii="Times New Roman" w:hAnsi="Times New Roman" w:cs="Times New Roman"/>
          <w:sz w:val="24"/>
          <w:szCs w:val="24"/>
        </w:rPr>
        <w:t>.</w:t>
      </w:r>
    </w:p>
    <w:p w14:paraId="6AB9BB4E" w14:textId="77777777" w:rsidR="003F6906" w:rsidRDefault="003F6906" w:rsidP="003F690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an ideal economic model without any external influences, a firm should be able to choose its optimal choice of labor and capital given by its inputs. For instance, given the firm’s Cobb-Douglas production function and profit </w:t>
      </w:r>
      <w:r w:rsidRPr="000358D5">
        <w:rPr>
          <w:rFonts w:ascii="Times New Roman" w:hAnsi="Times New Roman" w:cs="Times New Roman"/>
          <w:color w:val="833C0B" w:themeColor="accent2" w:themeShade="80"/>
          <w:sz w:val="24"/>
          <w:szCs w:val="24"/>
        </w:rPr>
        <w:t>function</w:t>
      </w:r>
      <w:r w:rsidRPr="000358D5">
        <w:rPr>
          <w:rFonts w:ascii="Times New Roman" w:hAnsi="Times New Roman" w:cs="Times New Roman"/>
          <w:color w:val="833C0B" w:themeColor="accent2" w:themeShade="80"/>
          <w:sz w:val="24"/>
          <w:szCs w:val="24"/>
          <w:vertAlign w:val="superscript"/>
        </w:rPr>
        <w:t>1</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w:t>
      </w:r>
    </w:p>
    <w:p w14:paraId="72538F80" w14:textId="77777777" w:rsidR="003F6906" w:rsidRPr="009A1952" w:rsidRDefault="003F6906" w:rsidP="003F6906">
      <w:pPr>
        <w:spacing w:line="480" w:lineRule="auto"/>
        <w:rPr>
          <w:rFonts w:ascii="Times New Roman" w:hAnsi="Times New Roman" w:cs="Times New Roman"/>
          <w:sz w:val="24"/>
          <w:szCs w:val="24"/>
        </w:rPr>
      </w:pPr>
      <m:oMathPara>
        <m:oMath>
          <m:r>
            <w:rPr>
              <w:rFonts w:ascii="Cambria Math" w:hAnsi="Cambria Math" w:cs="Times New Roman"/>
              <w:sz w:val="24"/>
              <w:szCs w:val="24"/>
            </w:rPr>
            <m:t>Y=Z</m:t>
          </m:r>
          <m:sSup>
            <m:sSupPr>
              <m:ctrlPr>
                <w:rPr>
                  <w:rFonts w:ascii="Cambria Math" w:hAnsi="Cambria Math" w:cs="Times New Roman"/>
                  <w:sz w:val="24"/>
                  <w:szCs w:val="24"/>
                </w:rPr>
              </m:ctrlPr>
            </m:sSupPr>
            <m:e>
              <m:r>
                <w:rPr>
                  <w:rFonts w:ascii="Cambria Math" w:hAnsi="Cambria Math" w:cs="Times New Roman"/>
                  <w:sz w:val="24"/>
                  <w:szCs w:val="24"/>
                </w:rPr>
                <m:t>K</m:t>
              </m:r>
            </m:e>
            <m:sup>
              <m:r>
                <w:rPr>
                  <w:rFonts w:ascii="Cambria Math" w:hAnsi="Cambria Math" w:cs="Times New Roman"/>
                  <w:sz w:val="24"/>
                  <w:szCs w:val="24"/>
                </w:rPr>
                <m:t>a</m:t>
              </m:r>
            </m:sup>
          </m:sSup>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1-a</m:t>
              </m:r>
            </m:sup>
          </m:sSup>
        </m:oMath>
      </m:oMathPara>
    </w:p>
    <w:p w14:paraId="0AB51E7C" w14:textId="77777777" w:rsidR="003F6906" w:rsidRPr="00B251A4" w:rsidRDefault="003F6906" w:rsidP="003F6906">
      <w:pPr>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π=PY-wL-RK</m:t>
          </m:r>
        </m:oMath>
      </m:oMathPara>
    </w:p>
    <w:p w14:paraId="615F2D9F" w14:textId="77777777" w:rsidR="003F6906" w:rsidRDefault="003F6906" w:rsidP="003F6906">
      <w:pPr>
        <w:spacing w:line="480" w:lineRule="auto"/>
        <w:rPr>
          <w:rFonts w:ascii="Times New Roman" w:hAnsi="Times New Roman" w:cs="Times New Roman"/>
          <w:sz w:val="24"/>
          <w:szCs w:val="24"/>
        </w:rPr>
      </w:pPr>
      <w:r>
        <w:rPr>
          <w:rFonts w:ascii="Times New Roman" w:hAnsi="Times New Roman" w:cs="Times New Roman"/>
          <w:sz w:val="24"/>
          <w:szCs w:val="24"/>
        </w:rPr>
        <w:tab/>
        <w:t>Through rearrangement of first order conditions, we will get:</w:t>
      </w:r>
    </w:p>
    <w:p w14:paraId="1B661DE8" w14:textId="77777777" w:rsidR="003F6906" w:rsidRPr="00B251A4" w:rsidRDefault="00817B2C" w:rsidP="003F6906">
      <w:pPr>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K</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(1-a)R</m:t>
              </m:r>
            </m:num>
            <m:den>
              <m:r>
                <w:rPr>
                  <w:rFonts w:ascii="Cambria Math" w:hAnsi="Cambria Math" w:cs="Times New Roman"/>
                  <w:sz w:val="24"/>
                  <w:szCs w:val="24"/>
                </w:rPr>
                <m:t>aw</m:t>
              </m:r>
            </m:den>
          </m:f>
        </m:oMath>
      </m:oMathPara>
    </w:p>
    <w:p w14:paraId="37960B66" w14:textId="72CBE982" w:rsidR="003F6906" w:rsidRPr="004D23BF" w:rsidRDefault="003F6906" w:rsidP="003F690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Given by this function, firm should always be able to choose an optimal allocation of resources as long as it observes the price value of its inputs. However, in reality, firms’ resources allocation often deviates from the optimal value suggested by </w:t>
      </w:r>
      <w:r w:rsidRPr="004D23BF">
        <w:rPr>
          <w:rFonts w:ascii="Times New Roman" w:hAnsi="Times New Roman" w:cs="Times New Roman"/>
          <w:sz w:val="24"/>
          <w:szCs w:val="24"/>
        </w:rPr>
        <w:t>the formula. Various invisible costs introduced through government and financial regulations can account for this deviation. Firms cannot explore and utilize their resources very efficiently if they also need to deal with the deviations caused by the external costs and extra pressure from government. Thus, understand</w:t>
      </w:r>
      <w:r w:rsidR="008F1D43">
        <w:rPr>
          <w:rFonts w:ascii="Times New Roman" w:hAnsi="Times New Roman" w:cs="Times New Roman"/>
          <w:sz w:val="24"/>
          <w:szCs w:val="24"/>
        </w:rPr>
        <w:t>ing</w:t>
      </w:r>
      <w:r w:rsidRPr="004D23BF">
        <w:rPr>
          <w:rFonts w:ascii="Times New Roman" w:hAnsi="Times New Roman" w:cs="Times New Roman"/>
          <w:sz w:val="24"/>
          <w:szCs w:val="24"/>
        </w:rPr>
        <w:t xml:space="preserve"> where and how much those costs and regulations affect the firms </w:t>
      </w:r>
      <w:r w:rsidR="008F1D43">
        <w:rPr>
          <w:rFonts w:ascii="Times New Roman" w:hAnsi="Times New Roman" w:cs="Times New Roman"/>
          <w:sz w:val="24"/>
          <w:szCs w:val="24"/>
        </w:rPr>
        <w:t>is</w:t>
      </w:r>
      <w:r w:rsidRPr="004D23BF">
        <w:rPr>
          <w:rFonts w:ascii="Times New Roman" w:hAnsi="Times New Roman" w:cs="Times New Roman"/>
          <w:sz w:val="24"/>
          <w:szCs w:val="24"/>
        </w:rPr>
        <w:t xml:space="preserve"> necessary for us to realize the improvement we can make on the efficiency of resource allocation. </w:t>
      </w:r>
    </w:p>
    <w:p w14:paraId="124011CA" w14:textId="7A8C7EFA" w:rsidR="003F6906" w:rsidRDefault="00A608C5" w:rsidP="003F690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Previous research suggests two external forces for the firms to consider; one is the invisible cost when selling the products, and the other is the extra cost for capital financing. </w:t>
      </w:r>
      <w:r w:rsidR="003F6906" w:rsidRPr="004D23BF">
        <w:rPr>
          <w:rFonts w:ascii="Times New Roman" w:hAnsi="Times New Roman" w:cs="Times New Roman"/>
          <w:sz w:val="24"/>
          <w:szCs w:val="24"/>
        </w:rPr>
        <w:t>To measure th</w:t>
      </w:r>
      <w:r>
        <w:rPr>
          <w:rFonts w:ascii="Times New Roman" w:hAnsi="Times New Roman" w:cs="Times New Roman"/>
          <w:sz w:val="24"/>
          <w:szCs w:val="24"/>
        </w:rPr>
        <w:t>e</w:t>
      </w:r>
      <w:r w:rsidR="003F6906" w:rsidRPr="004D23BF">
        <w:rPr>
          <w:rFonts w:ascii="Times New Roman" w:hAnsi="Times New Roman" w:cs="Times New Roman"/>
          <w:sz w:val="24"/>
          <w:szCs w:val="24"/>
        </w:rPr>
        <w:t xml:space="preserve"> deviation, consider </w:t>
      </w:r>
      <w:r w:rsidR="003F6906" w:rsidRPr="009A1952">
        <w:rPr>
          <w:rFonts w:ascii="Times New Roman" w:hAnsi="Times New Roman" w:cs="Times New Roman"/>
          <w:sz w:val="24"/>
          <w:szCs w:val="24"/>
        </w:rPr>
        <w:t>the normal Cobb-Douglas-Function</w:t>
      </w:r>
      <w:r w:rsidR="003F6906">
        <w:rPr>
          <w:rFonts w:ascii="Times New Roman" w:hAnsi="Times New Roman" w:cs="Times New Roman"/>
          <w:sz w:val="24"/>
          <w:szCs w:val="24"/>
        </w:rPr>
        <w:t xml:space="preserve"> and a modified firm-profit function</w:t>
      </w:r>
      <w:r w:rsidR="003F6906" w:rsidRPr="009A1952">
        <w:rPr>
          <w:rFonts w:ascii="Times New Roman" w:hAnsi="Times New Roman" w:cs="Times New Roman"/>
          <w:sz w:val="24"/>
          <w:szCs w:val="24"/>
        </w:rPr>
        <w:t>:</w:t>
      </w:r>
    </w:p>
    <w:p w14:paraId="3EF71BAB" w14:textId="77777777" w:rsidR="003F6906" w:rsidRPr="009A1952" w:rsidRDefault="003F6906" w:rsidP="003F6906">
      <w:pPr>
        <w:spacing w:line="480" w:lineRule="auto"/>
        <w:rPr>
          <w:rFonts w:ascii="Times New Roman" w:hAnsi="Times New Roman" w:cs="Times New Roman"/>
          <w:sz w:val="24"/>
          <w:szCs w:val="24"/>
        </w:rPr>
      </w:pPr>
      <m:oMathPara>
        <m:oMath>
          <m:r>
            <w:rPr>
              <w:rFonts w:ascii="Cambria Math" w:hAnsi="Cambria Math" w:cs="Times New Roman"/>
              <w:sz w:val="24"/>
              <w:szCs w:val="24"/>
            </w:rPr>
            <m:t>Y=Z</m:t>
          </m:r>
          <m:sSup>
            <m:sSupPr>
              <m:ctrlPr>
                <w:rPr>
                  <w:rFonts w:ascii="Cambria Math" w:hAnsi="Cambria Math" w:cs="Times New Roman"/>
                  <w:sz w:val="24"/>
                  <w:szCs w:val="24"/>
                </w:rPr>
              </m:ctrlPr>
            </m:sSupPr>
            <m:e>
              <m:r>
                <w:rPr>
                  <w:rFonts w:ascii="Cambria Math" w:hAnsi="Cambria Math" w:cs="Times New Roman"/>
                  <w:sz w:val="24"/>
                  <w:szCs w:val="24"/>
                </w:rPr>
                <m:t>K</m:t>
              </m:r>
            </m:e>
            <m:sup>
              <m:r>
                <w:rPr>
                  <w:rFonts w:ascii="Cambria Math" w:hAnsi="Cambria Math" w:cs="Times New Roman"/>
                  <w:sz w:val="24"/>
                  <w:szCs w:val="24"/>
                </w:rPr>
                <m:t>a</m:t>
              </m:r>
            </m:sup>
          </m:sSup>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1-a</m:t>
              </m:r>
            </m:sup>
          </m:sSup>
        </m:oMath>
      </m:oMathPara>
    </w:p>
    <w:p w14:paraId="28ED4C2F" w14:textId="77777777" w:rsidR="003F6906" w:rsidRPr="00D66277" w:rsidRDefault="003F6906" w:rsidP="003F6906">
      <w:pPr>
        <w:spacing w:line="480" w:lineRule="auto"/>
        <w:jc w:val="center"/>
        <w:rPr>
          <w:rFonts w:ascii="Times New Roman" w:hAnsi="Times New Roman" w:cs="Times New Roman"/>
          <w:sz w:val="24"/>
          <w:szCs w:val="24"/>
        </w:rPr>
      </w:pPr>
      <m:oMathPara>
        <m:oMath>
          <m:r>
            <w:rPr>
              <w:rFonts w:ascii="Cambria Math" w:hAnsi="Cambria Math" w:cs="Times New Roman"/>
              <w:sz w:val="24"/>
              <w:szCs w:val="24"/>
            </w:rPr>
            <w:lastRenderedPageBreak/>
            <m:t>π=</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y</m:t>
                  </m:r>
                </m:sub>
              </m:sSub>
            </m:e>
          </m:d>
          <m:r>
            <w:rPr>
              <w:rFonts w:ascii="Cambria Math" w:hAnsi="Cambria Math" w:cs="Times New Roman"/>
              <w:sz w:val="24"/>
              <w:szCs w:val="24"/>
            </w:rPr>
            <m:t>PY-wL-</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d>
          <m:r>
            <w:rPr>
              <w:rFonts w:ascii="Cambria Math" w:hAnsi="Cambria Math" w:cs="Times New Roman"/>
              <w:sz w:val="24"/>
              <w:szCs w:val="24"/>
            </w:rPr>
            <m:t>RK</m:t>
          </m:r>
        </m:oMath>
      </m:oMathPara>
    </w:p>
    <w:p w14:paraId="3290717B" w14:textId="4A073ACC" w:rsidR="003F6906" w:rsidRDefault="003F6906" w:rsidP="003F69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Compared with the normal profit function, two variables are introduced to stand for firm-level wedges: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y</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y</m:t>
            </m:r>
          </m:sub>
        </m:sSub>
      </m:oMath>
      <w:r>
        <w:rPr>
          <w:rFonts w:ascii="Times New Roman" w:hAnsi="Times New Roman" w:cs="Times New Roman"/>
          <w:sz w:val="24"/>
          <w:szCs w:val="24"/>
        </w:rPr>
        <w:t xml:space="preserve"> can be interpreted as an output wedge, which can be affected through government regulation and limited market access.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oMath>
      <w:r>
        <w:rPr>
          <w:rFonts w:ascii="Times New Roman" w:hAnsi="Times New Roman" w:cs="Times New Roman"/>
          <w:sz w:val="24"/>
          <w:szCs w:val="24"/>
        </w:rPr>
        <w:t xml:space="preserve"> is the capital wedge </w:t>
      </w:r>
      <w:r w:rsidR="004D23BF">
        <w:rPr>
          <w:rFonts w:ascii="Times New Roman" w:hAnsi="Times New Roman" w:cs="Times New Roman"/>
          <w:sz w:val="24"/>
          <w:szCs w:val="24"/>
        </w:rPr>
        <w:t>that</w:t>
      </w:r>
      <w:r>
        <w:rPr>
          <w:rFonts w:ascii="Times New Roman" w:hAnsi="Times New Roman" w:cs="Times New Roman"/>
          <w:sz w:val="24"/>
          <w:szCs w:val="24"/>
        </w:rPr>
        <w:t xml:space="preserve"> </w:t>
      </w:r>
      <w:r w:rsidR="004D23BF">
        <w:rPr>
          <w:rFonts w:ascii="Times New Roman" w:hAnsi="Times New Roman" w:cs="Times New Roman"/>
          <w:sz w:val="24"/>
          <w:szCs w:val="24"/>
        </w:rPr>
        <w:t>can</w:t>
      </w:r>
      <w:r>
        <w:rPr>
          <w:rFonts w:ascii="Times New Roman" w:hAnsi="Times New Roman" w:cs="Times New Roman"/>
          <w:sz w:val="24"/>
          <w:szCs w:val="24"/>
        </w:rPr>
        <w:t xml:space="preserve"> account for the difference in costs for firms’ capital </w:t>
      </w:r>
      <w:proofErr w:type="gramStart"/>
      <w:r w:rsidR="004D23BF">
        <w:rPr>
          <w:rFonts w:ascii="Times New Roman" w:hAnsi="Times New Roman" w:cs="Times New Roman"/>
          <w:sz w:val="24"/>
          <w:szCs w:val="24"/>
        </w:rPr>
        <w:t>financing.</w:t>
      </w:r>
      <w:proofErr w:type="gramEnd"/>
      <w:r w:rsidR="004D23BF">
        <w:rPr>
          <w:rFonts w:ascii="Times New Roman" w:hAnsi="Times New Roman" w:cs="Times New Roman"/>
          <w:sz w:val="24"/>
          <w:szCs w:val="24"/>
        </w:rPr>
        <w:t xml:space="preserve"> </w:t>
      </w:r>
      <w:r>
        <w:rPr>
          <w:rFonts w:ascii="Times New Roman" w:hAnsi="Times New Roman" w:cs="Times New Roman"/>
          <w:sz w:val="24"/>
          <w:szCs w:val="24"/>
        </w:rPr>
        <w:t xml:space="preserve">For an ideal economy, both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y</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oMath>
      <w:r>
        <w:rPr>
          <w:rFonts w:ascii="Times New Roman" w:hAnsi="Times New Roman" w:cs="Times New Roman"/>
          <w:sz w:val="24"/>
          <w:szCs w:val="24"/>
        </w:rPr>
        <w:t xml:space="preserve"> should be 0, suggesting no </w:t>
      </w:r>
      <w:r w:rsidR="004D23BF">
        <w:rPr>
          <w:rFonts w:ascii="Times New Roman" w:hAnsi="Times New Roman" w:cs="Times New Roman"/>
          <w:sz w:val="24"/>
          <w:szCs w:val="24"/>
        </w:rPr>
        <w:t>deviations from efficient allocations</w:t>
      </w:r>
      <w:r>
        <w:rPr>
          <w:rFonts w:ascii="Times New Roman" w:hAnsi="Times New Roman" w:cs="Times New Roman"/>
          <w:sz w:val="24"/>
          <w:szCs w:val="24"/>
        </w:rPr>
        <w:t xml:space="preserve"> for any firms. </w:t>
      </w:r>
    </w:p>
    <w:p w14:paraId="6A5E3D52" w14:textId="77777777" w:rsidR="003F6906" w:rsidRDefault="003F6906" w:rsidP="003F6906">
      <w:pPr>
        <w:spacing w:line="480" w:lineRule="auto"/>
        <w:rPr>
          <w:rFonts w:ascii="Times New Roman" w:hAnsi="Times New Roman" w:cs="Times New Roman"/>
          <w:sz w:val="24"/>
          <w:szCs w:val="24"/>
        </w:rPr>
      </w:pPr>
      <w:r>
        <w:rPr>
          <w:rFonts w:ascii="Times New Roman" w:hAnsi="Times New Roman" w:cs="Times New Roman"/>
          <w:sz w:val="24"/>
          <w:szCs w:val="24"/>
        </w:rPr>
        <w:tab/>
        <w:t>Based on these two equations, we can get the firm’s optimal choice for its capital and labor through first order equations and compute the formula for each wedge:</w:t>
      </w:r>
    </w:p>
    <w:p w14:paraId="3C635120" w14:textId="77777777" w:rsidR="003F6906" w:rsidRPr="00253B78" w:rsidRDefault="003F6906" w:rsidP="003F6906">
      <w:pPr>
        <w:spacing w:line="480" w:lineRule="auto"/>
        <w:jc w:val="center"/>
        <w:rPr>
          <w:rFonts w:ascii="Times New Roman" w:hAnsi="Times New Roman" w:cs="Times New Roman"/>
          <w:sz w:val="24"/>
          <w:szCs w:val="24"/>
        </w:rPr>
      </w:pPr>
      <w:r w:rsidRPr="00253B78">
        <w:rPr>
          <w:rFonts w:ascii="Times New Roman" w:hAnsi="Times New Roman" w:cs="Times New Roman"/>
          <w:sz w:val="24"/>
          <w:szCs w:val="24"/>
        </w:rPr>
        <w:t xml:space="preserve">With respect to K: </w:t>
      </w:r>
      <m:oMath>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y</m:t>
                </m:r>
              </m:sub>
            </m:sSub>
          </m:e>
        </m:d>
        <m:r>
          <w:rPr>
            <w:rFonts w:ascii="Cambria Math" w:hAnsi="Cambria Math" w:cs="Times New Roman"/>
            <w:sz w:val="24"/>
            <w:szCs w:val="24"/>
          </w:rPr>
          <m:t>PZ</m:t>
        </m:r>
        <m:sSup>
          <m:sSupPr>
            <m:ctrlPr>
              <w:rPr>
                <w:rFonts w:ascii="Cambria Math" w:hAnsi="Cambria Math" w:cs="Times New Roman"/>
                <w:sz w:val="24"/>
                <w:szCs w:val="24"/>
              </w:rPr>
            </m:ctrlPr>
          </m:sSupPr>
          <m:e>
            <m:r>
              <w:rPr>
                <w:rFonts w:ascii="Cambria Math" w:hAnsi="Cambria Math" w:cs="Times New Roman"/>
                <w:sz w:val="24"/>
                <w:szCs w:val="24"/>
              </w:rPr>
              <m:t>a</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L</m:t>
                    </m:r>
                  </m:den>
                </m:f>
              </m:e>
            </m:d>
          </m:e>
          <m:sup>
            <m:r>
              <w:rPr>
                <w:rFonts w:ascii="Cambria Math" w:hAnsi="Cambria Math" w:cs="Times New Roman"/>
                <w:sz w:val="24"/>
                <w:szCs w:val="24"/>
              </w:rPr>
              <m:t>a-1</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d>
        <m:r>
          <w:rPr>
            <w:rFonts w:ascii="Cambria Math" w:hAnsi="Cambria Math" w:cs="Times New Roman"/>
            <w:sz w:val="24"/>
            <w:szCs w:val="24"/>
          </w:rPr>
          <m:t>R</m:t>
        </m:r>
      </m:oMath>
      <w:r w:rsidRPr="00253B78">
        <w:rPr>
          <w:rFonts w:ascii="Times New Roman" w:hAnsi="Times New Roman" w:cs="Times New Roman"/>
          <w:sz w:val="24"/>
          <w:szCs w:val="24"/>
        </w:rPr>
        <w:t xml:space="preserve">  (1)</w:t>
      </w:r>
    </w:p>
    <w:p w14:paraId="492C0666" w14:textId="77777777" w:rsidR="003F6906" w:rsidRPr="00253B78" w:rsidRDefault="003F6906" w:rsidP="003F6906">
      <w:pPr>
        <w:spacing w:line="480" w:lineRule="auto"/>
        <w:ind w:left="1440"/>
        <w:rPr>
          <w:rFonts w:ascii="Times New Roman" w:hAnsi="Times New Roman" w:cs="Times New Roman"/>
          <w:sz w:val="24"/>
          <w:szCs w:val="24"/>
        </w:rPr>
      </w:pPr>
      <w:r w:rsidRPr="00253B78">
        <w:rPr>
          <w:rFonts w:ascii="Times New Roman" w:hAnsi="Times New Roman" w:cs="Times New Roman"/>
          <w:sz w:val="24"/>
          <w:szCs w:val="24"/>
        </w:rPr>
        <w:t xml:space="preserve">        With respect to L: </w:t>
      </w:r>
      <m:oMath>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y</m:t>
                </m:r>
              </m:sub>
            </m:sSub>
          </m:e>
        </m:d>
        <m:r>
          <w:rPr>
            <w:rFonts w:ascii="Cambria Math" w:hAnsi="Cambria Math" w:cs="Times New Roman"/>
            <w:sz w:val="24"/>
            <w:szCs w:val="24"/>
          </w:rPr>
          <m:t>PZ</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1-a</m:t>
                </m:r>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L</m:t>
                    </m:r>
                  </m:den>
                </m:f>
              </m:e>
            </m:d>
          </m:e>
          <m:sup>
            <m:r>
              <w:rPr>
                <w:rFonts w:ascii="Cambria Math" w:hAnsi="Cambria Math" w:cs="Times New Roman"/>
                <w:sz w:val="24"/>
                <w:szCs w:val="24"/>
              </w:rPr>
              <m:t>a</m:t>
            </m:r>
          </m:sup>
        </m:sSup>
        <m:r>
          <w:rPr>
            <w:rFonts w:ascii="Cambria Math" w:hAnsi="Cambria Math" w:cs="Times New Roman"/>
            <w:sz w:val="24"/>
            <w:szCs w:val="24"/>
          </w:rPr>
          <m:t>=w</m:t>
        </m:r>
      </m:oMath>
      <w:r w:rsidRPr="00253B78">
        <w:rPr>
          <w:rFonts w:ascii="Times New Roman" w:hAnsi="Times New Roman" w:cs="Times New Roman"/>
          <w:sz w:val="24"/>
          <w:szCs w:val="24"/>
        </w:rPr>
        <w:t xml:space="preserve">      </w:t>
      </w:r>
      <w:proofErr w:type="gramStart"/>
      <w:r w:rsidRPr="00253B78">
        <w:rPr>
          <w:rFonts w:ascii="Times New Roman" w:hAnsi="Times New Roman" w:cs="Times New Roman"/>
          <w:sz w:val="24"/>
          <w:szCs w:val="24"/>
        </w:rPr>
        <w:t xml:space="preserve">   (</w:t>
      </w:r>
      <w:proofErr w:type="gramEnd"/>
      <w:r w:rsidRPr="00253B78">
        <w:rPr>
          <w:rFonts w:ascii="Times New Roman" w:hAnsi="Times New Roman" w:cs="Times New Roman"/>
          <w:sz w:val="24"/>
          <w:szCs w:val="24"/>
        </w:rPr>
        <w:t>2)</w:t>
      </w:r>
    </w:p>
    <w:p w14:paraId="38FE65B9" w14:textId="77777777" w:rsidR="003F6906" w:rsidRPr="00253B78" w:rsidRDefault="003F6906" w:rsidP="003F6906">
      <w:pPr>
        <w:spacing w:line="480" w:lineRule="auto"/>
        <w:jc w:val="center"/>
        <w:rPr>
          <w:rFonts w:ascii="Times New Roman" w:hAnsi="Times New Roman" w:cs="Times New Roman"/>
          <w:sz w:val="24"/>
          <w:szCs w:val="24"/>
        </w:rPr>
      </w:pPr>
      <m:oMath>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y</m:t>
                </m:r>
              </m:sub>
            </m:sSub>
          </m:e>
        </m:d>
        <m:r>
          <w:rPr>
            <w:rFonts w:ascii="Cambria Math" w:hAnsi="Cambria Math" w:cs="Times New Roman"/>
            <w:sz w:val="24"/>
            <w:szCs w:val="24"/>
          </w:rPr>
          <m:t>PZ</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1-a</m:t>
                </m:r>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L</m:t>
                    </m:r>
                  </m:den>
                </m:f>
              </m:e>
            </m:d>
          </m:e>
          <m:sup>
            <m:r>
              <w:rPr>
                <w:rFonts w:ascii="Cambria Math" w:hAnsi="Cambria Math" w:cs="Times New Roman"/>
                <w:sz w:val="24"/>
                <w:szCs w:val="24"/>
              </w:rPr>
              <m:t>a</m:t>
            </m:r>
          </m:sup>
        </m:sSup>
        <m:r>
          <w:rPr>
            <w:rFonts w:ascii="Cambria Math" w:hAnsi="Cambria Math" w:cs="Times New Roman"/>
            <w:sz w:val="24"/>
            <w:szCs w:val="24"/>
          </w:rPr>
          <m:t>L=w</m:t>
        </m:r>
      </m:oMath>
      <w:r w:rsidRPr="00253B78">
        <w:rPr>
          <w:rFonts w:ascii="Times New Roman" w:hAnsi="Times New Roman" w:cs="Times New Roman"/>
          <w:sz w:val="24"/>
          <w:szCs w:val="24"/>
        </w:rPr>
        <w:t>L</w:t>
      </w:r>
    </w:p>
    <w:p w14:paraId="12914EEA" w14:textId="77777777" w:rsidR="003F6906" w:rsidRPr="00253B78" w:rsidRDefault="003F6906" w:rsidP="003F6906">
      <w:pPr>
        <w:spacing w:line="480" w:lineRule="auto"/>
        <w:jc w:val="center"/>
        <w:rPr>
          <w:rFonts w:ascii="Times New Roman" w:hAnsi="Times New Roman" w:cs="Times New Roman"/>
          <w:b/>
          <w:bCs/>
          <w:sz w:val="24"/>
          <w:szCs w:val="24"/>
        </w:rPr>
      </w:pPr>
      <m:oMath>
        <m:r>
          <w:rPr>
            <w:rFonts w:ascii="Cambria Math" w:hAnsi="Cambria Math" w:cs="Times New Roman"/>
            <w:sz w:val="24"/>
            <w:szCs w:val="24"/>
          </w:rPr>
          <m:t xml:space="preserve">       </m:t>
        </m:r>
        <m:d>
          <m:dPr>
            <m:ctrlPr>
              <w:rPr>
                <w:rFonts w:ascii="Cambria Math" w:hAnsi="Cambria Math" w:cs="Times New Roman"/>
                <w:b/>
                <w:bCs/>
                <w:i/>
                <w:sz w:val="24"/>
                <w:szCs w:val="24"/>
              </w:rPr>
            </m:ctrlPr>
          </m:dPr>
          <m:e>
            <m:r>
              <m:rPr>
                <m:sty m:val="bi"/>
              </m:rPr>
              <w:rPr>
                <w:rFonts w:ascii="Cambria Math" w:hAnsi="Cambria Math" w:cs="Times New Roman"/>
                <w:sz w:val="24"/>
                <w:szCs w:val="24"/>
              </w:rPr>
              <m:t>1-</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τ</m:t>
                </m:r>
              </m:e>
              <m:sub>
                <m:r>
                  <m:rPr>
                    <m:sty m:val="bi"/>
                  </m:rPr>
                  <w:rPr>
                    <w:rFonts w:ascii="Cambria Math" w:hAnsi="Cambria Math" w:cs="Times New Roman"/>
                    <w:sz w:val="24"/>
                    <w:szCs w:val="24"/>
                  </w:rPr>
                  <m:t>y</m:t>
                </m:r>
              </m:sub>
            </m:sSub>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1-a</m:t>
            </m:r>
          </m:e>
        </m:d>
        <m:f>
          <m:fPr>
            <m:ctrlPr>
              <w:rPr>
                <w:rFonts w:ascii="Cambria Math" w:hAnsi="Cambria Math" w:cs="Times New Roman"/>
                <w:b/>
                <w:bCs/>
                <w:i/>
                <w:sz w:val="24"/>
                <w:szCs w:val="24"/>
              </w:rPr>
            </m:ctrlPr>
          </m:fPr>
          <m:num>
            <m:r>
              <m:rPr>
                <m:sty m:val="bi"/>
              </m:rPr>
              <w:rPr>
                <w:rFonts w:ascii="Cambria Math" w:hAnsi="Cambria Math" w:cs="Times New Roman"/>
                <w:sz w:val="24"/>
                <w:szCs w:val="24"/>
              </w:rPr>
              <m:t>wL</m:t>
            </m:r>
          </m:num>
          <m:den>
            <m:r>
              <m:rPr>
                <m:sty m:val="bi"/>
              </m:rPr>
              <w:rPr>
                <w:rFonts w:ascii="Cambria Math" w:hAnsi="Cambria Math" w:cs="Times New Roman"/>
                <w:sz w:val="24"/>
                <w:szCs w:val="24"/>
              </w:rPr>
              <m:t>PY</m:t>
            </m:r>
          </m:den>
        </m:f>
      </m:oMath>
      <w:r w:rsidRPr="00253B78">
        <w:rPr>
          <w:rFonts w:ascii="Times New Roman" w:hAnsi="Times New Roman" w:cs="Times New Roman"/>
          <w:b/>
          <w:bCs/>
          <w:sz w:val="24"/>
          <w:szCs w:val="24"/>
        </w:rPr>
        <w:t xml:space="preserve">     </w:t>
      </w:r>
    </w:p>
    <w:p w14:paraId="6B8D1F47" w14:textId="77777777" w:rsidR="003F6906" w:rsidRPr="00253B78" w:rsidRDefault="003F6906" w:rsidP="003F6906">
      <w:pPr>
        <w:spacing w:line="480" w:lineRule="auto"/>
        <w:rPr>
          <w:rFonts w:ascii="Times New Roman" w:hAnsi="Times New Roman" w:cs="Times New Roman"/>
          <w:sz w:val="24"/>
          <w:szCs w:val="24"/>
        </w:rPr>
      </w:pPr>
      <w:r w:rsidRPr="00253B78">
        <w:rPr>
          <w:rFonts w:ascii="Times New Roman" w:hAnsi="Times New Roman" w:cs="Times New Roman"/>
          <w:sz w:val="24"/>
          <w:szCs w:val="24"/>
        </w:rPr>
        <w:t xml:space="preserve">                               Divi</w:t>
      </w:r>
      <w:r>
        <w:rPr>
          <w:rFonts w:ascii="Times New Roman" w:hAnsi="Times New Roman" w:cs="Times New Roman"/>
          <w:sz w:val="24"/>
          <w:szCs w:val="24"/>
        </w:rPr>
        <w:t>di</w:t>
      </w:r>
      <w:r w:rsidRPr="00253B78">
        <w:rPr>
          <w:rFonts w:ascii="Times New Roman" w:hAnsi="Times New Roman" w:cs="Times New Roman"/>
          <w:sz w:val="24"/>
          <w:szCs w:val="24"/>
        </w:rPr>
        <w:t xml:space="preserve">ng (1) and (2): </w:t>
      </w:r>
      <m:oMath>
        <m:d>
          <m:dPr>
            <m:ctrlPr>
              <w:rPr>
                <w:rFonts w:ascii="Cambria Math" w:hAnsi="Cambria Math" w:cs="Times New Roman"/>
                <w:b/>
                <w:bCs/>
                <w:i/>
                <w:sz w:val="24"/>
                <w:szCs w:val="24"/>
              </w:rPr>
            </m:ctrlPr>
          </m:dPr>
          <m:e>
            <m:r>
              <m:rPr>
                <m:sty m:val="bi"/>
              </m:rPr>
              <w:rPr>
                <w:rFonts w:ascii="Cambria Math" w:hAnsi="Cambria Math" w:cs="Times New Roman"/>
                <w:sz w:val="24"/>
                <w:szCs w:val="24"/>
              </w:rPr>
              <m:t>1+</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τ</m:t>
                </m:r>
              </m:e>
              <m:sub>
                <m:r>
                  <m:rPr>
                    <m:sty m:val="bi"/>
                  </m:rPr>
                  <w:rPr>
                    <w:rFonts w:ascii="Cambria Math" w:hAnsi="Cambria Math" w:cs="Times New Roman"/>
                    <w:sz w:val="24"/>
                    <w:szCs w:val="24"/>
                  </w:rPr>
                  <m:t>k</m:t>
                </m:r>
              </m:sub>
            </m:sSub>
          </m:e>
        </m:d>
        <m:r>
          <m:rPr>
            <m:sty m:val="b"/>
          </m:rPr>
          <w:rPr>
            <w:rFonts w:ascii="Cambria Math" w:hAnsi="Cambria Math" w:cs="Times New Roman"/>
            <w:sz w:val="24"/>
            <w:szCs w:val="24"/>
          </w:rPr>
          <m:t xml:space="preserve"> </m:t>
        </m:r>
        <m:r>
          <m:rPr>
            <m:sty m:val="bi"/>
          </m:rPr>
          <w:rPr>
            <w:rFonts w:ascii="Cambria Math" w:hAnsi="Cambria Math" w:cs="Times New Roman"/>
            <w:sz w:val="24"/>
            <w:szCs w:val="24"/>
          </w:rPr>
          <m:t xml:space="preserve">=  </m:t>
        </m:r>
        <m:f>
          <m:fPr>
            <m:ctrlPr>
              <w:rPr>
                <w:rFonts w:ascii="Cambria Math" w:hAnsi="Cambria Math" w:cs="Times New Roman"/>
                <w:b/>
                <w:bCs/>
                <w:i/>
                <w:sz w:val="24"/>
                <w:szCs w:val="24"/>
              </w:rPr>
            </m:ctrlPr>
          </m:fPr>
          <m:num>
            <m:r>
              <m:rPr>
                <m:sty m:val="bi"/>
              </m:rPr>
              <w:rPr>
                <w:rFonts w:ascii="Cambria Math" w:hAnsi="Cambria Math" w:cs="Times New Roman"/>
                <w:sz w:val="24"/>
                <w:szCs w:val="24"/>
              </w:rPr>
              <m:t>a</m:t>
            </m:r>
          </m:num>
          <m:den>
            <m:r>
              <m:rPr>
                <m:sty m:val="bi"/>
              </m:rPr>
              <w:rPr>
                <w:rFonts w:ascii="Cambria Math" w:hAnsi="Cambria Math" w:cs="Times New Roman"/>
                <w:sz w:val="24"/>
                <w:szCs w:val="24"/>
              </w:rPr>
              <m:t>1-a</m:t>
            </m:r>
          </m:den>
        </m:f>
        <m:f>
          <m:fPr>
            <m:ctrlPr>
              <w:rPr>
                <w:rFonts w:ascii="Cambria Math" w:hAnsi="Cambria Math" w:cs="Times New Roman"/>
                <w:b/>
                <w:bCs/>
                <w:i/>
                <w:sz w:val="24"/>
                <w:szCs w:val="24"/>
              </w:rPr>
            </m:ctrlPr>
          </m:fPr>
          <m:num>
            <m:r>
              <m:rPr>
                <m:sty m:val="bi"/>
              </m:rPr>
              <w:rPr>
                <w:rFonts w:ascii="Cambria Math" w:hAnsi="Cambria Math" w:cs="Times New Roman"/>
                <w:sz w:val="24"/>
                <w:szCs w:val="24"/>
              </w:rPr>
              <m:t>wL</m:t>
            </m:r>
          </m:num>
          <m:den>
            <m:r>
              <m:rPr>
                <m:sty m:val="bi"/>
              </m:rPr>
              <w:rPr>
                <w:rFonts w:ascii="Cambria Math" w:hAnsi="Cambria Math" w:cs="Times New Roman"/>
                <w:sz w:val="24"/>
                <w:szCs w:val="24"/>
              </w:rPr>
              <m:t>RK</m:t>
            </m:r>
          </m:den>
        </m:f>
      </m:oMath>
    </w:p>
    <w:p w14:paraId="1FF5D072" w14:textId="7D262FE8" w:rsidR="003F6906" w:rsidRDefault="003F6906" w:rsidP="003F6906">
      <w:pPr>
        <w:spacing w:line="480" w:lineRule="auto"/>
        <w:rPr>
          <w:rFonts w:ascii="Times New Roman" w:hAnsi="Times New Roman" w:cs="Times New Roman"/>
          <w:sz w:val="24"/>
          <w:szCs w:val="24"/>
        </w:rPr>
      </w:pPr>
      <w:r>
        <w:rPr>
          <w:rFonts w:ascii="Times New Roman" w:hAnsi="Times New Roman" w:cs="Times New Roman"/>
          <w:sz w:val="24"/>
          <w:szCs w:val="24"/>
        </w:rPr>
        <w:tab/>
        <w:t>Based on the equations we have, we can see that to calculate the wedges, three components for the firms are needed: wL (total wage paid), RK (opportunity cost of the capital) and PY (</w:t>
      </w:r>
      <w:r w:rsidR="00910136">
        <w:rPr>
          <w:rFonts w:ascii="Times New Roman" w:hAnsi="Times New Roman" w:cs="Times New Roman"/>
          <w:sz w:val="24"/>
          <w:szCs w:val="24"/>
        </w:rPr>
        <w:t xml:space="preserve">revenue or </w:t>
      </w:r>
      <w:r>
        <w:rPr>
          <w:rFonts w:ascii="Times New Roman" w:hAnsi="Times New Roman" w:cs="Times New Roman"/>
          <w:sz w:val="24"/>
          <w:szCs w:val="24"/>
        </w:rPr>
        <w:t>value added</w:t>
      </w:r>
      <w:r w:rsidR="008C32AA">
        <w:rPr>
          <w:rFonts w:ascii="Times New Roman" w:hAnsi="Times New Roman" w:cs="Times New Roman"/>
          <w:sz w:val="24"/>
          <w:szCs w:val="24"/>
        </w:rPr>
        <w:t xml:space="preserve"> for industrial firms</w:t>
      </w:r>
      <w:r>
        <w:rPr>
          <w:rFonts w:ascii="Times New Roman" w:hAnsi="Times New Roman" w:cs="Times New Roman"/>
          <w:sz w:val="24"/>
          <w:szCs w:val="24"/>
        </w:rPr>
        <w:t xml:space="preserve">).  Also, in order to demonstrate the combined effects of the two wedges, we will use the formula employed by </w:t>
      </w:r>
      <w:r w:rsidRPr="001304E2">
        <w:rPr>
          <w:rFonts w:ascii="Times New Roman" w:hAnsi="Times New Roman" w:cs="Times New Roman"/>
          <w:sz w:val="24"/>
          <w:szCs w:val="24"/>
        </w:rPr>
        <w:t xml:space="preserve">Chang-Tai Hsieh and Peter </w:t>
      </w:r>
      <w:r w:rsidRPr="009A1952">
        <w:rPr>
          <w:rFonts w:ascii="Times New Roman" w:hAnsi="Times New Roman" w:cs="Times New Roman"/>
          <w:sz w:val="24"/>
          <w:szCs w:val="24"/>
        </w:rPr>
        <w:t xml:space="preserve">J. </w:t>
      </w:r>
      <w:proofErr w:type="spellStart"/>
      <w:r w:rsidRPr="009A1952">
        <w:rPr>
          <w:rFonts w:ascii="Times New Roman" w:hAnsi="Times New Roman" w:cs="Times New Roman"/>
          <w:sz w:val="24"/>
          <w:szCs w:val="24"/>
        </w:rPr>
        <w:t>Klenow</w:t>
      </w:r>
      <w:proofErr w:type="spellEnd"/>
      <w:r w:rsidRPr="009A1952">
        <w:rPr>
          <w:rFonts w:ascii="Times New Roman" w:hAnsi="Times New Roman" w:cs="Times New Roman"/>
          <w:sz w:val="24"/>
          <w:szCs w:val="24"/>
        </w:rPr>
        <w:t xml:space="preserve"> (2009</w:t>
      </w:r>
      <w:r>
        <w:rPr>
          <w:rFonts w:ascii="Times New Roman" w:hAnsi="Times New Roman" w:cs="Times New Roman"/>
          <w:sz w:val="24"/>
          <w:szCs w:val="24"/>
        </w:rPr>
        <w:t>):</w:t>
      </w:r>
    </w:p>
    <w:p w14:paraId="2C4360DA" w14:textId="7E2CD840" w:rsidR="004D23BF" w:rsidRPr="00CC1E53" w:rsidRDefault="00817B2C" w:rsidP="003F6906">
      <w:pPr>
        <w:spacing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m:t>
                  </m:r>
                </m:e>
                <m:sup>
                  <m:r>
                    <w:rPr>
                      <w:rFonts w:ascii="Cambria Math" w:hAnsi="Cambria Math" w:cs="Times New Roman"/>
                      <w:sz w:val="24"/>
                      <w:szCs w:val="24"/>
                    </w:rPr>
                    <m:t>a</m:t>
                  </m:r>
                </m:sup>
              </m:sSup>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y</m:t>
                  </m:r>
                </m:sub>
              </m:sSub>
            </m:den>
          </m:f>
        </m:oMath>
      </m:oMathPara>
    </w:p>
    <w:p w14:paraId="66717D54" w14:textId="0BC1B864" w:rsidR="003F6906" w:rsidRPr="004D23BF" w:rsidRDefault="003F6906" w:rsidP="004D23BF">
      <w:pPr>
        <w:spacing w:line="480" w:lineRule="auto"/>
        <w:ind w:firstLine="360"/>
        <w:rPr>
          <w:rFonts w:ascii="Times New Roman" w:hAnsi="Times New Roman" w:cs="Times New Roman"/>
          <w:color w:val="FF0000"/>
          <w:sz w:val="24"/>
          <w:szCs w:val="24"/>
        </w:rPr>
      </w:pPr>
      <w:r>
        <w:rPr>
          <w:rFonts w:ascii="Times New Roman" w:hAnsi="Times New Roman" w:cs="Times New Roman"/>
          <w:sz w:val="24"/>
          <w:szCs w:val="24"/>
        </w:rPr>
        <w:tab/>
      </w:r>
      <w:r w:rsidRPr="004D23BF">
        <w:rPr>
          <w:rFonts w:ascii="Times New Roman" w:hAnsi="Times New Roman" w:cs="Times New Roman"/>
          <w:sz w:val="24"/>
          <w:szCs w:val="24"/>
        </w:rPr>
        <w:t xml:space="preserve">Aside from the theoretical equations, the dataset that we </w:t>
      </w:r>
      <w:r>
        <w:rPr>
          <w:rFonts w:ascii="Times New Roman" w:hAnsi="Times New Roman" w:cs="Times New Roman"/>
          <w:sz w:val="24"/>
          <w:szCs w:val="24"/>
        </w:rPr>
        <w:t>will use is the China Industrial Survey</w:t>
      </w:r>
      <w:r w:rsidRPr="009A1952">
        <w:rPr>
          <w:rFonts w:ascii="Times New Roman" w:hAnsi="Times New Roman" w:cs="Times New Roman"/>
          <w:sz w:val="24"/>
          <w:szCs w:val="24"/>
        </w:rPr>
        <w:t xml:space="preserve"> </w:t>
      </w:r>
      <w:r>
        <w:rPr>
          <w:rFonts w:ascii="Times New Roman" w:hAnsi="Times New Roman" w:cs="Times New Roman"/>
          <w:sz w:val="24"/>
          <w:szCs w:val="24"/>
        </w:rPr>
        <w:t>from 2002 to 2012 collect</w:t>
      </w:r>
      <w:r w:rsidRPr="009A1952">
        <w:rPr>
          <w:rFonts w:ascii="Times New Roman" w:hAnsi="Times New Roman" w:cs="Times New Roman"/>
          <w:sz w:val="24"/>
          <w:szCs w:val="24"/>
        </w:rPr>
        <w:t>ed by the China Statistic</w:t>
      </w:r>
      <w:r>
        <w:rPr>
          <w:rFonts w:ascii="Times New Roman" w:hAnsi="Times New Roman" w:cs="Times New Roman"/>
          <w:sz w:val="24"/>
          <w:szCs w:val="24"/>
        </w:rPr>
        <w:t>s</w:t>
      </w:r>
      <w:r w:rsidR="004D23BF">
        <w:rPr>
          <w:rFonts w:ascii="Times New Roman" w:hAnsi="Times New Roman" w:cs="Times New Roman"/>
          <w:sz w:val="24"/>
          <w:szCs w:val="24"/>
        </w:rPr>
        <w:t xml:space="preserve"> Bureau</w:t>
      </w:r>
      <w:r w:rsidR="00817088">
        <w:rPr>
          <w:rFonts w:ascii="Times New Roman" w:hAnsi="Times New Roman" w:cs="Times New Roman"/>
          <w:sz w:val="24"/>
          <w:szCs w:val="24"/>
        </w:rPr>
        <w:t xml:space="preserve"> (excluding 2009 and 2010 due to missing data)</w:t>
      </w:r>
      <w:r>
        <w:rPr>
          <w:rFonts w:ascii="Times New Roman" w:hAnsi="Times New Roman" w:cs="Times New Roman"/>
          <w:sz w:val="24"/>
          <w:szCs w:val="24"/>
        </w:rPr>
        <w:t xml:space="preserve">, which included important accounting indexes for industrial firms above designated size. Before 2011, the standard is </w:t>
      </w:r>
      <w:r>
        <w:rPr>
          <w:rFonts w:ascii="Times New Roman" w:hAnsi="Times New Roman" w:cs="Times New Roman" w:hint="eastAsia"/>
          <w:sz w:val="24"/>
          <w:szCs w:val="24"/>
        </w:rPr>
        <w:t>se</w:t>
      </w:r>
      <w:r>
        <w:rPr>
          <w:rFonts w:ascii="Times New Roman" w:hAnsi="Times New Roman" w:cs="Times New Roman"/>
          <w:sz w:val="24"/>
          <w:szCs w:val="24"/>
        </w:rPr>
        <w:t>t for firms with over 5 million yuan in annual sales. After 2011, the standard is re-adjusted to 2</w:t>
      </w:r>
      <w:r>
        <w:rPr>
          <w:rFonts w:ascii="Times New Roman" w:hAnsi="Times New Roman" w:cs="Times New Roman" w:hint="eastAsia"/>
          <w:sz w:val="24"/>
          <w:szCs w:val="24"/>
        </w:rPr>
        <w:t>0</w:t>
      </w:r>
      <w:r>
        <w:rPr>
          <w:rFonts w:ascii="Times New Roman" w:hAnsi="Times New Roman" w:cs="Times New Roman"/>
          <w:sz w:val="24"/>
          <w:szCs w:val="24"/>
        </w:rPr>
        <w:t xml:space="preserve"> million yuan. </w:t>
      </w:r>
      <w:r w:rsidR="000E5250">
        <w:rPr>
          <w:rFonts w:ascii="Times New Roman" w:hAnsi="Times New Roman" w:cs="Times New Roman"/>
          <w:sz w:val="24"/>
          <w:szCs w:val="24"/>
        </w:rPr>
        <w:t xml:space="preserve">The reason </w:t>
      </w:r>
      <w:r w:rsidR="000E5250" w:rsidRPr="004D23BF">
        <w:rPr>
          <w:rFonts w:ascii="Times New Roman" w:hAnsi="Times New Roman" w:cs="Times New Roman"/>
          <w:sz w:val="24"/>
          <w:szCs w:val="24"/>
        </w:rPr>
        <w:t xml:space="preserve">we choose this time period is because it is </w:t>
      </w:r>
      <w:r w:rsidR="000E5250">
        <w:rPr>
          <w:rFonts w:ascii="Times New Roman" w:hAnsi="Times New Roman" w:cs="Times New Roman"/>
          <w:sz w:val="24"/>
          <w:szCs w:val="24"/>
        </w:rPr>
        <w:t xml:space="preserve">arguably the most important decade in China’s economic development with the WTO entry at the end of 2001 and also the stimulus program in 2008. </w:t>
      </w:r>
    </w:p>
    <w:p w14:paraId="07BAF34A" w14:textId="5D6AEEC0" w:rsidR="00146C85" w:rsidRPr="00B675CD" w:rsidRDefault="003F6906" w:rsidP="00146C8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raw data contain</w:t>
      </w:r>
      <w:r w:rsidR="00C83AA8">
        <w:rPr>
          <w:rFonts w:ascii="Times New Roman" w:hAnsi="Times New Roman" w:cs="Times New Roman"/>
          <w:sz w:val="24"/>
          <w:szCs w:val="24"/>
        </w:rPr>
        <w:t>s</w:t>
      </w:r>
      <w:r>
        <w:rPr>
          <w:rFonts w:ascii="Times New Roman" w:hAnsi="Times New Roman" w:cs="Times New Roman"/>
          <w:sz w:val="24"/>
          <w:szCs w:val="24"/>
        </w:rPr>
        <w:t xml:space="preserve"> a large number of firms. </w:t>
      </w:r>
      <w:r w:rsidRPr="000E5250">
        <w:rPr>
          <w:rFonts w:ascii="Times New Roman" w:hAnsi="Times New Roman" w:cs="Times New Roman"/>
          <w:sz w:val="24"/>
          <w:szCs w:val="24"/>
        </w:rPr>
        <w:t>However</w:t>
      </w:r>
      <w:r>
        <w:rPr>
          <w:rFonts w:ascii="Times New Roman" w:hAnsi="Times New Roman" w:cs="Times New Roman"/>
          <w:sz w:val="24"/>
          <w:szCs w:val="24"/>
        </w:rPr>
        <w:t xml:space="preserve">, because the information is reported by the firms themselves, data could be polluted as firms may not follow the exact accounting procedure. In this case, we follow the standard set </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by </w:t>
      </w:r>
      <w:proofErr w:type="spellStart"/>
      <w:r w:rsidR="002C381F">
        <w:rPr>
          <w:rFonts w:ascii="Times New Roman" w:hAnsi="Times New Roman" w:cs="Times New Roman"/>
          <w:sz w:val="24"/>
          <w:szCs w:val="24"/>
        </w:rPr>
        <w:t>R</w:t>
      </w:r>
      <w:r>
        <w:rPr>
          <w:rFonts w:ascii="Times New Roman" w:hAnsi="Times New Roman" w:cs="Times New Roman"/>
          <w:sz w:val="24"/>
          <w:szCs w:val="24"/>
        </w:rPr>
        <w:t>udai</w:t>
      </w:r>
      <w:proofErr w:type="spellEnd"/>
      <w:r w:rsidRPr="00F71C9F">
        <w:rPr>
          <w:rFonts w:ascii="Times New Roman" w:hAnsi="Times New Roman" w:cs="Times New Roman"/>
          <w:sz w:val="24"/>
          <w:szCs w:val="24"/>
        </w:rPr>
        <w:t xml:space="preserve"> </w:t>
      </w:r>
      <w:r>
        <w:rPr>
          <w:rFonts w:ascii="Times New Roman" w:hAnsi="Times New Roman" w:cs="Times New Roman"/>
          <w:sz w:val="24"/>
          <w:szCs w:val="24"/>
        </w:rPr>
        <w:t>Yang,</w:t>
      </w:r>
      <w:r w:rsidRPr="00F71C9F">
        <w:rPr>
          <w:rFonts w:ascii="Times New Roman" w:hAnsi="Times New Roman" w:cs="Times New Roman"/>
          <w:sz w:val="24"/>
          <w:szCs w:val="24"/>
        </w:rPr>
        <w:t xml:space="preserve"> </w:t>
      </w:r>
      <w:r>
        <w:rPr>
          <w:rFonts w:ascii="Times New Roman" w:hAnsi="Times New Roman" w:cs="Times New Roman"/>
          <w:sz w:val="24"/>
          <w:szCs w:val="24"/>
        </w:rPr>
        <w:t>Ting</w:t>
      </w:r>
      <w:r w:rsidRPr="00F71C9F">
        <w:rPr>
          <w:rFonts w:ascii="Times New Roman" w:hAnsi="Times New Roman" w:cs="Times New Roman"/>
          <w:sz w:val="24"/>
          <w:szCs w:val="24"/>
        </w:rPr>
        <w:t xml:space="preserve"> </w:t>
      </w:r>
      <w:r>
        <w:rPr>
          <w:rFonts w:ascii="Times New Roman" w:hAnsi="Times New Roman" w:cs="Times New Roman"/>
          <w:sz w:val="24"/>
          <w:szCs w:val="24"/>
        </w:rPr>
        <w:t>Jiang, and</w:t>
      </w:r>
      <w:r w:rsidRPr="00F71C9F">
        <w:rPr>
          <w:rFonts w:ascii="Times New Roman" w:hAnsi="Times New Roman" w:cs="Times New Roman"/>
          <w:sz w:val="24"/>
          <w:szCs w:val="24"/>
        </w:rPr>
        <w:t xml:space="preserve"> </w:t>
      </w:r>
      <w:proofErr w:type="spellStart"/>
      <w:r>
        <w:rPr>
          <w:rFonts w:ascii="Times New Roman" w:hAnsi="Times New Roman" w:cs="Times New Roman"/>
          <w:sz w:val="24"/>
          <w:szCs w:val="24"/>
        </w:rPr>
        <w:t>Huihua</w:t>
      </w:r>
      <w:proofErr w:type="spellEnd"/>
      <w:r w:rsidRPr="00F71C9F">
        <w:rPr>
          <w:rFonts w:ascii="Times New Roman" w:hAnsi="Times New Roman" w:cs="Times New Roman"/>
          <w:sz w:val="24"/>
          <w:szCs w:val="24"/>
        </w:rPr>
        <w:t xml:space="preserve"> </w:t>
      </w:r>
      <w:proofErr w:type="spellStart"/>
      <w:r>
        <w:rPr>
          <w:rFonts w:ascii="Times New Roman" w:hAnsi="Times New Roman" w:cs="Times New Roman"/>
          <w:sz w:val="24"/>
          <w:szCs w:val="24"/>
        </w:rPr>
        <w:t>Nie</w:t>
      </w:r>
      <w:proofErr w:type="spellEnd"/>
      <w:r w:rsidRPr="00F71C9F">
        <w:rPr>
          <w:rFonts w:ascii="Times New Roman" w:hAnsi="Times New Roman" w:cs="Times New Roman"/>
          <w:sz w:val="24"/>
          <w:szCs w:val="24"/>
        </w:rPr>
        <w:t xml:space="preserve"> (2012)</w:t>
      </w:r>
      <w:r>
        <w:rPr>
          <w:rFonts w:ascii="Times New Roman" w:hAnsi="Times New Roman" w:cs="Times New Roman"/>
          <w:sz w:val="24"/>
          <w:szCs w:val="24"/>
        </w:rPr>
        <w:t>, which eliminate the majority of abnormal observations. Variables that we will use for calculations are the total capital, total wage paid, and total value added. In cert</w:t>
      </w:r>
      <w:r w:rsidR="003D515F">
        <w:rPr>
          <w:rFonts w:ascii="Times New Roman" w:hAnsi="Times New Roman" w:cs="Times New Roman"/>
          <w:sz w:val="24"/>
          <w:szCs w:val="24"/>
        </w:rPr>
        <w:t xml:space="preserve">ain </w:t>
      </w:r>
      <w:r>
        <w:rPr>
          <w:rFonts w:ascii="Times New Roman" w:hAnsi="Times New Roman" w:cs="Times New Roman"/>
          <w:sz w:val="24"/>
          <w:szCs w:val="24"/>
        </w:rPr>
        <w:t xml:space="preserve">years, </w:t>
      </w:r>
      <w:r w:rsidR="004D23BF">
        <w:rPr>
          <w:rFonts w:ascii="Times New Roman" w:hAnsi="Times New Roman" w:cs="Times New Roman"/>
          <w:sz w:val="24"/>
          <w:szCs w:val="24"/>
        </w:rPr>
        <w:t xml:space="preserve">total </w:t>
      </w:r>
      <w:r>
        <w:rPr>
          <w:rFonts w:ascii="Times New Roman" w:hAnsi="Times New Roman" w:cs="Times New Roman"/>
          <w:sz w:val="24"/>
          <w:szCs w:val="24"/>
        </w:rPr>
        <w:t>value added is missing and, in that case, we will estimate the value-added by dividing value-added tax with the tax rate for respective year.</w:t>
      </w:r>
      <w:r w:rsidR="000E5250">
        <w:rPr>
          <w:rFonts w:ascii="Times New Roman" w:hAnsi="Times New Roman" w:cs="Times New Roman"/>
          <w:sz w:val="24"/>
          <w:szCs w:val="24"/>
        </w:rPr>
        <w:t xml:space="preserve"> For the opportunity cost rate R, we use the average business interest rate at 6.5% and assume every firm shares the same rate. </w:t>
      </w:r>
      <w:r>
        <w:rPr>
          <w:rFonts w:ascii="Times New Roman" w:hAnsi="Times New Roman" w:cs="Times New Roman"/>
          <w:sz w:val="24"/>
          <w:szCs w:val="24"/>
        </w:rPr>
        <w:t xml:space="preserve"> As for the share of capital</w:t>
      </w:r>
      <w:r w:rsidR="004D23BF">
        <w:rPr>
          <w:rFonts w:ascii="Times New Roman" w:hAnsi="Times New Roman" w:cs="Times New Roman"/>
          <w:sz w:val="24"/>
          <w:szCs w:val="24"/>
        </w:rPr>
        <w:t xml:space="preserve"> </w:t>
      </w:r>
      <m:oMath>
        <m:r>
          <w:rPr>
            <w:rFonts w:ascii="Cambria Math" w:hAnsi="Cambria Math" w:cs="Times New Roman"/>
            <w:sz w:val="24"/>
            <w:szCs w:val="24"/>
          </w:rPr>
          <m:t>a</m:t>
        </m:r>
      </m:oMath>
      <w:r>
        <w:rPr>
          <w:rFonts w:ascii="Times New Roman" w:hAnsi="Times New Roman" w:cs="Times New Roman"/>
          <w:sz w:val="24"/>
          <w:szCs w:val="24"/>
        </w:rPr>
        <w:t xml:space="preserve">, we get the value from Penn World Table 9.1, which included the value of China’s labor compensation share during this time period. </w:t>
      </w:r>
      <w:r w:rsidR="00146C85">
        <w:rPr>
          <w:rFonts w:ascii="Times New Roman" w:hAnsi="Times New Roman" w:cs="Times New Roman"/>
          <w:sz w:val="24"/>
          <w:szCs w:val="24"/>
        </w:rPr>
        <w:t xml:space="preserve">For the classification of the firms, we use the register type code in the dataset to determine the exact type of the firms. As for the sizes, we use the standard set by the Chinese government, which defines firms with less than </w:t>
      </w:r>
      <w:proofErr w:type="gramStart"/>
      <w:r w:rsidR="00146C85">
        <w:rPr>
          <w:rFonts w:ascii="Times New Roman" w:hAnsi="Times New Roman" w:cs="Times New Roman"/>
          <w:sz w:val="24"/>
          <w:szCs w:val="24"/>
        </w:rPr>
        <w:t>25</w:t>
      </w:r>
      <w:r w:rsidR="00C2653A">
        <w:rPr>
          <w:rFonts w:ascii="Times New Roman" w:hAnsi="Times New Roman" w:cs="Times New Roman"/>
          <w:sz w:val="24"/>
          <w:szCs w:val="24"/>
        </w:rPr>
        <w:t xml:space="preserve"> </w:t>
      </w:r>
      <w:r w:rsidR="00146C85">
        <w:rPr>
          <w:rFonts w:ascii="Times New Roman" w:hAnsi="Times New Roman" w:cs="Times New Roman"/>
          <w:sz w:val="24"/>
          <w:szCs w:val="24"/>
        </w:rPr>
        <w:lastRenderedPageBreak/>
        <w:t>million yuan</w:t>
      </w:r>
      <w:proofErr w:type="gramEnd"/>
      <w:r w:rsidR="00146C85">
        <w:rPr>
          <w:rFonts w:ascii="Times New Roman" w:hAnsi="Times New Roman" w:cs="Times New Roman"/>
          <w:sz w:val="24"/>
          <w:szCs w:val="24"/>
        </w:rPr>
        <w:t xml:space="preserve"> annual revenue as small industrial firms, firms with less than 300 million yuan annual revenue as medium industrial firms, and firms with over 300 million yuan annual revenue as large industrial firms. </w:t>
      </w:r>
    </w:p>
    <w:p w14:paraId="2FB28A5E" w14:textId="136D8C57" w:rsidR="00641B5B" w:rsidRPr="000E5250" w:rsidRDefault="00C14AB3" w:rsidP="000E5250">
      <w:pPr>
        <w:pStyle w:val="ListParagraph"/>
        <w:numPr>
          <w:ilvl w:val="0"/>
          <w:numId w:val="5"/>
        </w:numPr>
        <w:spacing w:line="480" w:lineRule="auto"/>
        <w:jc w:val="center"/>
        <w:rPr>
          <w:rFonts w:ascii="Times New Roman" w:hAnsi="Times New Roman" w:cs="Times New Roman"/>
          <w:b/>
          <w:bCs/>
          <w:sz w:val="24"/>
          <w:szCs w:val="24"/>
        </w:rPr>
      </w:pPr>
      <w:r w:rsidRPr="000E5250">
        <w:rPr>
          <w:rFonts w:ascii="Times New Roman" w:hAnsi="Times New Roman" w:cs="Times New Roman"/>
          <w:b/>
          <w:bCs/>
          <w:sz w:val="24"/>
          <w:szCs w:val="24"/>
        </w:rPr>
        <w:t>General Picture</w:t>
      </w:r>
    </w:p>
    <w:p w14:paraId="7EC7039F" w14:textId="737735F1" w:rsidR="00163855" w:rsidRDefault="00E87C8B" w:rsidP="00325CBC">
      <w:pPr>
        <w:spacing w:line="480" w:lineRule="auto"/>
        <w:ind w:firstLine="720"/>
        <w:rPr>
          <w:rFonts w:ascii="Times New Roman" w:hAnsi="Times New Roman" w:cs="Times New Roman"/>
          <w:sz w:val="24"/>
          <w:szCs w:val="24"/>
        </w:rPr>
      </w:pPr>
      <w:r w:rsidRPr="00E87C8B">
        <w:rPr>
          <w:rFonts w:ascii="Times New Roman" w:hAnsi="Times New Roman" w:cs="Times New Roman"/>
          <w:sz w:val="24"/>
          <w:szCs w:val="24"/>
        </w:rPr>
        <w:t>T</w:t>
      </w:r>
      <w:r w:rsidRPr="00E87C8B">
        <w:rPr>
          <w:rFonts w:ascii="Times New Roman" w:hAnsi="Times New Roman" w:cs="Times New Roman" w:hint="eastAsia"/>
          <w:sz w:val="24"/>
          <w:szCs w:val="24"/>
        </w:rPr>
        <w:t>abl</w:t>
      </w:r>
      <w:r w:rsidRPr="00E87C8B">
        <w:rPr>
          <w:rFonts w:ascii="Times New Roman" w:hAnsi="Times New Roman" w:cs="Times New Roman"/>
          <w:sz w:val="24"/>
          <w:szCs w:val="24"/>
        </w:rPr>
        <w:t xml:space="preserve">e 1 shows the </w:t>
      </w:r>
      <w:r w:rsidR="00163855">
        <w:rPr>
          <w:rFonts w:ascii="Times New Roman" w:hAnsi="Times New Roman" w:cs="Times New Roman"/>
          <w:sz w:val="24"/>
          <w:szCs w:val="24"/>
        </w:rPr>
        <w:t>means and standard deviations</w:t>
      </w:r>
      <w:r w:rsidRPr="00E87C8B">
        <w:rPr>
          <w:rFonts w:ascii="Times New Roman" w:hAnsi="Times New Roman" w:cs="Times New Roman"/>
          <w:sz w:val="24"/>
          <w:szCs w:val="24"/>
        </w:rPr>
        <w:t xml:space="preserve"> of output wedges and capital wedges from 2002 to 2012 (excluding </w:t>
      </w:r>
      <w:r>
        <w:rPr>
          <w:rFonts w:ascii="Times New Roman" w:hAnsi="Times New Roman" w:cs="Times New Roman"/>
          <w:sz w:val="24"/>
          <w:szCs w:val="24"/>
        </w:rPr>
        <w:t>2009 and 2010</w:t>
      </w:r>
      <w:r w:rsidRPr="00E87C8B">
        <w:rPr>
          <w:rFonts w:ascii="Times New Roman" w:hAnsi="Times New Roman" w:cs="Times New Roman"/>
          <w:sz w:val="24"/>
          <w:szCs w:val="24"/>
        </w:rPr>
        <w:t>)</w:t>
      </w:r>
      <w:r>
        <w:rPr>
          <w:rFonts w:ascii="Times New Roman" w:hAnsi="Times New Roman" w:cs="Times New Roman"/>
          <w:sz w:val="24"/>
          <w:szCs w:val="24"/>
        </w:rPr>
        <w:t>. As the table shows, in general both the output wedge and capital increases steadily from 2002 to 2008</w:t>
      </w:r>
      <w:r w:rsidR="00D65F1F">
        <w:rPr>
          <w:rFonts w:ascii="Times New Roman" w:hAnsi="Times New Roman" w:cs="Times New Roman"/>
          <w:sz w:val="24"/>
          <w:szCs w:val="24"/>
        </w:rPr>
        <w:t>.</w:t>
      </w:r>
      <w:r w:rsidR="004F1FFE">
        <w:rPr>
          <w:rFonts w:ascii="Times New Roman" w:hAnsi="Times New Roman" w:cs="Times New Roman"/>
          <w:sz w:val="24"/>
          <w:szCs w:val="24"/>
        </w:rPr>
        <w:t xml:space="preserve"> </w:t>
      </w:r>
      <w:r w:rsidR="00163855">
        <w:rPr>
          <w:rFonts w:ascii="Times New Roman" w:hAnsi="Times New Roman" w:cs="Times New Roman"/>
          <w:sz w:val="24"/>
          <w:szCs w:val="24"/>
        </w:rPr>
        <w:t xml:space="preserve">For the output wedge, the value increases from 0.380 in 2002 to 0.475 in 2008. The increase is more aggressive for the capital wedge, increasing from 0.846 in 2002 to 1.44 in 2008. </w:t>
      </w:r>
      <w:r w:rsidR="009D51D3">
        <w:rPr>
          <w:rFonts w:ascii="Times New Roman" w:hAnsi="Times New Roman" w:cs="Times New Roman"/>
          <w:sz w:val="24"/>
          <w:szCs w:val="24"/>
        </w:rPr>
        <w:t xml:space="preserve">As for the standard deviations, both capital wedge and output wedge have increased along with the means. The standard deviations for output wedge </w:t>
      </w:r>
      <w:r w:rsidR="00113B1C">
        <w:rPr>
          <w:rFonts w:ascii="Times New Roman" w:hAnsi="Times New Roman" w:cs="Times New Roman"/>
          <w:sz w:val="24"/>
          <w:szCs w:val="24"/>
        </w:rPr>
        <w:t>increase</w:t>
      </w:r>
      <w:r w:rsidR="009D51D3">
        <w:rPr>
          <w:rFonts w:ascii="Times New Roman" w:hAnsi="Times New Roman" w:cs="Times New Roman"/>
          <w:sz w:val="24"/>
          <w:szCs w:val="24"/>
        </w:rPr>
        <w:t xml:space="preserve"> from 0.305 in 2002 to 0.375 in 2008</w:t>
      </w:r>
      <w:r w:rsidR="00113B1C">
        <w:rPr>
          <w:rFonts w:ascii="Times New Roman" w:hAnsi="Times New Roman" w:cs="Times New Roman"/>
          <w:sz w:val="24"/>
          <w:szCs w:val="24"/>
        </w:rPr>
        <w:t xml:space="preserve">, while the standard deviations for capital wedge increase from 0.596 in 2002 to 1.09 in 2008. </w:t>
      </w:r>
    </w:p>
    <w:p w14:paraId="7EE43A31" w14:textId="49C86171" w:rsidR="00D65F1F" w:rsidRDefault="00D65F1F" w:rsidP="009E27D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result suggest</w:t>
      </w:r>
      <w:r w:rsidR="009651E8">
        <w:rPr>
          <w:rFonts w:ascii="Times New Roman" w:hAnsi="Times New Roman" w:cs="Times New Roman"/>
          <w:sz w:val="24"/>
          <w:szCs w:val="24"/>
        </w:rPr>
        <w:t>s</w:t>
      </w:r>
      <w:r>
        <w:rPr>
          <w:rFonts w:ascii="Times New Roman" w:hAnsi="Times New Roman" w:cs="Times New Roman"/>
          <w:sz w:val="24"/>
          <w:szCs w:val="24"/>
        </w:rPr>
        <w:t xml:space="preserve"> that during this time period, firms in China on average had experienced mixed treatments </w:t>
      </w:r>
      <w:r w:rsidR="00EC77F5">
        <w:rPr>
          <w:rFonts w:ascii="Times New Roman" w:hAnsi="Times New Roman" w:cs="Times New Roman"/>
          <w:sz w:val="24"/>
          <w:szCs w:val="24"/>
        </w:rPr>
        <w:t>in terms of its business environment. On one hand, output wedge has</w:t>
      </w:r>
      <w:r w:rsidR="004F1FFE">
        <w:rPr>
          <w:rFonts w:ascii="Times New Roman" w:hAnsi="Times New Roman" w:cs="Times New Roman"/>
          <w:sz w:val="24"/>
          <w:szCs w:val="24"/>
        </w:rPr>
        <w:t xml:space="preserve"> grown by 24.7% and</w:t>
      </w:r>
      <w:r w:rsidR="00EC77F5">
        <w:rPr>
          <w:rFonts w:ascii="Times New Roman" w:hAnsi="Times New Roman" w:cs="Times New Roman"/>
          <w:sz w:val="24"/>
          <w:szCs w:val="24"/>
        </w:rPr>
        <w:t xml:space="preserve"> </w:t>
      </w:r>
      <w:r w:rsidR="004F1FFE">
        <w:rPr>
          <w:rFonts w:ascii="Times New Roman" w:hAnsi="Times New Roman" w:cs="Times New Roman"/>
          <w:sz w:val="24"/>
          <w:szCs w:val="24"/>
        </w:rPr>
        <w:t>gotten</w:t>
      </w:r>
      <w:r w:rsidR="00EC77F5">
        <w:rPr>
          <w:rFonts w:ascii="Times New Roman" w:hAnsi="Times New Roman" w:cs="Times New Roman"/>
          <w:sz w:val="24"/>
          <w:szCs w:val="24"/>
        </w:rPr>
        <w:t xml:space="preserve"> closer to 1 </w:t>
      </w:r>
      <w:r w:rsidR="004F1FFE">
        <w:rPr>
          <w:rFonts w:ascii="Times New Roman" w:hAnsi="Times New Roman" w:cs="Times New Roman"/>
          <w:sz w:val="24"/>
          <w:szCs w:val="24"/>
        </w:rPr>
        <w:t>(</w:t>
      </w:r>
      <w:r w:rsidR="00EC77F5">
        <w:rPr>
          <w:rFonts w:ascii="Times New Roman" w:hAnsi="Times New Roman" w:cs="Times New Roman"/>
          <w:sz w:val="24"/>
          <w:szCs w:val="24"/>
        </w:rPr>
        <w:t>the ideal value</w:t>
      </w:r>
      <w:r w:rsidR="004F1FFE">
        <w:rPr>
          <w:rFonts w:ascii="Times New Roman" w:hAnsi="Times New Roman" w:cs="Times New Roman"/>
          <w:sz w:val="24"/>
          <w:szCs w:val="24"/>
        </w:rPr>
        <w:t>)</w:t>
      </w:r>
      <w:r w:rsidR="00EC77F5">
        <w:rPr>
          <w:rFonts w:ascii="Times New Roman" w:hAnsi="Times New Roman" w:cs="Times New Roman"/>
          <w:sz w:val="24"/>
          <w:szCs w:val="24"/>
        </w:rPr>
        <w:t xml:space="preserve">, suggesting that the firms </w:t>
      </w:r>
      <w:r w:rsidR="009D51D3">
        <w:rPr>
          <w:rFonts w:ascii="Times New Roman" w:hAnsi="Times New Roman" w:cs="Times New Roman"/>
          <w:sz w:val="24"/>
          <w:szCs w:val="24"/>
        </w:rPr>
        <w:t>in general</w:t>
      </w:r>
      <w:r w:rsidR="004F1FFE">
        <w:rPr>
          <w:rFonts w:ascii="Times New Roman" w:hAnsi="Times New Roman" w:cs="Times New Roman"/>
          <w:sz w:val="24"/>
          <w:szCs w:val="24"/>
        </w:rPr>
        <w:t xml:space="preserve"> </w:t>
      </w:r>
      <w:r w:rsidR="00EC77F5">
        <w:rPr>
          <w:rFonts w:ascii="Times New Roman" w:hAnsi="Times New Roman" w:cs="Times New Roman"/>
          <w:sz w:val="24"/>
          <w:szCs w:val="24"/>
        </w:rPr>
        <w:t>ha</w:t>
      </w:r>
      <w:r w:rsidR="004F1FFE">
        <w:rPr>
          <w:rFonts w:ascii="Times New Roman" w:hAnsi="Times New Roman" w:cs="Times New Roman"/>
          <w:sz w:val="24"/>
          <w:szCs w:val="24"/>
        </w:rPr>
        <w:t>ve</w:t>
      </w:r>
      <w:r w:rsidR="00EC77F5">
        <w:rPr>
          <w:rFonts w:ascii="Times New Roman" w:hAnsi="Times New Roman" w:cs="Times New Roman"/>
          <w:sz w:val="24"/>
          <w:szCs w:val="24"/>
        </w:rPr>
        <w:t xml:space="preserve"> enjoy</w:t>
      </w:r>
      <w:r w:rsidR="004F1FFE">
        <w:rPr>
          <w:rFonts w:ascii="Times New Roman" w:hAnsi="Times New Roman" w:cs="Times New Roman"/>
          <w:sz w:val="24"/>
          <w:szCs w:val="24"/>
        </w:rPr>
        <w:t>ed less regulation and obstacles when selling the products. On the other hand, the capital wedge has increased by almost 71%, suggesting increasingly limited access for capital.</w:t>
      </w:r>
      <w:r w:rsidR="002C4F27">
        <w:rPr>
          <w:rFonts w:ascii="Times New Roman" w:hAnsi="Times New Roman" w:cs="Times New Roman"/>
          <w:sz w:val="24"/>
          <w:szCs w:val="24"/>
        </w:rPr>
        <w:t xml:space="preserve"> The capital wedges of the first two years are less than 1</w:t>
      </w:r>
      <w:r w:rsidR="00D12C4C">
        <w:rPr>
          <w:rFonts w:ascii="Times New Roman" w:hAnsi="Times New Roman" w:cs="Times New Roman"/>
          <w:sz w:val="24"/>
          <w:szCs w:val="24"/>
        </w:rPr>
        <w:t xml:space="preserve"> suggesting a potential of over expansion during that time period. After that, w</w:t>
      </w:r>
      <w:r w:rsidR="004F1FFE">
        <w:rPr>
          <w:rFonts w:ascii="Times New Roman" w:hAnsi="Times New Roman" w:cs="Times New Roman"/>
          <w:sz w:val="24"/>
          <w:szCs w:val="24"/>
        </w:rPr>
        <w:t>e notice a sudden jump from 2003 to 2004 for capital wedge</w:t>
      </w:r>
      <w:r w:rsidR="005B4329">
        <w:rPr>
          <w:rFonts w:ascii="Times New Roman" w:hAnsi="Times New Roman" w:cs="Times New Roman"/>
          <w:sz w:val="24"/>
          <w:szCs w:val="24"/>
        </w:rPr>
        <w:t xml:space="preserve"> which is the largest increase for a single in our dataset, </w:t>
      </w:r>
      <w:r w:rsidR="000E5250">
        <w:rPr>
          <w:rFonts w:ascii="Times New Roman" w:hAnsi="Times New Roman" w:cs="Times New Roman"/>
          <w:sz w:val="24"/>
          <w:szCs w:val="24"/>
        </w:rPr>
        <w:t>and we suspect it</w:t>
      </w:r>
      <w:r w:rsidR="005B4329">
        <w:rPr>
          <w:rFonts w:ascii="Times New Roman" w:hAnsi="Times New Roman" w:cs="Times New Roman"/>
          <w:sz w:val="24"/>
          <w:szCs w:val="24"/>
        </w:rPr>
        <w:t xml:space="preserve"> may correspond with the end of state-owned-enterprises reform that </w:t>
      </w:r>
      <w:r w:rsidR="00E37677">
        <w:rPr>
          <w:rFonts w:ascii="Times New Roman" w:hAnsi="Times New Roman" w:cs="Times New Roman"/>
          <w:sz w:val="24"/>
          <w:szCs w:val="24"/>
        </w:rPr>
        <w:t>began</w:t>
      </w:r>
      <w:r w:rsidR="005B4329">
        <w:rPr>
          <w:rFonts w:ascii="Times New Roman" w:hAnsi="Times New Roman" w:cs="Times New Roman"/>
          <w:sz w:val="24"/>
          <w:szCs w:val="24"/>
        </w:rPr>
        <w:t xml:space="preserve"> in 1998. During the reform stage, many medium size state-owned-enterprises </w:t>
      </w:r>
      <w:r w:rsidR="00E37677">
        <w:rPr>
          <w:rFonts w:ascii="Times New Roman" w:hAnsi="Times New Roman" w:cs="Times New Roman"/>
          <w:sz w:val="24"/>
          <w:szCs w:val="24"/>
        </w:rPr>
        <w:t>with</w:t>
      </w:r>
      <w:r w:rsidR="005B4329">
        <w:rPr>
          <w:rFonts w:ascii="Times New Roman" w:hAnsi="Times New Roman" w:cs="Times New Roman"/>
          <w:sz w:val="24"/>
          <w:szCs w:val="24"/>
        </w:rPr>
        <w:t xml:space="preserve"> severe loss </w:t>
      </w:r>
      <w:r w:rsidR="00E37677">
        <w:rPr>
          <w:rFonts w:ascii="Times New Roman" w:hAnsi="Times New Roman" w:cs="Times New Roman"/>
          <w:sz w:val="24"/>
          <w:szCs w:val="24"/>
        </w:rPr>
        <w:t>were</w:t>
      </w:r>
      <w:r w:rsidR="005B4329">
        <w:rPr>
          <w:rFonts w:ascii="Times New Roman" w:hAnsi="Times New Roman" w:cs="Times New Roman"/>
          <w:sz w:val="24"/>
          <w:szCs w:val="24"/>
        </w:rPr>
        <w:t xml:space="preserve"> transferred to private hands. After the transfer, many owners chose to reduce the production and shift their business focus to more </w:t>
      </w:r>
      <w:r w:rsidR="005B4329">
        <w:rPr>
          <w:rFonts w:ascii="Times New Roman" w:hAnsi="Times New Roman" w:cs="Times New Roman"/>
          <w:sz w:val="24"/>
          <w:szCs w:val="24"/>
        </w:rPr>
        <w:lastRenderedPageBreak/>
        <w:t xml:space="preserve">profitable industries. Mathematically, this would reduce K and caused the increase </w:t>
      </w:r>
      <w:r w:rsidR="009D51D3">
        <w:rPr>
          <w:rFonts w:ascii="Times New Roman" w:hAnsi="Times New Roman" w:cs="Times New Roman"/>
          <w:sz w:val="24"/>
          <w:szCs w:val="24"/>
        </w:rPr>
        <w:t xml:space="preserve">in capital wedge. </w:t>
      </w:r>
      <w:r w:rsidR="00DA48D0">
        <w:rPr>
          <w:rFonts w:ascii="Times New Roman" w:hAnsi="Times New Roman" w:cs="Times New Roman"/>
          <w:sz w:val="24"/>
          <w:szCs w:val="24"/>
        </w:rPr>
        <w:t xml:space="preserve">Nevertheless, the exact reason will require </w:t>
      </w:r>
      <w:r w:rsidR="009E27D3">
        <w:rPr>
          <w:rFonts w:ascii="Times New Roman" w:hAnsi="Times New Roman" w:cs="Times New Roman"/>
          <w:sz w:val="24"/>
          <w:szCs w:val="24"/>
        </w:rPr>
        <w:t xml:space="preserve">future research. </w:t>
      </w:r>
      <w:r w:rsidR="009D51D3">
        <w:rPr>
          <w:rFonts w:ascii="Times New Roman" w:hAnsi="Times New Roman" w:cs="Times New Roman"/>
          <w:sz w:val="24"/>
          <w:szCs w:val="24"/>
        </w:rPr>
        <w:t xml:space="preserve">The second largest increase happened in 2008. We believe this increase is caused by the financial crisis that forced the banks to collect more loans and made it more expensive for firms to expand productions. Overall, the data suggest that while the market has become more open for the firms to operate, cost for capital financing has gradually increased during this period. </w:t>
      </w:r>
    </w:p>
    <w:p w14:paraId="7D3AF65E" w14:textId="59EFC4B1" w:rsidR="00AA57A5" w:rsidRDefault="009E27D3" w:rsidP="00325CBC">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However</w:t>
      </w:r>
      <w:r w:rsidR="00113B1C">
        <w:rPr>
          <w:rFonts w:ascii="Times New Roman" w:hAnsi="Times New Roman" w:cs="Times New Roman"/>
          <w:sz w:val="24"/>
          <w:szCs w:val="24"/>
        </w:rPr>
        <w:t>, the</w:t>
      </w:r>
      <w:r w:rsidR="00AA57A5">
        <w:rPr>
          <w:rFonts w:ascii="Times New Roman" w:hAnsi="Times New Roman" w:cs="Times New Roman"/>
          <w:sz w:val="24"/>
          <w:szCs w:val="24"/>
        </w:rPr>
        <w:t xml:space="preserve"> trend shifts </w:t>
      </w:r>
      <w:r>
        <w:rPr>
          <w:rFonts w:ascii="Times New Roman" w:hAnsi="Times New Roman" w:cs="Times New Roman"/>
          <w:sz w:val="24"/>
          <w:szCs w:val="24"/>
        </w:rPr>
        <w:t xml:space="preserve">again </w:t>
      </w:r>
      <w:r w:rsidR="00AA57A5">
        <w:rPr>
          <w:rFonts w:ascii="Times New Roman" w:hAnsi="Times New Roman" w:cs="Times New Roman"/>
          <w:sz w:val="24"/>
          <w:szCs w:val="24"/>
        </w:rPr>
        <w:t xml:space="preserve">in 2011. While the output wedge still </w:t>
      </w:r>
      <w:r w:rsidR="00E37677">
        <w:rPr>
          <w:rFonts w:ascii="Times New Roman" w:hAnsi="Times New Roman" w:cs="Times New Roman"/>
          <w:sz w:val="24"/>
          <w:szCs w:val="24"/>
        </w:rPr>
        <w:t>increases</w:t>
      </w:r>
      <w:r w:rsidR="009D51D3">
        <w:rPr>
          <w:rFonts w:ascii="Times New Roman" w:hAnsi="Times New Roman" w:cs="Times New Roman"/>
          <w:sz w:val="24"/>
          <w:szCs w:val="24"/>
        </w:rPr>
        <w:t xml:space="preserve"> at a steady level</w:t>
      </w:r>
      <w:r w:rsidR="00AA57A5">
        <w:rPr>
          <w:rFonts w:ascii="Times New Roman" w:hAnsi="Times New Roman" w:cs="Times New Roman"/>
          <w:sz w:val="24"/>
          <w:szCs w:val="24"/>
        </w:rPr>
        <w:t>, the capital wedge decrease</w:t>
      </w:r>
      <w:r w:rsidR="00E37677">
        <w:rPr>
          <w:rFonts w:ascii="Times New Roman" w:hAnsi="Times New Roman" w:cs="Times New Roman"/>
          <w:sz w:val="24"/>
          <w:szCs w:val="24"/>
        </w:rPr>
        <w:t>s</w:t>
      </w:r>
      <w:r w:rsidR="00AA57A5">
        <w:rPr>
          <w:rFonts w:ascii="Times New Roman" w:hAnsi="Times New Roman" w:cs="Times New Roman"/>
          <w:sz w:val="24"/>
          <w:szCs w:val="24"/>
        </w:rPr>
        <w:t xml:space="preserve"> compared with 2010.</w:t>
      </w:r>
      <w:r w:rsidR="009D51D3">
        <w:rPr>
          <w:rFonts w:ascii="Times New Roman" w:hAnsi="Times New Roman" w:cs="Times New Roman"/>
          <w:sz w:val="24"/>
          <w:szCs w:val="24"/>
        </w:rPr>
        <w:t xml:space="preserve"> We suspect </w:t>
      </w:r>
      <w:r w:rsidR="00113B1C">
        <w:rPr>
          <w:rFonts w:ascii="Times New Roman" w:hAnsi="Times New Roman" w:cs="Times New Roman"/>
          <w:sz w:val="24"/>
          <w:szCs w:val="24"/>
        </w:rPr>
        <w:t xml:space="preserve">this decrease is correlated with the Chinese economic stimulus program that began at the end of 2008, which ingested over 4 trillion yuan to the market and helped expand the infrastructure and capital investment. The overflow of cash may helped ease firms’ financial burdens especially for those participate in construction business, but this statement requires more evidence from future research. Due to the lack of data, we were unable to calculate both wedges for recent years. However, from the recent government policies, we estimate that capital wedge will increase again from the “cutting production” movement that began in 2017 and the output wedge will </w:t>
      </w:r>
      <w:r w:rsidR="007707CE">
        <w:rPr>
          <w:rFonts w:ascii="Times New Roman" w:hAnsi="Times New Roman" w:cs="Times New Roman"/>
          <w:sz w:val="24"/>
          <w:szCs w:val="24"/>
        </w:rPr>
        <w:t xml:space="preserve">continue to get closer to 1 as a new stage of SOE reforms started. </w:t>
      </w:r>
    </w:p>
    <w:p w14:paraId="285249C3" w14:textId="39AA2280" w:rsidR="00D65F1F" w:rsidRPr="00D65F1F" w:rsidRDefault="00D65F1F" w:rsidP="00D65F1F">
      <w:pPr>
        <w:spacing w:line="480" w:lineRule="auto"/>
        <w:ind w:firstLine="360"/>
        <w:jc w:val="center"/>
        <w:rPr>
          <w:rFonts w:ascii="Times New Roman" w:hAnsi="Times New Roman" w:cs="Times New Roman"/>
          <w:b/>
          <w:bCs/>
          <w:sz w:val="24"/>
          <w:szCs w:val="24"/>
        </w:rPr>
      </w:pPr>
      <w:bookmarkStart w:id="0" w:name="_Hlk28141841"/>
      <w:r w:rsidRPr="00D65F1F">
        <w:rPr>
          <w:rFonts w:ascii="Times New Roman" w:hAnsi="Times New Roman" w:cs="Times New Roman"/>
          <w:b/>
          <w:bCs/>
          <w:sz w:val="24"/>
          <w:szCs w:val="24"/>
        </w:rPr>
        <w:t>Table 1</w:t>
      </w:r>
    </w:p>
    <w:tbl>
      <w:tblPr>
        <w:tblW w:w="9360" w:type="dxa"/>
        <w:tblLook w:val="04A0" w:firstRow="1" w:lastRow="0" w:firstColumn="1" w:lastColumn="0" w:noHBand="0" w:noVBand="1"/>
      </w:tblPr>
      <w:tblGrid>
        <w:gridCol w:w="2430"/>
        <w:gridCol w:w="768"/>
        <w:gridCol w:w="1065"/>
        <w:gridCol w:w="1065"/>
        <w:gridCol w:w="1065"/>
        <w:gridCol w:w="951"/>
        <w:gridCol w:w="951"/>
        <w:gridCol w:w="1065"/>
      </w:tblGrid>
      <w:tr w:rsidR="00D65F1F" w:rsidRPr="00D65F1F" w14:paraId="5BFB860A" w14:textId="77777777" w:rsidTr="00D65F1F">
        <w:trPr>
          <w:trHeight w:val="288"/>
        </w:trPr>
        <w:tc>
          <w:tcPr>
            <w:tcW w:w="2430" w:type="dxa"/>
            <w:tcBorders>
              <w:top w:val="single" w:sz="4" w:space="0" w:color="000000"/>
              <w:left w:val="nil"/>
              <w:bottom w:val="single" w:sz="4" w:space="0" w:color="000000"/>
              <w:right w:val="nil"/>
            </w:tcBorders>
            <w:shd w:val="clear" w:color="auto" w:fill="auto"/>
            <w:noWrap/>
            <w:vAlign w:val="bottom"/>
            <w:hideMark/>
          </w:tcPr>
          <w:p w14:paraId="5523C793" w14:textId="35EF265E" w:rsidR="00D65F1F" w:rsidRPr="00D65F1F" w:rsidRDefault="00D65F1F" w:rsidP="00D65F1F">
            <w:pPr>
              <w:spacing w:after="0" w:line="240" w:lineRule="auto"/>
              <w:rPr>
                <w:rFonts w:ascii="Times New Roman" w:eastAsia="Times New Roman" w:hAnsi="Times New Roman" w:cs="Times New Roman"/>
                <w:b/>
                <w:bCs/>
                <w:sz w:val="24"/>
                <w:szCs w:val="24"/>
              </w:rPr>
            </w:pPr>
          </w:p>
        </w:tc>
        <w:tc>
          <w:tcPr>
            <w:tcW w:w="768" w:type="dxa"/>
            <w:tcBorders>
              <w:top w:val="single" w:sz="4" w:space="0" w:color="000000"/>
              <w:left w:val="nil"/>
              <w:bottom w:val="single" w:sz="4" w:space="0" w:color="000000"/>
              <w:right w:val="nil"/>
            </w:tcBorders>
            <w:shd w:val="clear" w:color="auto" w:fill="auto"/>
            <w:noWrap/>
            <w:vAlign w:val="bottom"/>
            <w:hideMark/>
          </w:tcPr>
          <w:p w14:paraId="58AC450B" w14:textId="77777777" w:rsidR="00D65F1F" w:rsidRPr="00D65F1F" w:rsidRDefault="00D65F1F" w:rsidP="00D65F1F">
            <w:pPr>
              <w:spacing w:after="0" w:line="240" w:lineRule="auto"/>
              <w:rPr>
                <w:rFonts w:ascii="Times New Roman" w:eastAsia="Times New Roman" w:hAnsi="Times New Roman" w:cs="Times New Roman"/>
                <w:b/>
                <w:bCs/>
                <w:sz w:val="24"/>
                <w:szCs w:val="24"/>
              </w:rPr>
            </w:pPr>
            <w:r w:rsidRPr="00D65F1F">
              <w:rPr>
                <w:rFonts w:ascii="Times New Roman" w:eastAsia="Times New Roman" w:hAnsi="Times New Roman" w:cs="Times New Roman"/>
                <w:b/>
                <w:bCs/>
                <w:sz w:val="24"/>
                <w:szCs w:val="24"/>
              </w:rPr>
              <w:t>2002</w:t>
            </w:r>
          </w:p>
        </w:tc>
        <w:tc>
          <w:tcPr>
            <w:tcW w:w="1065" w:type="dxa"/>
            <w:tcBorders>
              <w:top w:val="single" w:sz="4" w:space="0" w:color="000000"/>
              <w:left w:val="nil"/>
              <w:bottom w:val="single" w:sz="4" w:space="0" w:color="000000"/>
              <w:right w:val="nil"/>
            </w:tcBorders>
            <w:shd w:val="clear" w:color="auto" w:fill="auto"/>
            <w:noWrap/>
            <w:vAlign w:val="bottom"/>
            <w:hideMark/>
          </w:tcPr>
          <w:p w14:paraId="63E18D63" w14:textId="3E412409" w:rsidR="00D65F1F" w:rsidRPr="00D65F1F" w:rsidRDefault="007707CE" w:rsidP="00D65F1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D65F1F" w:rsidRPr="00D65F1F">
              <w:rPr>
                <w:rFonts w:ascii="Times New Roman" w:eastAsia="Times New Roman" w:hAnsi="Times New Roman" w:cs="Times New Roman"/>
                <w:b/>
                <w:bCs/>
                <w:sz w:val="24"/>
                <w:szCs w:val="24"/>
              </w:rPr>
              <w:t>2003</w:t>
            </w:r>
          </w:p>
        </w:tc>
        <w:tc>
          <w:tcPr>
            <w:tcW w:w="1065" w:type="dxa"/>
            <w:tcBorders>
              <w:top w:val="single" w:sz="4" w:space="0" w:color="000000"/>
              <w:left w:val="nil"/>
              <w:bottom w:val="single" w:sz="4" w:space="0" w:color="000000"/>
              <w:right w:val="nil"/>
            </w:tcBorders>
            <w:shd w:val="clear" w:color="auto" w:fill="auto"/>
            <w:noWrap/>
            <w:vAlign w:val="bottom"/>
            <w:hideMark/>
          </w:tcPr>
          <w:p w14:paraId="5EF9F95D" w14:textId="7B0E6D86" w:rsidR="00D65F1F" w:rsidRPr="00D65F1F" w:rsidRDefault="007707CE" w:rsidP="00D65F1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D65F1F" w:rsidRPr="00D65F1F">
              <w:rPr>
                <w:rFonts w:ascii="Times New Roman" w:eastAsia="Times New Roman" w:hAnsi="Times New Roman" w:cs="Times New Roman"/>
                <w:b/>
                <w:bCs/>
                <w:sz w:val="24"/>
                <w:szCs w:val="24"/>
              </w:rPr>
              <w:t>2004</w:t>
            </w:r>
          </w:p>
        </w:tc>
        <w:tc>
          <w:tcPr>
            <w:tcW w:w="1065" w:type="dxa"/>
            <w:tcBorders>
              <w:top w:val="single" w:sz="4" w:space="0" w:color="000000"/>
              <w:left w:val="nil"/>
              <w:bottom w:val="single" w:sz="4" w:space="0" w:color="000000"/>
              <w:right w:val="nil"/>
            </w:tcBorders>
            <w:shd w:val="clear" w:color="auto" w:fill="auto"/>
            <w:noWrap/>
            <w:vAlign w:val="bottom"/>
            <w:hideMark/>
          </w:tcPr>
          <w:p w14:paraId="36E03BED" w14:textId="1484C8F6" w:rsidR="00D65F1F" w:rsidRPr="00D65F1F" w:rsidRDefault="007707CE" w:rsidP="00D65F1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D65F1F" w:rsidRPr="00D65F1F">
              <w:rPr>
                <w:rFonts w:ascii="Times New Roman" w:eastAsia="Times New Roman" w:hAnsi="Times New Roman" w:cs="Times New Roman"/>
                <w:b/>
                <w:bCs/>
                <w:sz w:val="24"/>
                <w:szCs w:val="24"/>
              </w:rPr>
              <w:t>2005</w:t>
            </w:r>
          </w:p>
        </w:tc>
        <w:tc>
          <w:tcPr>
            <w:tcW w:w="951" w:type="dxa"/>
            <w:tcBorders>
              <w:top w:val="single" w:sz="4" w:space="0" w:color="000000"/>
              <w:left w:val="nil"/>
              <w:bottom w:val="single" w:sz="4" w:space="0" w:color="000000"/>
              <w:right w:val="nil"/>
            </w:tcBorders>
            <w:shd w:val="clear" w:color="auto" w:fill="auto"/>
            <w:noWrap/>
            <w:vAlign w:val="bottom"/>
            <w:hideMark/>
          </w:tcPr>
          <w:p w14:paraId="5367D674" w14:textId="240572AC" w:rsidR="00D65F1F" w:rsidRPr="00D65F1F" w:rsidRDefault="007707CE" w:rsidP="00D65F1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D65F1F" w:rsidRPr="00D65F1F">
              <w:rPr>
                <w:rFonts w:ascii="Times New Roman" w:eastAsia="Times New Roman" w:hAnsi="Times New Roman" w:cs="Times New Roman"/>
                <w:b/>
                <w:bCs/>
                <w:sz w:val="24"/>
                <w:szCs w:val="24"/>
              </w:rPr>
              <w:t>2006</w:t>
            </w:r>
          </w:p>
        </w:tc>
        <w:tc>
          <w:tcPr>
            <w:tcW w:w="951" w:type="dxa"/>
            <w:tcBorders>
              <w:top w:val="single" w:sz="4" w:space="0" w:color="000000"/>
              <w:left w:val="nil"/>
              <w:bottom w:val="single" w:sz="4" w:space="0" w:color="000000"/>
              <w:right w:val="nil"/>
            </w:tcBorders>
            <w:shd w:val="clear" w:color="auto" w:fill="auto"/>
            <w:noWrap/>
            <w:vAlign w:val="bottom"/>
            <w:hideMark/>
          </w:tcPr>
          <w:p w14:paraId="519AF46F" w14:textId="2D378204" w:rsidR="00D65F1F" w:rsidRPr="00D65F1F" w:rsidRDefault="007707CE" w:rsidP="00D65F1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D65F1F" w:rsidRPr="00D65F1F">
              <w:rPr>
                <w:rFonts w:ascii="Times New Roman" w:eastAsia="Times New Roman" w:hAnsi="Times New Roman" w:cs="Times New Roman"/>
                <w:b/>
                <w:bCs/>
                <w:sz w:val="24"/>
                <w:szCs w:val="24"/>
              </w:rPr>
              <w:t>2007</w:t>
            </w:r>
          </w:p>
        </w:tc>
        <w:tc>
          <w:tcPr>
            <w:tcW w:w="1065" w:type="dxa"/>
            <w:tcBorders>
              <w:top w:val="single" w:sz="4" w:space="0" w:color="000000"/>
              <w:left w:val="nil"/>
              <w:bottom w:val="single" w:sz="4" w:space="0" w:color="000000"/>
              <w:right w:val="nil"/>
            </w:tcBorders>
            <w:shd w:val="clear" w:color="auto" w:fill="auto"/>
            <w:noWrap/>
            <w:vAlign w:val="bottom"/>
            <w:hideMark/>
          </w:tcPr>
          <w:p w14:paraId="40A02D6D" w14:textId="6703E57A" w:rsidR="00D65F1F" w:rsidRPr="00D65F1F" w:rsidRDefault="007707CE" w:rsidP="00D65F1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D65F1F" w:rsidRPr="00D65F1F">
              <w:rPr>
                <w:rFonts w:ascii="Times New Roman" w:eastAsia="Times New Roman" w:hAnsi="Times New Roman" w:cs="Times New Roman"/>
                <w:b/>
                <w:bCs/>
                <w:sz w:val="24"/>
                <w:szCs w:val="24"/>
              </w:rPr>
              <w:t>2008</w:t>
            </w:r>
          </w:p>
        </w:tc>
      </w:tr>
      <w:tr w:rsidR="00D65F1F" w:rsidRPr="00D65F1F" w14:paraId="1CE9BB86" w14:textId="77777777" w:rsidTr="00D65F1F">
        <w:trPr>
          <w:trHeight w:val="288"/>
        </w:trPr>
        <w:tc>
          <w:tcPr>
            <w:tcW w:w="2430" w:type="dxa"/>
            <w:tcBorders>
              <w:top w:val="nil"/>
              <w:left w:val="nil"/>
              <w:bottom w:val="nil"/>
              <w:right w:val="nil"/>
            </w:tcBorders>
            <w:shd w:val="clear" w:color="D9D9D9" w:fill="D9D9D9"/>
            <w:noWrap/>
            <w:vAlign w:val="bottom"/>
            <w:hideMark/>
          </w:tcPr>
          <w:p w14:paraId="5B52067F" w14:textId="657D2753" w:rsidR="00D65F1F" w:rsidRPr="00D65F1F" w:rsidRDefault="00D65F1F" w:rsidP="00D65F1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768" w:type="dxa"/>
            <w:tcBorders>
              <w:top w:val="nil"/>
              <w:left w:val="nil"/>
              <w:bottom w:val="nil"/>
              <w:right w:val="nil"/>
            </w:tcBorders>
            <w:shd w:val="clear" w:color="D9D9D9" w:fill="D9D9D9"/>
            <w:noWrap/>
            <w:vAlign w:val="bottom"/>
            <w:hideMark/>
          </w:tcPr>
          <w:p w14:paraId="74D0204F" w14:textId="6ADC55FF" w:rsidR="00D65F1F" w:rsidRPr="00D65F1F" w:rsidRDefault="00D65F1F" w:rsidP="00D65F1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0.380</w:t>
            </w:r>
          </w:p>
        </w:tc>
        <w:tc>
          <w:tcPr>
            <w:tcW w:w="1065" w:type="dxa"/>
            <w:tcBorders>
              <w:top w:val="nil"/>
              <w:left w:val="nil"/>
              <w:bottom w:val="nil"/>
              <w:right w:val="nil"/>
            </w:tcBorders>
            <w:shd w:val="clear" w:color="D9D9D9" w:fill="D9D9D9"/>
            <w:noWrap/>
            <w:vAlign w:val="bottom"/>
            <w:hideMark/>
          </w:tcPr>
          <w:p w14:paraId="6F745F4C" w14:textId="21DC15D1" w:rsidR="00D65F1F" w:rsidRPr="00D65F1F" w:rsidRDefault="00D65F1F" w:rsidP="00D65F1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0.374</w:t>
            </w:r>
          </w:p>
        </w:tc>
        <w:tc>
          <w:tcPr>
            <w:tcW w:w="1065" w:type="dxa"/>
            <w:tcBorders>
              <w:top w:val="nil"/>
              <w:left w:val="nil"/>
              <w:bottom w:val="nil"/>
              <w:right w:val="nil"/>
            </w:tcBorders>
            <w:shd w:val="clear" w:color="D9D9D9" w:fill="D9D9D9"/>
            <w:noWrap/>
            <w:vAlign w:val="bottom"/>
            <w:hideMark/>
          </w:tcPr>
          <w:p w14:paraId="5E78D653" w14:textId="133DC846" w:rsidR="00D65F1F" w:rsidRPr="00D65F1F" w:rsidRDefault="00D65F1F" w:rsidP="00D65F1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0.395</w:t>
            </w:r>
          </w:p>
        </w:tc>
        <w:tc>
          <w:tcPr>
            <w:tcW w:w="1065" w:type="dxa"/>
            <w:tcBorders>
              <w:top w:val="nil"/>
              <w:left w:val="nil"/>
              <w:bottom w:val="nil"/>
              <w:right w:val="nil"/>
            </w:tcBorders>
            <w:shd w:val="clear" w:color="D9D9D9" w:fill="D9D9D9"/>
            <w:noWrap/>
            <w:vAlign w:val="bottom"/>
            <w:hideMark/>
          </w:tcPr>
          <w:p w14:paraId="5CC327C2" w14:textId="4438D4A2" w:rsidR="00D65F1F" w:rsidRPr="00D65F1F" w:rsidRDefault="00D65F1F" w:rsidP="00D65F1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0.420</w:t>
            </w:r>
          </w:p>
        </w:tc>
        <w:tc>
          <w:tcPr>
            <w:tcW w:w="951" w:type="dxa"/>
            <w:tcBorders>
              <w:top w:val="nil"/>
              <w:left w:val="nil"/>
              <w:bottom w:val="nil"/>
              <w:right w:val="nil"/>
            </w:tcBorders>
            <w:shd w:val="clear" w:color="D9D9D9" w:fill="D9D9D9"/>
            <w:noWrap/>
            <w:vAlign w:val="bottom"/>
            <w:hideMark/>
          </w:tcPr>
          <w:p w14:paraId="45D9361C" w14:textId="53423553" w:rsidR="00D65F1F" w:rsidRPr="00D65F1F" w:rsidRDefault="00D65F1F" w:rsidP="00D65F1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0.429</w:t>
            </w:r>
          </w:p>
        </w:tc>
        <w:tc>
          <w:tcPr>
            <w:tcW w:w="951" w:type="dxa"/>
            <w:tcBorders>
              <w:top w:val="nil"/>
              <w:left w:val="nil"/>
              <w:bottom w:val="nil"/>
              <w:right w:val="nil"/>
            </w:tcBorders>
            <w:shd w:val="clear" w:color="D9D9D9" w:fill="D9D9D9"/>
            <w:noWrap/>
            <w:vAlign w:val="bottom"/>
            <w:hideMark/>
          </w:tcPr>
          <w:p w14:paraId="38FDBAF2" w14:textId="7FF8DC92" w:rsidR="00D65F1F" w:rsidRPr="00D65F1F" w:rsidRDefault="00D65F1F" w:rsidP="00D65F1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0.435</w:t>
            </w:r>
          </w:p>
        </w:tc>
        <w:tc>
          <w:tcPr>
            <w:tcW w:w="1065" w:type="dxa"/>
            <w:tcBorders>
              <w:top w:val="nil"/>
              <w:left w:val="nil"/>
              <w:bottom w:val="nil"/>
              <w:right w:val="nil"/>
            </w:tcBorders>
            <w:shd w:val="clear" w:color="D9D9D9" w:fill="D9D9D9"/>
            <w:noWrap/>
            <w:vAlign w:val="bottom"/>
            <w:hideMark/>
          </w:tcPr>
          <w:p w14:paraId="78F9A988" w14:textId="0932C813" w:rsidR="00D65F1F" w:rsidRPr="00D65F1F" w:rsidRDefault="00D65F1F" w:rsidP="00D65F1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0.474</w:t>
            </w:r>
          </w:p>
        </w:tc>
      </w:tr>
      <w:tr w:rsidR="00D65F1F" w:rsidRPr="00D65F1F" w14:paraId="312F9E49" w14:textId="77777777" w:rsidTr="00D65F1F">
        <w:trPr>
          <w:trHeight w:val="288"/>
        </w:trPr>
        <w:tc>
          <w:tcPr>
            <w:tcW w:w="2430" w:type="dxa"/>
            <w:tcBorders>
              <w:top w:val="nil"/>
              <w:left w:val="nil"/>
              <w:bottom w:val="nil"/>
              <w:right w:val="nil"/>
            </w:tcBorders>
            <w:shd w:val="clear" w:color="auto" w:fill="auto"/>
            <w:noWrap/>
            <w:vAlign w:val="bottom"/>
            <w:hideMark/>
          </w:tcPr>
          <w:p w14:paraId="4DCBB38F" w14:textId="675A4B7D" w:rsidR="00D65F1F" w:rsidRPr="00D65F1F" w:rsidRDefault="00D65F1F" w:rsidP="00D65F1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768" w:type="dxa"/>
            <w:tcBorders>
              <w:top w:val="nil"/>
              <w:left w:val="nil"/>
              <w:bottom w:val="nil"/>
              <w:right w:val="nil"/>
            </w:tcBorders>
            <w:shd w:val="clear" w:color="auto" w:fill="auto"/>
            <w:noWrap/>
            <w:vAlign w:val="center"/>
            <w:hideMark/>
          </w:tcPr>
          <w:p w14:paraId="1AB4516A" w14:textId="1DA2B8D9" w:rsidR="00D65F1F" w:rsidRPr="00D65F1F" w:rsidRDefault="00D65F1F" w:rsidP="00D65F1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0.305</w:t>
            </w:r>
          </w:p>
        </w:tc>
        <w:tc>
          <w:tcPr>
            <w:tcW w:w="1065" w:type="dxa"/>
            <w:tcBorders>
              <w:top w:val="nil"/>
              <w:left w:val="nil"/>
              <w:bottom w:val="nil"/>
              <w:right w:val="nil"/>
            </w:tcBorders>
            <w:shd w:val="clear" w:color="auto" w:fill="auto"/>
            <w:noWrap/>
            <w:vAlign w:val="bottom"/>
            <w:hideMark/>
          </w:tcPr>
          <w:p w14:paraId="12A40888" w14:textId="4C8ECEDC" w:rsidR="00D65F1F" w:rsidRPr="00D65F1F" w:rsidRDefault="00D65F1F" w:rsidP="00D65F1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0.298</w:t>
            </w:r>
          </w:p>
        </w:tc>
        <w:tc>
          <w:tcPr>
            <w:tcW w:w="1065" w:type="dxa"/>
            <w:tcBorders>
              <w:top w:val="nil"/>
              <w:left w:val="nil"/>
              <w:bottom w:val="nil"/>
              <w:right w:val="nil"/>
            </w:tcBorders>
            <w:shd w:val="clear" w:color="auto" w:fill="auto"/>
            <w:noWrap/>
            <w:vAlign w:val="bottom"/>
            <w:hideMark/>
          </w:tcPr>
          <w:p w14:paraId="39E805A6" w14:textId="547FF961" w:rsidR="00D65F1F" w:rsidRPr="00D65F1F" w:rsidRDefault="00D65F1F" w:rsidP="00D65F1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0.250</w:t>
            </w:r>
          </w:p>
        </w:tc>
        <w:tc>
          <w:tcPr>
            <w:tcW w:w="1065" w:type="dxa"/>
            <w:tcBorders>
              <w:top w:val="nil"/>
              <w:left w:val="nil"/>
              <w:bottom w:val="nil"/>
              <w:right w:val="nil"/>
            </w:tcBorders>
            <w:shd w:val="clear" w:color="auto" w:fill="auto"/>
            <w:noWrap/>
            <w:vAlign w:val="bottom"/>
            <w:hideMark/>
          </w:tcPr>
          <w:p w14:paraId="152D8CA5" w14:textId="67662400" w:rsidR="00D65F1F" w:rsidRPr="00D65F1F" w:rsidRDefault="00D65F1F" w:rsidP="00D65F1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0.341</w:t>
            </w:r>
          </w:p>
        </w:tc>
        <w:tc>
          <w:tcPr>
            <w:tcW w:w="951" w:type="dxa"/>
            <w:tcBorders>
              <w:top w:val="nil"/>
              <w:left w:val="nil"/>
              <w:bottom w:val="nil"/>
              <w:right w:val="nil"/>
            </w:tcBorders>
            <w:shd w:val="clear" w:color="auto" w:fill="auto"/>
            <w:noWrap/>
            <w:vAlign w:val="bottom"/>
            <w:hideMark/>
          </w:tcPr>
          <w:p w14:paraId="0F795988" w14:textId="3F98E3C0" w:rsidR="00D65F1F" w:rsidRPr="00D65F1F" w:rsidRDefault="00D65F1F" w:rsidP="00D65F1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0.341</w:t>
            </w:r>
          </w:p>
        </w:tc>
        <w:tc>
          <w:tcPr>
            <w:tcW w:w="951" w:type="dxa"/>
            <w:tcBorders>
              <w:top w:val="nil"/>
              <w:left w:val="nil"/>
              <w:bottom w:val="nil"/>
              <w:right w:val="nil"/>
            </w:tcBorders>
            <w:shd w:val="clear" w:color="auto" w:fill="auto"/>
            <w:noWrap/>
            <w:vAlign w:val="bottom"/>
            <w:hideMark/>
          </w:tcPr>
          <w:p w14:paraId="3D6C63BD" w14:textId="2E8BADD7" w:rsidR="00D65F1F" w:rsidRPr="00D65F1F" w:rsidRDefault="00D65F1F" w:rsidP="00D65F1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0.340</w:t>
            </w:r>
          </w:p>
        </w:tc>
        <w:tc>
          <w:tcPr>
            <w:tcW w:w="1065" w:type="dxa"/>
            <w:tcBorders>
              <w:top w:val="nil"/>
              <w:left w:val="nil"/>
              <w:bottom w:val="nil"/>
              <w:right w:val="nil"/>
            </w:tcBorders>
            <w:shd w:val="clear" w:color="auto" w:fill="auto"/>
            <w:noWrap/>
            <w:vAlign w:val="bottom"/>
            <w:hideMark/>
          </w:tcPr>
          <w:p w14:paraId="023B1F62" w14:textId="7C323E44" w:rsidR="00D65F1F" w:rsidRPr="00D65F1F" w:rsidRDefault="00D65F1F" w:rsidP="00D65F1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0.375</w:t>
            </w:r>
          </w:p>
        </w:tc>
      </w:tr>
      <w:tr w:rsidR="00D65F1F" w:rsidRPr="00D65F1F" w14:paraId="155B9A65" w14:textId="77777777" w:rsidTr="00D65F1F">
        <w:trPr>
          <w:trHeight w:val="288"/>
        </w:trPr>
        <w:tc>
          <w:tcPr>
            <w:tcW w:w="2430" w:type="dxa"/>
            <w:tcBorders>
              <w:top w:val="nil"/>
              <w:left w:val="nil"/>
              <w:bottom w:val="nil"/>
              <w:right w:val="nil"/>
            </w:tcBorders>
            <w:shd w:val="clear" w:color="D9D9D9" w:fill="D9D9D9"/>
            <w:noWrap/>
            <w:vAlign w:val="bottom"/>
            <w:hideMark/>
          </w:tcPr>
          <w:p w14:paraId="0AD82C65" w14:textId="7952FABB" w:rsidR="00D65F1F" w:rsidRPr="00D65F1F" w:rsidRDefault="00D65F1F" w:rsidP="00D65F1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768" w:type="dxa"/>
            <w:tcBorders>
              <w:top w:val="nil"/>
              <w:left w:val="nil"/>
              <w:bottom w:val="nil"/>
              <w:right w:val="nil"/>
            </w:tcBorders>
            <w:shd w:val="clear" w:color="D9D9D9" w:fill="D9D9D9"/>
            <w:noWrap/>
            <w:vAlign w:val="bottom"/>
            <w:hideMark/>
          </w:tcPr>
          <w:p w14:paraId="222BC8F4" w14:textId="069A1807" w:rsidR="00D65F1F" w:rsidRPr="00D65F1F" w:rsidRDefault="00D65F1F" w:rsidP="00D65F1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0.846</w:t>
            </w:r>
          </w:p>
        </w:tc>
        <w:tc>
          <w:tcPr>
            <w:tcW w:w="1065" w:type="dxa"/>
            <w:tcBorders>
              <w:top w:val="nil"/>
              <w:left w:val="nil"/>
              <w:bottom w:val="nil"/>
              <w:right w:val="nil"/>
            </w:tcBorders>
            <w:shd w:val="clear" w:color="D9D9D9" w:fill="D9D9D9"/>
            <w:noWrap/>
            <w:vAlign w:val="bottom"/>
            <w:hideMark/>
          </w:tcPr>
          <w:p w14:paraId="04C8FD34" w14:textId="571B48A3" w:rsidR="00D65F1F" w:rsidRPr="00D65F1F" w:rsidRDefault="00D65F1F" w:rsidP="00D65F1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0.868</w:t>
            </w:r>
          </w:p>
        </w:tc>
        <w:tc>
          <w:tcPr>
            <w:tcW w:w="1065" w:type="dxa"/>
            <w:tcBorders>
              <w:top w:val="nil"/>
              <w:left w:val="nil"/>
              <w:bottom w:val="nil"/>
              <w:right w:val="nil"/>
            </w:tcBorders>
            <w:shd w:val="clear" w:color="D9D9D9" w:fill="D9D9D9"/>
            <w:noWrap/>
            <w:vAlign w:val="bottom"/>
            <w:hideMark/>
          </w:tcPr>
          <w:p w14:paraId="2DA66F16" w14:textId="44C20F33" w:rsidR="00D65F1F" w:rsidRPr="00D65F1F" w:rsidRDefault="00D65F1F" w:rsidP="00D65F1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1.083</w:t>
            </w:r>
          </w:p>
        </w:tc>
        <w:tc>
          <w:tcPr>
            <w:tcW w:w="1065" w:type="dxa"/>
            <w:tcBorders>
              <w:top w:val="nil"/>
              <w:left w:val="nil"/>
              <w:bottom w:val="nil"/>
              <w:right w:val="nil"/>
            </w:tcBorders>
            <w:shd w:val="clear" w:color="D9D9D9" w:fill="D9D9D9"/>
            <w:noWrap/>
            <w:vAlign w:val="bottom"/>
            <w:hideMark/>
          </w:tcPr>
          <w:p w14:paraId="6500657F" w14:textId="70831FDE" w:rsidR="00D65F1F" w:rsidRPr="00D65F1F" w:rsidRDefault="00D65F1F" w:rsidP="00D65F1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1.103</w:t>
            </w:r>
          </w:p>
        </w:tc>
        <w:tc>
          <w:tcPr>
            <w:tcW w:w="951" w:type="dxa"/>
            <w:tcBorders>
              <w:top w:val="nil"/>
              <w:left w:val="nil"/>
              <w:bottom w:val="nil"/>
              <w:right w:val="nil"/>
            </w:tcBorders>
            <w:shd w:val="clear" w:color="D9D9D9" w:fill="D9D9D9"/>
            <w:noWrap/>
            <w:vAlign w:val="bottom"/>
            <w:hideMark/>
          </w:tcPr>
          <w:p w14:paraId="5B42B66A" w14:textId="1C89235D" w:rsidR="00D65F1F" w:rsidRPr="00D65F1F" w:rsidRDefault="00D65F1F" w:rsidP="00D65F1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1.167</w:t>
            </w:r>
          </w:p>
        </w:tc>
        <w:tc>
          <w:tcPr>
            <w:tcW w:w="951" w:type="dxa"/>
            <w:tcBorders>
              <w:top w:val="nil"/>
              <w:left w:val="nil"/>
              <w:bottom w:val="nil"/>
              <w:right w:val="nil"/>
            </w:tcBorders>
            <w:shd w:val="clear" w:color="D9D9D9" w:fill="D9D9D9"/>
            <w:noWrap/>
            <w:vAlign w:val="bottom"/>
            <w:hideMark/>
          </w:tcPr>
          <w:p w14:paraId="295CF553" w14:textId="2B2911A2" w:rsidR="00D65F1F" w:rsidRPr="00D65F1F" w:rsidRDefault="00D65F1F" w:rsidP="00D65F1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1.254</w:t>
            </w:r>
          </w:p>
        </w:tc>
        <w:tc>
          <w:tcPr>
            <w:tcW w:w="1065" w:type="dxa"/>
            <w:tcBorders>
              <w:top w:val="nil"/>
              <w:left w:val="nil"/>
              <w:bottom w:val="nil"/>
              <w:right w:val="nil"/>
            </w:tcBorders>
            <w:shd w:val="clear" w:color="D9D9D9" w:fill="D9D9D9"/>
            <w:noWrap/>
            <w:vAlign w:val="bottom"/>
            <w:hideMark/>
          </w:tcPr>
          <w:p w14:paraId="6E3C2B72" w14:textId="5E29913B" w:rsidR="00D65F1F" w:rsidRPr="00D65F1F" w:rsidRDefault="00D65F1F" w:rsidP="00D65F1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1.447</w:t>
            </w:r>
          </w:p>
        </w:tc>
      </w:tr>
      <w:tr w:rsidR="00D65F1F" w:rsidRPr="00D65F1F" w14:paraId="0848AD3B" w14:textId="77777777" w:rsidTr="00D65F1F">
        <w:trPr>
          <w:trHeight w:val="288"/>
        </w:trPr>
        <w:tc>
          <w:tcPr>
            <w:tcW w:w="2430" w:type="dxa"/>
            <w:tcBorders>
              <w:top w:val="nil"/>
              <w:left w:val="nil"/>
              <w:bottom w:val="single" w:sz="4" w:space="0" w:color="000000"/>
              <w:right w:val="nil"/>
            </w:tcBorders>
            <w:shd w:val="clear" w:color="auto" w:fill="auto"/>
            <w:noWrap/>
            <w:vAlign w:val="bottom"/>
            <w:hideMark/>
          </w:tcPr>
          <w:p w14:paraId="763ED068" w14:textId="7F69E385" w:rsidR="00D65F1F" w:rsidRPr="00D65F1F" w:rsidRDefault="00D65F1F" w:rsidP="00D65F1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768" w:type="dxa"/>
            <w:tcBorders>
              <w:top w:val="nil"/>
              <w:left w:val="nil"/>
              <w:bottom w:val="single" w:sz="4" w:space="0" w:color="000000"/>
              <w:right w:val="nil"/>
            </w:tcBorders>
            <w:shd w:val="clear" w:color="auto" w:fill="auto"/>
            <w:noWrap/>
            <w:vAlign w:val="bottom"/>
            <w:hideMark/>
          </w:tcPr>
          <w:p w14:paraId="62CE1D11" w14:textId="65F3498E" w:rsidR="00D65F1F" w:rsidRPr="00D65F1F" w:rsidRDefault="00D65F1F" w:rsidP="00D65F1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0.596</w:t>
            </w:r>
          </w:p>
        </w:tc>
        <w:tc>
          <w:tcPr>
            <w:tcW w:w="1065" w:type="dxa"/>
            <w:tcBorders>
              <w:top w:val="nil"/>
              <w:left w:val="nil"/>
              <w:bottom w:val="single" w:sz="4" w:space="0" w:color="000000"/>
              <w:right w:val="nil"/>
            </w:tcBorders>
            <w:shd w:val="clear" w:color="auto" w:fill="auto"/>
            <w:noWrap/>
            <w:vAlign w:val="bottom"/>
            <w:hideMark/>
          </w:tcPr>
          <w:p w14:paraId="183DF59C" w14:textId="2D615070" w:rsidR="00D65F1F" w:rsidRPr="00D65F1F" w:rsidRDefault="00D65F1F" w:rsidP="00D65F1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0.617</w:t>
            </w:r>
          </w:p>
        </w:tc>
        <w:tc>
          <w:tcPr>
            <w:tcW w:w="1065" w:type="dxa"/>
            <w:tcBorders>
              <w:top w:val="nil"/>
              <w:left w:val="nil"/>
              <w:bottom w:val="single" w:sz="4" w:space="0" w:color="000000"/>
              <w:right w:val="nil"/>
            </w:tcBorders>
            <w:shd w:val="clear" w:color="auto" w:fill="auto"/>
            <w:noWrap/>
            <w:vAlign w:val="bottom"/>
            <w:hideMark/>
          </w:tcPr>
          <w:p w14:paraId="1C0432BF" w14:textId="0957A5DE" w:rsidR="00D65F1F" w:rsidRPr="00D65F1F" w:rsidRDefault="00D65F1F" w:rsidP="00D65F1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0.757</w:t>
            </w:r>
          </w:p>
        </w:tc>
        <w:tc>
          <w:tcPr>
            <w:tcW w:w="1065" w:type="dxa"/>
            <w:tcBorders>
              <w:top w:val="nil"/>
              <w:left w:val="nil"/>
              <w:bottom w:val="single" w:sz="4" w:space="0" w:color="000000"/>
              <w:right w:val="nil"/>
            </w:tcBorders>
            <w:shd w:val="clear" w:color="auto" w:fill="auto"/>
            <w:noWrap/>
            <w:vAlign w:val="bottom"/>
            <w:hideMark/>
          </w:tcPr>
          <w:p w14:paraId="681B9164" w14:textId="0282EC93" w:rsidR="00D65F1F" w:rsidRPr="00D65F1F" w:rsidRDefault="00D65F1F" w:rsidP="00D65F1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0.806</w:t>
            </w:r>
          </w:p>
        </w:tc>
        <w:tc>
          <w:tcPr>
            <w:tcW w:w="951" w:type="dxa"/>
            <w:tcBorders>
              <w:top w:val="nil"/>
              <w:left w:val="nil"/>
              <w:bottom w:val="single" w:sz="4" w:space="0" w:color="000000"/>
              <w:right w:val="nil"/>
            </w:tcBorders>
            <w:shd w:val="clear" w:color="auto" w:fill="auto"/>
            <w:noWrap/>
            <w:vAlign w:val="bottom"/>
            <w:hideMark/>
          </w:tcPr>
          <w:p w14:paraId="04A59887" w14:textId="4D7DDC60" w:rsidR="00D65F1F" w:rsidRPr="00D65F1F" w:rsidRDefault="00D65F1F" w:rsidP="00D65F1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0.848</w:t>
            </w:r>
          </w:p>
        </w:tc>
        <w:tc>
          <w:tcPr>
            <w:tcW w:w="951" w:type="dxa"/>
            <w:tcBorders>
              <w:top w:val="nil"/>
              <w:left w:val="nil"/>
              <w:bottom w:val="single" w:sz="4" w:space="0" w:color="000000"/>
              <w:right w:val="nil"/>
            </w:tcBorders>
            <w:shd w:val="clear" w:color="auto" w:fill="auto"/>
            <w:noWrap/>
            <w:vAlign w:val="bottom"/>
            <w:hideMark/>
          </w:tcPr>
          <w:p w14:paraId="5FD9156F" w14:textId="451717DF" w:rsidR="00D65F1F" w:rsidRPr="00D65F1F" w:rsidRDefault="00D65F1F" w:rsidP="00D65F1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0.921</w:t>
            </w:r>
          </w:p>
        </w:tc>
        <w:tc>
          <w:tcPr>
            <w:tcW w:w="1065" w:type="dxa"/>
            <w:tcBorders>
              <w:top w:val="nil"/>
              <w:left w:val="nil"/>
              <w:bottom w:val="single" w:sz="4" w:space="0" w:color="000000"/>
              <w:right w:val="nil"/>
            </w:tcBorders>
            <w:shd w:val="clear" w:color="auto" w:fill="auto"/>
            <w:noWrap/>
            <w:vAlign w:val="bottom"/>
            <w:hideMark/>
          </w:tcPr>
          <w:p w14:paraId="26182B7A" w14:textId="15900550" w:rsidR="00D65F1F" w:rsidRPr="00D65F1F" w:rsidRDefault="00D65F1F" w:rsidP="00D65F1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1.099</w:t>
            </w:r>
          </w:p>
        </w:tc>
      </w:tr>
    </w:tbl>
    <w:p w14:paraId="68DE4D0E" w14:textId="3797AE29" w:rsidR="00AA57A5" w:rsidRDefault="00AA57A5" w:rsidP="00D65F1F">
      <w:pPr>
        <w:spacing w:line="480" w:lineRule="auto"/>
        <w:rPr>
          <w:rFonts w:ascii="Times New Roman" w:hAnsi="Times New Roman" w:cs="Times New Roman"/>
          <w:sz w:val="24"/>
          <w:szCs w:val="24"/>
        </w:rPr>
      </w:pPr>
    </w:p>
    <w:tbl>
      <w:tblPr>
        <w:tblW w:w="4050" w:type="dxa"/>
        <w:tblLook w:val="04A0" w:firstRow="1" w:lastRow="0" w:firstColumn="1" w:lastColumn="0" w:noHBand="0" w:noVBand="1"/>
      </w:tblPr>
      <w:tblGrid>
        <w:gridCol w:w="2340"/>
        <w:gridCol w:w="810"/>
        <w:gridCol w:w="900"/>
      </w:tblGrid>
      <w:tr w:rsidR="00D65F1F" w:rsidRPr="00D65F1F" w14:paraId="19ECF597" w14:textId="77777777" w:rsidTr="00D65F1F">
        <w:trPr>
          <w:trHeight w:val="288"/>
        </w:trPr>
        <w:tc>
          <w:tcPr>
            <w:tcW w:w="2340" w:type="dxa"/>
            <w:tcBorders>
              <w:top w:val="single" w:sz="4" w:space="0" w:color="000000"/>
              <w:left w:val="nil"/>
              <w:bottom w:val="single" w:sz="4" w:space="0" w:color="000000"/>
              <w:right w:val="nil"/>
            </w:tcBorders>
            <w:shd w:val="clear" w:color="auto" w:fill="auto"/>
            <w:noWrap/>
            <w:vAlign w:val="bottom"/>
            <w:hideMark/>
          </w:tcPr>
          <w:p w14:paraId="5D461EDE" w14:textId="77777777" w:rsidR="00D65F1F" w:rsidRPr="00D65F1F" w:rsidRDefault="00D65F1F" w:rsidP="006707B2">
            <w:pPr>
              <w:spacing w:after="0" w:line="240" w:lineRule="auto"/>
              <w:rPr>
                <w:rFonts w:ascii="Times New Roman" w:eastAsia="Times New Roman" w:hAnsi="Times New Roman" w:cs="Times New Roman"/>
                <w:b/>
                <w:bCs/>
                <w:sz w:val="24"/>
                <w:szCs w:val="24"/>
              </w:rPr>
            </w:pPr>
          </w:p>
        </w:tc>
        <w:tc>
          <w:tcPr>
            <w:tcW w:w="810" w:type="dxa"/>
            <w:tcBorders>
              <w:top w:val="single" w:sz="4" w:space="0" w:color="000000"/>
              <w:left w:val="nil"/>
              <w:bottom w:val="single" w:sz="4" w:space="0" w:color="000000"/>
              <w:right w:val="nil"/>
            </w:tcBorders>
            <w:shd w:val="clear" w:color="auto" w:fill="auto"/>
            <w:noWrap/>
            <w:vAlign w:val="bottom"/>
            <w:hideMark/>
          </w:tcPr>
          <w:p w14:paraId="661B0E60" w14:textId="64104E4D" w:rsidR="00D65F1F" w:rsidRPr="00D65F1F" w:rsidRDefault="007707CE" w:rsidP="006707B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D65F1F" w:rsidRPr="00D65F1F">
              <w:rPr>
                <w:rFonts w:ascii="Times New Roman" w:eastAsia="Times New Roman" w:hAnsi="Times New Roman" w:cs="Times New Roman"/>
                <w:b/>
                <w:bCs/>
                <w:sz w:val="24"/>
                <w:szCs w:val="24"/>
              </w:rPr>
              <w:t>20</w:t>
            </w:r>
            <w:r w:rsidR="00D65F1F">
              <w:rPr>
                <w:rFonts w:ascii="Times New Roman" w:eastAsia="Times New Roman" w:hAnsi="Times New Roman" w:cs="Times New Roman"/>
                <w:b/>
                <w:bCs/>
                <w:sz w:val="24"/>
                <w:szCs w:val="24"/>
              </w:rPr>
              <w:t>11</w:t>
            </w:r>
          </w:p>
        </w:tc>
        <w:tc>
          <w:tcPr>
            <w:tcW w:w="900" w:type="dxa"/>
            <w:tcBorders>
              <w:top w:val="single" w:sz="4" w:space="0" w:color="000000"/>
              <w:left w:val="nil"/>
              <w:bottom w:val="single" w:sz="4" w:space="0" w:color="000000"/>
              <w:right w:val="nil"/>
            </w:tcBorders>
            <w:shd w:val="clear" w:color="auto" w:fill="auto"/>
            <w:noWrap/>
            <w:vAlign w:val="bottom"/>
            <w:hideMark/>
          </w:tcPr>
          <w:p w14:paraId="37037003" w14:textId="6098C26D" w:rsidR="00D65F1F" w:rsidRPr="00D65F1F" w:rsidRDefault="007707CE" w:rsidP="006707B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D65F1F" w:rsidRPr="00D65F1F">
              <w:rPr>
                <w:rFonts w:ascii="Times New Roman" w:eastAsia="Times New Roman" w:hAnsi="Times New Roman" w:cs="Times New Roman"/>
                <w:b/>
                <w:bCs/>
                <w:sz w:val="24"/>
                <w:szCs w:val="24"/>
              </w:rPr>
              <w:t>20</w:t>
            </w:r>
            <w:r w:rsidR="00D65F1F">
              <w:rPr>
                <w:rFonts w:ascii="Times New Roman" w:eastAsia="Times New Roman" w:hAnsi="Times New Roman" w:cs="Times New Roman"/>
                <w:b/>
                <w:bCs/>
                <w:sz w:val="24"/>
                <w:szCs w:val="24"/>
              </w:rPr>
              <w:t>12</w:t>
            </w:r>
          </w:p>
        </w:tc>
      </w:tr>
      <w:tr w:rsidR="00D65F1F" w:rsidRPr="00D65F1F" w14:paraId="7FC01CD6" w14:textId="77777777" w:rsidTr="00D65F1F">
        <w:trPr>
          <w:trHeight w:val="288"/>
        </w:trPr>
        <w:tc>
          <w:tcPr>
            <w:tcW w:w="2340" w:type="dxa"/>
            <w:tcBorders>
              <w:top w:val="nil"/>
              <w:left w:val="nil"/>
              <w:bottom w:val="nil"/>
              <w:right w:val="nil"/>
            </w:tcBorders>
            <w:shd w:val="clear" w:color="D9D9D9" w:fill="D9D9D9"/>
            <w:noWrap/>
            <w:vAlign w:val="bottom"/>
            <w:hideMark/>
          </w:tcPr>
          <w:p w14:paraId="329654CF" w14:textId="6F6FD6AE" w:rsidR="00D65F1F" w:rsidRPr="00D65F1F" w:rsidRDefault="00D65F1F" w:rsidP="006707B2">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810" w:type="dxa"/>
            <w:tcBorders>
              <w:top w:val="nil"/>
              <w:left w:val="nil"/>
              <w:bottom w:val="nil"/>
              <w:right w:val="nil"/>
            </w:tcBorders>
            <w:shd w:val="clear" w:color="D9D9D9" w:fill="D9D9D9"/>
            <w:noWrap/>
            <w:vAlign w:val="bottom"/>
            <w:hideMark/>
          </w:tcPr>
          <w:p w14:paraId="4C405075" w14:textId="0EC84705" w:rsidR="00D65F1F" w:rsidRPr="00D65F1F" w:rsidRDefault="00D65F1F"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0.519</w:t>
            </w:r>
          </w:p>
        </w:tc>
        <w:tc>
          <w:tcPr>
            <w:tcW w:w="900" w:type="dxa"/>
            <w:tcBorders>
              <w:top w:val="nil"/>
              <w:left w:val="nil"/>
              <w:bottom w:val="nil"/>
              <w:right w:val="nil"/>
            </w:tcBorders>
            <w:shd w:val="clear" w:color="D9D9D9" w:fill="D9D9D9"/>
            <w:noWrap/>
            <w:vAlign w:val="bottom"/>
            <w:hideMark/>
          </w:tcPr>
          <w:p w14:paraId="5A5B6860" w14:textId="0CA65BDA" w:rsidR="00D65F1F" w:rsidRPr="00D65F1F" w:rsidRDefault="00D65F1F"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r>
      <w:tr w:rsidR="00D65F1F" w:rsidRPr="00D65F1F" w14:paraId="1EACADEB" w14:textId="77777777" w:rsidTr="00D65F1F">
        <w:trPr>
          <w:trHeight w:val="288"/>
        </w:trPr>
        <w:tc>
          <w:tcPr>
            <w:tcW w:w="2340" w:type="dxa"/>
            <w:tcBorders>
              <w:top w:val="nil"/>
              <w:left w:val="nil"/>
              <w:bottom w:val="nil"/>
              <w:right w:val="nil"/>
            </w:tcBorders>
            <w:shd w:val="clear" w:color="auto" w:fill="auto"/>
            <w:noWrap/>
            <w:vAlign w:val="bottom"/>
            <w:hideMark/>
          </w:tcPr>
          <w:p w14:paraId="081F4883" w14:textId="7AA67299" w:rsidR="00D65F1F" w:rsidRPr="00D65F1F" w:rsidRDefault="00D65F1F" w:rsidP="006707B2">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810" w:type="dxa"/>
            <w:tcBorders>
              <w:top w:val="nil"/>
              <w:left w:val="nil"/>
              <w:bottom w:val="nil"/>
              <w:right w:val="nil"/>
            </w:tcBorders>
            <w:shd w:val="clear" w:color="auto" w:fill="auto"/>
            <w:noWrap/>
            <w:vAlign w:val="center"/>
            <w:hideMark/>
          </w:tcPr>
          <w:p w14:paraId="332D8C5A" w14:textId="7774AAB6" w:rsidR="00D65F1F" w:rsidRPr="00D65F1F" w:rsidRDefault="00D65F1F"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0.441</w:t>
            </w:r>
          </w:p>
        </w:tc>
        <w:tc>
          <w:tcPr>
            <w:tcW w:w="900" w:type="dxa"/>
            <w:tcBorders>
              <w:top w:val="nil"/>
              <w:left w:val="nil"/>
              <w:bottom w:val="nil"/>
              <w:right w:val="nil"/>
            </w:tcBorders>
            <w:shd w:val="clear" w:color="auto" w:fill="auto"/>
            <w:noWrap/>
            <w:vAlign w:val="bottom"/>
            <w:hideMark/>
          </w:tcPr>
          <w:p w14:paraId="756E2C76" w14:textId="44DEB06D" w:rsidR="00D65F1F" w:rsidRPr="00D65F1F" w:rsidRDefault="00D65F1F"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D65F1F" w:rsidRPr="00D65F1F" w14:paraId="3E8C7E9E" w14:textId="77777777" w:rsidTr="00D65F1F">
        <w:trPr>
          <w:trHeight w:val="288"/>
        </w:trPr>
        <w:tc>
          <w:tcPr>
            <w:tcW w:w="2340" w:type="dxa"/>
            <w:tcBorders>
              <w:top w:val="nil"/>
              <w:left w:val="nil"/>
              <w:bottom w:val="nil"/>
              <w:right w:val="nil"/>
            </w:tcBorders>
            <w:shd w:val="clear" w:color="D9D9D9" w:fill="D9D9D9"/>
            <w:noWrap/>
            <w:vAlign w:val="bottom"/>
            <w:hideMark/>
          </w:tcPr>
          <w:p w14:paraId="6198DE5F" w14:textId="0ADA995A" w:rsidR="00D65F1F" w:rsidRPr="00D65F1F" w:rsidRDefault="00D65F1F" w:rsidP="006707B2">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lastRenderedPageBreak/>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810" w:type="dxa"/>
            <w:tcBorders>
              <w:top w:val="nil"/>
              <w:left w:val="nil"/>
              <w:bottom w:val="nil"/>
              <w:right w:val="nil"/>
            </w:tcBorders>
            <w:shd w:val="clear" w:color="D9D9D9" w:fill="D9D9D9"/>
            <w:noWrap/>
            <w:vAlign w:val="bottom"/>
            <w:hideMark/>
          </w:tcPr>
          <w:p w14:paraId="4097BFB9" w14:textId="1BC99673" w:rsidR="00D65F1F" w:rsidRPr="00D65F1F" w:rsidRDefault="00D65F1F"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1.334</w:t>
            </w:r>
          </w:p>
        </w:tc>
        <w:tc>
          <w:tcPr>
            <w:tcW w:w="900" w:type="dxa"/>
            <w:tcBorders>
              <w:top w:val="nil"/>
              <w:left w:val="nil"/>
              <w:bottom w:val="nil"/>
              <w:right w:val="nil"/>
            </w:tcBorders>
            <w:shd w:val="clear" w:color="D9D9D9" w:fill="D9D9D9"/>
            <w:noWrap/>
            <w:vAlign w:val="bottom"/>
            <w:hideMark/>
          </w:tcPr>
          <w:p w14:paraId="18A2F48D" w14:textId="0C658498" w:rsidR="00D65F1F" w:rsidRPr="00D65F1F" w:rsidRDefault="00D65F1F"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1.282</w:t>
            </w:r>
          </w:p>
        </w:tc>
      </w:tr>
      <w:tr w:rsidR="00D65F1F" w:rsidRPr="00D65F1F" w14:paraId="791553FB" w14:textId="77777777" w:rsidTr="00D65F1F">
        <w:trPr>
          <w:trHeight w:val="288"/>
        </w:trPr>
        <w:tc>
          <w:tcPr>
            <w:tcW w:w="2340" w:type="dxa"/>
            <w:tcBorders>
              <w:top w:val="nil"/>
              <w:left w:val="nil"/>
              <w:bottom w:val="single" w:sz="4" w:space="0" w:color="000000"/>
              <w:right w:val="nil"/>
            </w:tcBorders>
            <w:shd w:val="clear" w:color="auto" w:fill="auto"/>
            <w:noWrap/>
            <w:vAlign w:val="bottom"/>
            <w:hideMark/>
          </w:tcPr>
          <w:p w14:paraId="2EE2527C" w14:textId="663F9B4D" w:rsidR="00D65F1F" w:rsidRPr="00D65F1F" w:rsidRDefault="00D65F1F" w:rsidP="006707B2">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810" w:type="dxa"/>
            <w:tcBorders>
              <w:top w:val="nil"/>
              <w:left w:val="nil"/>
              <w:bottom w:val="single" w:sz="4" w:space="0" w:color="000000"/>
              <w:right w:val="nil"/>
            </w:tcBorders>
            <w:shd w:val="clear" w:color="auto" w:fill="auto"/>
            <w:noWrap/>
            <w:vAlign w:val="bottom"/>
            <w:hideMark/>
          </w:tcPr>
          <w:p w14:paraId="3B8325C8" w14:textId="6B109A2B" w:rsidR="00D65F1F" w:rsidRPr="00D65F1F" w:rsidRDefault="00D65F1F"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1.018</w:t>
            </w:r>
          </w:p>
        </w:tc>
        <w:tc>
          <w:tcPr>
            <w:tcW w:w="900" w:type="dxa"/>
            <w:tcBorders>
              <w:top w:val="nil"/>
              <w:left w:val="nil"/>
              <w:bottom w:val="single" w:sz="4" w:space="0" w:color="000000"/>
              <w:right w:val="nil"/>
            </w:tcBorders>
            <w:shd w:val="clear" w:color="auto" w:fill="auto"/>
            <w:noWrap/>
            <w:vAlign w:val="bottom"/>
            <w:hideMark/>
          </w:tcPr>
          <w:p w14:paraId="314D2F1E" w14:textId="48F80473" w:rsidR="00D65F1F" w:rsidRPr="00D65F1F" w:rsidRDefault="00D65F1F"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r>
    </w:tbl>
    <w:bookmarkEnd w:id="0"/>
    <w:p w14:paraId="4AE6CFA1" w14:textId="77777777" w:rsidR="00141353" w:rsidRDefault="007707CE" w:rsidP="00D65F1F">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B1C971F" w14:textId="1B2D65E8" w:rsidR="007707CE" w:rsidRDefault="007707CE" w:rsidP="0014135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2 shows the wedge </w:t>
      </w:r>
      <w:r w:rsidR="004112ED">
        <w:rPr>
          <w:rFonts w:ascii="Times New Roman" w:hAnsi="Times New Roman" w:cs="Times New Roman"/>
          <w:sz w:val="24"/>
          <w:szCs w:val="24"/>
        </w:rPr>
        <w:t>TFPQ</w:t>
      </w:r>
      <w:r>
        <w:rPr>
          <w:rFonts w:ascii="Times New Roman" w:hAnsi="Times New Roman" w:cs="Times New Roman"/>
          <w:sz w:val="24"/>
          <w:szCs w:val="24"/>
        </w:rPr>
        <w:t xml:space="preserve"> distribution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m:t>
                </m:r>
              </m:e>
              <m:sup>
                <m:r>
                  <w:rPr>
                    <w:rFonts w:ascii="Cambria Math" w:hAnsi="Cambria Math" w:cs="Times New Roman"/>
                    <w:sz w:val="24"/>
                    <w:szCs w:val="24"/>
                  </w:rPr>
                  <m:t>a</m:t>
                </m:r>
              </m:sup>
            </m:sSup>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y</m:t>
                </m:r>
              </m:sub>
            </m:sSub>
          </m:den>
        </m:f>
      </m:oMath>
      <w:r>
        <w:rPr>
          <w:rFonts w:ascii="Times New Roman" w:hAnsi="Times New Roman" w:cs="Times New Roman"/>
          <w:sz w:val="24"/>
          <w:szCs w:val="24"/>
        </w:rPr>
        <w:t xml:space="preserve"> for the same time period</w:t>
      </w:r>
      <w:r w:rsidR="00141353">
        <w:rPr>
          <w:rFonts w:ascii="Times New Roman" w:hAnsi="Times New Roman" w:cs="Times New Roman"/>
          <w:sz w:val="24"/>
          <w:szCs w:val="24"/>
        </w:rPr>
        <w:t xml:space="preserve"> and Graph 1 depicts the wedge </w:t>
      </w:r>
      <w:r w:rsidR="004112ED">
        <w:rPr>
          <w:rFonts w:ascii="Times New Roman" w:hAnsi="Times New Roman" w:cs="Times New Roman"/>
          <w:sz w:val="24"/>
          <w:szCs w:val="24"/>
        </w:rPr>
        <w:t>TFPQ</w:t>
      </w:r>
      <w:r w:rsidR="00141353">
        <w:rPr>
          <w:rFonts w:ascii="Times New Roman" w:hAnsi="Times New Roman" w:cs="Times New Roman"/>
          <w:sz w:val="24"/>
          <w:szCs w:val="24"/>
        </w:rPr>
        <w:t xml:space="preserve"> distribution for 2002, 2008 and 2012</w:t>
      </w:r>
      <w:r>
        <w:rPr>
          <w:rFonts w:ascii="Times New Roman" w:hAnsi="Times New Roman" w:cs="Times New Roman"/>
          <w:sz w:val="24"/>
          <w:szCs w:val="24"/>
        </w:rPr>
        <w:t xml:space="preserve">. The </w:t>
      </w:r>
      <w:r w:rsidR="00141353">
        <w:rPr>
          <w:rFonts w:ascii="Times New Roman" w:hAnsi="Times New Roman" w:cs="Times New Roman"/>
          <w:sz w:val="24"/>
          <w:szCs w:val="24"/>
        </w:rPr>
        <w:t xml:space="preserve">mean for </w:t>
      </w:r>
      <w:r w:rsidR="004112ED">
        <w:rPr>
          <w:rFonts w:ascii="Times New Roman" w:hAnsi="Times New Roman" w:cs="Times New Roman"/>
          <w:sz w:val="24"/>
          <w:szCs w:val="24"/>
        </w:rPr>
        <w:t>TFPQ</w:t>
      </w:r>
      <w:r w:rsidR="00141353">
        <w:rPr>
          <w:rFonts w:ascii="Times New Roman" w:hAnsi="Times New Roman" w:cs="Times New Roman"/>
          <w:sz w:val="24"/>
          <w:szCs w:val="24"/>
        </w:rPr>
        <w:t xml:space="preserve"> increases from 3.509 in 2002 to 3.578 and decreases 3.299 in 2012. Although there’s slight change over the years, we believe the change is within the reasonable range. However, while the average stays relatively steady, the standard deviations for the wedge </w:t>
      </w:r>
      <w:r w:rsidR="004112ED">
        <w:rPr>
          <w:rFonts w:ascii="Times New Roman" w:hAnsi="Times New Roman" w:cs="Times New Roman"/>
          <w:sz w:val="24"/>
          <w:szCs w:val="24"/>
        </w:rPr>
        <w:t>TFPQ</w:t>
      </w:r>
      <w:r w:rsidR="00141353">
        <w:rPr>
          <w:rFonts w:ascii="Times New Roman" w:hAnsi="Times New Roman" w:cs="Times New Roman"/>
          <w:sz w:val="24"/>
          <w:szCs w:val="24"/>
        </w:rPr>
        <w:t xml:space="preserve"> increases from 2.159 </w:t>
      </w:r>
      <w:r w:rsidR="00C129C1">
        <w:rPr>
          <w:rFonts w:ascii="Times New Roman" w:hAnsi="Times New Roman" w:cs="Times New Roman"/>
          <w:sz w:val="24"/>
          <w:szCs w:val="24"/>
        </w:rPr>
        <w:t xml:space="preserve">in </w:t>
      </w:r>
      <w:r w:rsidR="00141353">
        <w:rPr>
          <w:rFonts w:ascii="Times New Roman" w:hAnsi="Times New Roman" w:cs="Times New Roman"/>
          <w:sz w:val="24"/>
          <w:szCs w:val="24"/>
        </w:rPr>
        <w:t xml:space="preserve">2002 to 2.572 in 2012 </w:t>
      </w:r>
      <w:r w:rsidR="00C129C1">
        <w:rPr>
          <w:rFonts w:ascii="Times New Roman" w:hAnsi="Times New Roman" w:cs="Times New Roman"/>
          <w:sz w:val="24"/>
          <w:szCs w:val="24"/>
        </w:rPr>
        <w:t>despite the relatively steady mean change</w:t>
      </w:r>
      <w:r w:rsidR="00E15914">
        <w:rPr>
          <w:rFonts w:ascii="Times New Roman" w:hAnsi="Times New Roman" w:cs="Times New Roman"/>
          <w:sz w:val="24"/>
          <w:szCs w:val="24"/>
        </w:rPr>
        <w:t>s</w:t>
      </w:r>
      <w:r w:rsidR="00C129C1">
        <w:rPr>
          <w:rFonts w:ascii="Times New Roman" w:hAnsi="Times New Roman" w:cs="Times New Roman"/>
          <w:sz w:val="24"/>
          <w:szCs w:val="24"/>
        </w:rPr>
        <w:t xml:space="preserve"> during the time period. </w:t>
      </w:r>
      <w:r w:rsidR="00BC1D35" w:rsidRPr="00BC1D35">
        <w:rPr>
          <w:rFonts w:ascii="Times New Roman" w:hAnsi="Times New Roman" w:cs="Times New Roman"/>
          <w:sz w:val="24"/>
          <w:szCs w:val="24"/>
        </w:rPr>
        <w:t xml:space="preserve">As </w:t>
      </w:r>
      <w:proofErr w:type="spellStart"/>
      <w:r w:rsidR="00BC1D35" w:rsidRPr="00BC1D35">
        <w:rPr>
          <w:rFonts w:ascii="Times New Roman" w:hAnsi="Times New Roman" w:cs="Times New Roman"/>
          <w:sz w:val="24"/>
          <w:szCs w:val="24"/>
        </w:rPr>
        <w:t>Restuccia</w:t>
      </w:r>
      <w:proofErr w:type="spellEnd"/>
      <w:r w:rsidR="00BC1D35" w:rsidRPr="00BC1D35">
        <w:rPr>
          <w:rFonts w:ascii="Times New Roman" w:hAnsi="Times New Roman" w:cs="Times New Roman"/>
          <w:sz w:val="24"/>
          <w:szCs w:val="24"/>
        </w:rPr>
        <w:t xml:space="preserve"> and Rogerson (2008) suggested, different treatment for individual firm will likely cause misallocation of capital and caused a lower marginal output and TFP, and </w:t>
      </w:r>
      <w:r w:rsidR="00BC1D35">
        <w:rPr>
          <w:rFonts w:ascii="Times New Roman" w:hAnsi="Times New Roman" w:cs="Times New Roman"/>
          <w:sz w:val="24"/>
          <w:szCs w:val="24"/>
        </w:rPr>
        <w:t>t</w:t>
      </w:r>
      <w:r w:rsidR="00C129C1">
        <w:rPr>
          <w:rFonts w:ascii="Times New Roman" w:hAnsi="Times New Roman" w:cs="Times New Roman"/>
          <w:sz w:val="24"/>
          <w:szCs w:val="24"/>
        </w:rPr>
        <w:t xml:space="preserve">his result suggested that when combining the wedges together, </w:t>
      </w:r>
      <w:r w:rsidR="00BC1D35">
        <w:rPr>
          <w:rFonts w:ascii="Times New Roman" w:hAnsi="Times New Roman" w:cs="Times New Roman"/>
          <w:sz w:val="24"/>
          <w:szCs w:val="24"/>
        </w:rPr>
        <w:t xml:space="preserve">firms in </w:t>
      </w:r>
      <w:r w:rsidR="002C080E">
        <w:rPr>
          <w:rFonts w:ascii="Times New Roman" w:hAnsi="Times New Roman" w:cs="Times New Roman"/>
          <w:sz w:val="24"/>
          <w:szCs w:val="24"/>
        </w:rPr>
        <w:t>C</w:t>
      </w:r>
      <w:r w:rsidR="00BC1D35">
        <w:rPr>
          <w:rFonts w:ascii="Times New Roman" w:hAnsi="Times New Roman" w:cs="Times New Roman"/>
          <w:sz w:val="24"/>
          <w:szCs w:val="24"/>
        </w:rPr>
        <w:t xml:space="preserve">hina overall has face increasingly different treatments when participating in business activities. </w:t>
      </w:r>
      <w:r w:rsidR="00E37677">
        <w:rPr>
          <w:rFonts w:ascii="Times New Roman" w:hAnsi="Times New Roman" w:cs="Times New Roman"/>
          <w:sz w:val="24"/>
          <w:szCs w:val="24"/>
        </w:rPr>
        <w:t xml:space="preserve">In the long run, this kind of discrimination will restrain China’s productivity growth. </w:t>
      </w:r>
      <w:r w:rsidR="00BC1D35">
        <w:rPr>
          <w:rFonts w:ascii="Times New Roman" w:hAnsi="Times New Roman" w:cs="Times New Roman"/>
          <w:sz w:val="24"/>
          <w:szCs w:val="24"/>
        </w:rPr>
        <w:t xml:space="preserve">The two likely causes of discrimination will be examined in later sections. </w:t>
      </w:r>
    </w:p>
    <w:p w14:paraId="2A17D911" w14:textId="346484FD" w:rsidR="007707CE" w:rsidRPr="00D65F1F" w:rsidRDefault="007707CE" w:rsidP="007707CE">
      <w:pPr>
        <w:spacing w:line="480" w:lineRule="auto"/>
        <w:ind w:firstLine="360"/>
        <w:jc w:val="center"/>
        <w:rPr>
          <w:rFonts w:ascii="Times New Roman" w:hAnsi="Times New Roman" w:cs="Times New Roman"/>
          <w:b/>
          <w:bCs/>
          <w:sz w:val="24"/>
          <w:szCs w:val="24"/>
        </w:rPr>
      </w:pPr>
      <w:r w:rsidRPr="00D65F1F">
        <w:rPr>
          <w:rFonts w:ascii="Times New Roman" w:hAnsi="Times New Roman" w:cs="Times New Roman"/>
          <w:b/>
          <w:bCs/>
          <w:sz w:val="24"/>
          <w:szCs w:val="24"/>
        </w:rPr>
        <w:t xml:space="preserve">Table </w:t>
      </w:r>
      <w:r>
        <w:rPr>
          <w:rFonts w:ascii="Times New Roman" w:hAnsi="Times New Roman" w:cs="Times New Roman"/>
          <w:b/>
          <w:bCs/>
          <w:sz w:val="24"/>
          <w:szCs w:val="24"/>
        </w:rPr>
        <w:t>2</w:t>
      </w:r>
    </w:p>
    <w:tbl>
      <w:tblPr>
        <w:tblW w:w="9360" w:type="dxa"/>
        <w:tblLook w:val="04A0" w:firstRow="1" w:lastRow="0" w:firstColumn="1" w:lastColumn="0" w:noHBand="0" w:noVBand="1"/>
      </w:tblPr>
      <w:tblGrid>
        <w:gridCol w:w="2430"/>
        <w:gridCol w:w="768"/>
        <w:gridCol w:w="1065"/>
        <w:gridCol w:w="1065"/>
        <w:gridCol w:w="1065"/>
        <w:gridCol w:w="951"/>
        <w:gridCol w:w="951"/>
        <w:gridCol w:w="1065"/>
      </w:tblGrid>
      <w:tr w:rsidR="007707CE" w:rsidRPr="00D65F1F" w14:paraId="7B3338E4" w14:textId="77777777" w:rsidTr="006707B2">
        <w:trPr>
          <w:trHeight w:val="288"/>
        </w:trPr>
        <w:tc>
          <w:tcPr>
            <w:tcW w:w="2430" w:type="dxa"/>
            <w:tcBorders>
              <w:top w:val="single" w:sz="4" w:space="0" w:color="000000"/>
              <w:left w:val="nil"/>
              <w:bottom w:val="single" w:sz="4" w:space="0" w:color="000000"/>
              <w:right w:val="nil"/>
            </w:tcBorders>
            <w:shd w:val="clear" w:color="auto" w:fill="auto"/>
            <w:noWrap/>
            <w:vAlign w:val="bottom"/>
            <w:hideMark/>
          </w:tcPr>
          <w:p w14:paraId="6FEF329F" w14:textId="77777777" w:rsidR="007707CE" w:rsidRPr="00D65F1F" w:rsidRDefault="007707CE" w:rsidP="006707B2">
            <w:pPr>
              <w:spacing w:after="0" w:line="240" w:lineRule="auto"/>
              <w:rPr>
                <w:rFonts w:ascii="Times New Roman" w:eastAsia="Times New Roman" w:hAnsi="Times New Roman" w:cs="Times New Roman"/>
                <w:b/>
                <w:bCs/>
                <w:sz w:val="24"/>
                <w:szCs w:val="24"/>
              </w:rPr>
            </w:pPr>
          </w:p>
        </w:tc>
        <w:tc>
          <w:tcPr>
            <w:tcW w:w="768" w:type="dxa"/>
            <w:tcBorders>
              <w:top w:val="single" w:sz="4" w:space="0" w:color="000000"/>
              <w:left w:val="nil"/>
              <w:bottom w:val="single" w:sz="4" w:space="0" w:color="000000"/>
              <w:right w:val="nil"/>
            </w:tcBorders>
            <w:shd w:val="clear" w:color="auto" w:fill="auto"/>
            <w:noWrap/>
            <w:vAlign w:val="bottom"/>
            <w:hideMark/>
          </w:tcPr>
          <w:p w14:paraId="4675E89C" w14:textId="77777777" w:rsidR="007707CE" w:rsidRPr="00D65F1F" w:rsidRDefault="007707CE" w:rsidP="006707B2">
            <w:pPr>
              <w:spacing w:after="0" w:line="240" w:lineRule="auto"/>
              <w:rPr>
                <w:rFonts w:ascii="Times New Roman" w:eastAsia="Times New Roman" w:hAnsi="Times New Roman" w:cs="Times New Roman"/>
                <w:b/>
                <w:bCs/>
                <w:sz w:val="24"/>
                <w:szCs w:val="24"/>
              </w:rPr>
            </w:pPr>
            <w:r w:rsidRPr="00D65F1F">
              <w:rPr>
                <w:rFonts w:ascii="Times New Roman" w:eastAsia="Times New Roman" w:hAnsi="Times New Roman" w:cs="Times New Roman"/>
                <w:b/>
                <w:bCs/>
                <w:sz w:val="24"/>
                <w:szCs w:val="24"/>
              </w:rPr>
              <w:t>2002</w:t>
            </w:r>
          </w:p>
        </w:tc>
        <w:tc>
          <w:tcPr>
            <w:tcW w:w="1065" w:type="dxa"/>
            <w:tcBorders>
              <w:top w:val="single" w:sz="4" w:space="0" w:color="000000"/>
              <w:left w:val="nil"/>
              <w:bottom w:val="single" w:sz="4" w:space="0" w:color="000000"/>
              <w:right w:val="nil"/>
            </w:tcBorders>
            <w:shd w:val="clear" w:color="auto" w:fill="auto"/>
            <w:noWrap/>
            <w:vAlign w:val="bottom"/>
            <w:hideMark/>
          </w:tcPr>
          <w:p w14:paraId="34698369" w14:textId="085BD803" w:rsidR="007707CE" w:rsidRPr="00D65F1F" w:rsidRDefault="007707CE" w:rsidP="006707B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2003</w:t>
            </w:r>
          </w:p>
        </w:tc>
        <w:tc>
          <w:tcPr>
            <w:tcW w:w="1065" w:type="dxa"/>
            <w:tcBorders>
              <w:top w:val="single" w:sz="4" w:space="0" w:color="000000"/>
              <w:left w:val="nil"/>
              <w:bottom w:val="single" w:sz="4" w:space="0" w:color="000000"/>
              <w:right w:val="nil"/>
            </w:tcBorders>
            <w:shd w:val="clear" w:color="auto" w:fill="auto"/>
            <w:noWrap/>
            <w:vAlign w:val="bottom"/>
            <w:hideMark/>
          </w:tcPr>
          <w:p w14:paraId="4EE32BB6" w14:textId="6A8C4FF5" w:rsidR="007707CE" w:rsidRPr="00D65F1F" w:rsidRDefault="007707CE" w:rsidP="006707B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2004</w:t>
            </w:r>
          </w:p>
        </w:tc>
        <w:tc>
          <w:tcPr>
            <w:tcW w:w="1065" w:type="dxa"/>
            <w:tcBorders>
              <w:top w:val="single" w:sz="4" w:space="0" w:color="000000"/>
              <w:left w:val="nil"/>
              <w:bottom w:val="single" w:sz="4" w:space="0" w:color="000000"/>
              <w:right w:val="nil"/>
            </w:tcBorders>
            <w:shd w:val="clear" w:color="auto" w:fill="auto"/>
            <w:noWrap/>
            <w:vAlign w:val="bottom"/>
            <w:hideMark/>
          </w:tcPr>
          <w:p w14:paraId="7C10B36A" w14:textId="722B4E67" w:rsidR="007707CE" w:rsidRPr="00D65F1F" w:rsidRDefault="007707CE" w:rsidP="006707B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2005</w:t>
            </w:r>
          </w:p>
        </w:tc>
        <w:tc>
          <w:tcPr>
            <w:tcW w:w="951" w:type="dxa"/>
            <w:tcBorders>
              <w:top w:val="single" w:sz="4" w:space="0" w:color="000000"/>
              <w:left w:val="nil"/>
              <w:bottom w:val="single" w:sz="4" w:space="0" w:color="000000"/>
              <w:right w:val="nil"/>
            </w:tcBorders>
            <w:shd w:val="clear" w:color="auto" w:fill="auto"/>
            <w:noWrap/>
            <w:vAlign w:val="bottom"/>
            <w:hideMark/>
          </w:tcPr>
          <w:p w14:paraId="27BFE298" w14:textId="2FA7C368" w:rsidR="007707CE" w:rsidRPr="00D65F1F" w:rsidRDefault="007707CE" w:rsidP="006707B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2006</w:t>
            </w:r>
          </w:p>
        </w:tc>
        <w:tc>
          <w:tcPr>
            <w:tcW w:w="951" w:type="dxa"/>
            <w:tcBorders>
              <w:top w:val="single" w:sz="4" w:space="0" w:color="000000"/>
              <w:left w:val="nil"/>
              <w:bottom w:val="single" w:sz="4" w:space="0" w:color="000000"/>
              <w:right w:val="nil"/>
            </w:tcBorders>
            <w:shd w:val="clear" w:color="auto" w:fill="auto"/>
            <w:noWrap/>
            <w:vAlign w:val="bottom"/>
            <w:hideMark/>
          </w:tcPr>
          <w:p w14:paraId="0764A914" w14:textId="36A42D4B" w:rsidR="007707CE" w:rsidRPr="00D65F1F" w:rsidRDefault="007707CE" w:rsidP="006707B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2007</w:t>
            </w:r>
          </w:p>
        </w:tc>
        <w:tc>
          <w:tcPr>
            <w:tcW w:w="1065" w:type="dxa"/>
            <w:tcBorders>
              <w:top w:val="single" w:sz="4" w:space="0" w:color="000000"/>
              <w:left w:val="nil"/>
              <w:bottom w:val="single" w:sz="4" w:space="0" w:color="000000"/>
              <w:right w:val="nil"/>
            </w:tcBorders>
            <w:shd w:val="clear" w:color="auto" w:fill="auto"/>
            <w:noWrap/>
            <w:vAlign w:val="bottom"/>
            <w:hideMark/>
          </w:tcPr>
          <w:p w14:paraId="3BB71F29" w14:textId="0ECC1F94" w:rsidR="007707CE" w:rsidRPr="00D65F1F" w:rsidRDefault="007707CE" w:rsidP="006707B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2008</w:t>
            </w:r>
          </w:p>
        </w:tc>
      </w:tr>
      <w:tr w:rsidR="007707CE" w:rsidRPr="00D65F1F" w14:paraId="3851DDBB" w14:textId="77777777" w:rsidTr="006707B2">
        <w:trPr>
          <w:trHeight w:val="288"/>
        </w:trPr>
        <w:tc>
          <w:tcPr>
            <w:tcW w:w="2430" w:type="dxa"/>
            <w:tcBorders>
              <w:top w:val="nil"/>
              <w:left w:val="nil"/>
              <w:bottom w:val="nil"/>
              <w:right w:val="nil"/>
            </w:tcBorders>
            <w:shd w:val="clear" w:color="D9D9D9" w:fill="D9D9D9"/>
            <w:noWrap/>
            <w:vAlign w:val="bottom"/>
            <w:hideMark/>
          </w:tcPr>
          <w:p w14:paraId="771A6A3A" w14:textId="761E8F89" w:rsidR="007707CE" w:rsidRPr="00D65F1F" w:rsidRDefault="004112ED" w:rsidP="006707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7707CE">
              <w:rPr>
                <w:rFonts w:ascii="Times New Roman" w:eastAsia="Times New Roman" w:hAnsi="Times New Roman" w:cs="Times New Roman"/>
                <w:sz w:val="24"/>
                <w:szCs w:val="24"/>
              </w:rPr>
              <w:t xml:space="preserve"> </w:t>
            </w:r>
            <w:r w:rsidR="007707CE" w:rsidRPr="00D65F1F">
              <w:rPr>
                <w:rFonts w:ascii="Times New Roman" w:eastAsia="Times New Roman" w:hAnsi="Times New Roman" w:cs="Times New Roman"/>
                <w:sz w:val="24"/>
                <w:szCs w:val="24"/>
              </w:rPr>
              <w:t>Mean</w:t>
            </w:r>
          </w:p>
        </w:tc>
        <w:tc>
          <w:tcPr>
            <w:tcW w:w="768" w:type="dxa"/>
            <w:tcBorders>
              <w:top w:val="nil"/>
              <w:left w:val="nil"/>
              <w:bottom w:val="nil"/>
              <w:right w:val="nil"/>
            </w:tcBorders>
            <w:shd w:val="clear" w:color="D9D9D9" w:fill="D9D9D9"/>
            <w:noWrap/>
            <w:vAlign w:val="bottom"/>
            <w:hideMark/>
          </w:tcPr>
          <w:p w14:paraId="4B6A2662" w14:textId="21928127" w:rsidR="007707CE" w:rsidRPr="00D65F1F" w:rsidRDefault="007707CE"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3.509</w:t>
            </w:r>
          </w:p>
        </w:tc>
        <w:tc>
          <w:tcPr>
            <w:tcW w:w="1065" w:type="dxa"/>
            <w:tcBorders>
              <w:top w:val="nil"/>
              <w:left w:val="nil"/>
              <w:bottom w:val="nil"/>
              <w:right w:val="nil"/>
            </w:tcBorders>
            <w:shd w:val="clear" w:color="D9D9D9" w:fill="D9D9D9"/>
            <w:noWrap/>
            <w:vAlign w:val="bottom"/>
            <w:hideMark/>
          </w:tcPr>
          <w:p w14:paraId="424F6C6C" w14:textId="778C9708" w:rsidR="007707CE" w:rsidRPr="00D65F1F" w:rsidRDefault="007707CE" w:rsidP="007707CE">
            <w:pPr>
              <w:spacing w:after="0"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3.580</w:t>
            </w:r>
          </w:p>
        </w:tc>
        <w:tc>
          <w:tcPr>
            <w:tcW w:w="1065" w:type="dxa"/>
            <w:tcBorders>
              <w:top w:val="nil"/>
              <w:left w:val="nil"/>
              <w:bottom w:val="nil"/>
              <w:right w:val="nil"/>
            </w:tcBorders>
            <w:shd w:val="clear" w:color="D9D9D9" w:fill="D9D9D9"/>
            <w:noWrap/>
            <w:vAlign w:val="bottom"/>
            <w:hideMark/>
          </w:tcPr>
          <w:p w14:paraId="7BFF3782" w14:textId="3F9ADE8D" w:rsidR="007707CE" w:rsidRPr="00D65F1F" w:rsidRDefault="007707CE" w:rsidP="007707CE">
            <w:pPr>
              <w:spacing w:after="0"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3.283</w:t>
            </w:r>
          </w:p>
        </w:tc>
        <w:tc>
          <w:tcPr>
            <w:tcW w:w="1065" w:type="dxa"/>
            <w:tcBorders>
              <w:top w:val="nil"/>
              <w:left w:val="nil"/>
              <w:bottom w:val="nil"/>
              <w:right w:val="nil"/>
            </w:tcBorders>
            <w:shd w:val="clear" w:color="D9D9D9" w:fill="D9D9D9"/>
            <w:noWrap/>
            <w:vAlign w:val="bottom"/>
            <w:hideMark/>
          </w:tcPr>
          <w:p w14:paraId="090172FC" w14:textId="521DD698" w:rsidR="007707CE" w:rsidRPr="00D65F1F" w:rsidRDefault="007707CE"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3.528</w:t>
            </w:r>
          </w:p>
        </w:tc>
        <w:tc>
          <w:tcPr>
            <w:tcW w:w="951" w:type="dxa"/>
            <w:tcBorders>
              <w:top w:val="nil"/>
              <w:left w:val="nil"/>
              <w:bottom w:val="nil"/>
              <w:right w:val="nil"/>
            </w:tcBorders>
            <w:shd w:val="clear" w:color="D9D9D9" w:fill="D9D9D9"/>
            <w:noWrap/>
            <w:vAlign w:val="bottom"/>
            <w:hideMark/>
          </w:tcPr>
          <w:p w14:paraId="17A4F1A9" w14:textId="6E8F07AD" w:rsidR="007707CE" w:rsidRPr="00D65F1F" w:rsidRDefault="007707CE"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3.514</w:t>
            </w:r>
          </w:p>
        </w:tc>
        <w:tc>
          <w:tcPr>
            <w:tcW w:w="951" w:type="dxa"/>
            <w:tcBorders>
              <w:top w:val="nil"/>
              <w:left w:val="nil"/>
              <w:bottom w:val="nil"/>
              <w:right w:val="nil"/>
            </w:tcBorders>
            <w:shd w:val="clear" w:color="D9D9D9" w:fill="D9D9D9"/>
            <w:noWrap/>
            <w:vAlign w:val="bottom"/>
            <w:hideMark/>
          </w:tcPr>
          <w:p w14:paraId="2DD79825" w14:textId="4FE6C254" w:rsidR="007707CE" w:rsidRPr="00D65F1F" w:rsidRDefault="007707CE"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3.577</w:t>
            </w:r>
          </w:p>
        </w:tc>
        <w:tc>
          <w:tcPr>
            <w:tcW w:w="1065" w:type="dxa"/>
            <w:tcBorders>
              <w:top w:val="nil"/>
              <w:left w:val="nil"/>
              <w:bottom w:val="nil"/>
              <w:right w:val="nil"/>
            </w:tcBorders>
            <w:shd w:val="clear" w:color="D9D9D9" w:fill="D9D9D9"/>
            <w:noWrap/>
            <w:vAlign w:val="bottom"/>
            <w:hideMark/>
          </w:tcPr>
          <w:p w14:paraId="42F47C50" w14:textId="02999FB4" w:rsidR="007707CE" w:rsidRPr="00D65F1F" w:rsidRDefault="007707CE"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3.578</w:t>
            </w:r>
          </w:p>
        </w:tc>
      </w:tr>
      <w:tr w:rsidR="007707CE" w:rsidRPr="00D65F1F" w14:paraId="00ECF1C9" w14:textId="77777777" w:rsidTr="006707B2">
        <w:trPr>
          <w:trHeight w:val="288"/>
        </w:trPr>
        <w:tc>
          <w:tcPr>
            <w:tcW w:w="2430" w:type="dxa"/>
            <w:tcBorders>
              <w:top w:val="nil"/>
              <w:left w:val="nil"/>
              <w:bottom w:val="nil"/>
              <w:right w:val="nil"/>
            </w:tcBorders>
            <w:shd w:val="clear" w:color="auto" w:fill="auto"/>
            <w:noWrap/>
            <w:vAlign w:val="bottom"/>
            <w:hideMark/>
          </w:tcPr>
          <w:p w14:paraId="37B43284" w14:textId="6C88D065" w:rsidR="007707CE" w:rsidRPr="00D65F1F" w:rsidRDefault="004112ED" w:rsidP="006707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7707CE">
              <w:rPr>
                <w:rFonts w:ascii="Times New Roman" w:eastAsia="Times New Roman" w:hAnsi="Times New Roman" w:cs="Times New Roman"/>
                <w:sz w:val="24"/>
                <w:szCs w:val="24"/>
              </w:rPr>
              <w:t xml:space="preserve"> </w:t>
            </w:r>
            <w:r w:rsidR="007707CE" w:rsidRPr="00D65F1F">
              <w:rPr>
                <w:rFonts w:ascii="Times New Roman" w:eastAsia="Times New Roman" w:hAnsi="Times New Roman" w:cs="Times New Roman"/>
                <w:sz w:val="24"/>
                <w:szCs w:val="24"/>
              </w:rPr>
              <w:t>SD</w:t>
            </w:r>
          </w:p>
        </w:tc>
        <w:tc>
          <w:tcPr>
            <w:tcW w:w="768" w:type="dxa"/>
            <w:tcBorders>
              <w:top w:val="nil"/>
              <w:left w:val="nil"/>
              <w:bottom w:val="nil"/>
              <w:right w:val="nil"/>
            </w:tcBorders>
            <w:shd w:val="clear" w:color="auto" w:fill="auto"/>
            <w:noWrap/>
            <w:vAlign w:val="center"/>
            <w:hideMark/>
          </w:tcPr>
          <w:p w14:paraId="1702B4CB" w14:textId="505D2813" w:rsidR="007707CE" w:rsidRPr="00D65F1F" w:rsidRDefault="007707CE"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2.159</w:t>
            </w:r>
          </w:p>
        </w:tc>
        <w:tc>
          <w:tcPr>
            <w:tcW w:w="1065" w:type="dxa"/>
            <w:tcBorders>
              <w:top w:val="nil"/>
              <w:left w:val="nil"/>
              <w:bottom w:val="nil"/>
              <w:right w:val="nil"/>
            </w:tcBorders>
            <w:shd w:val="clear" w:color="auto" w:fill="auto"/>
            <w:noWrap/>
            <w:vAlign w:val="bottom"/>
            <w:hideMark/>
          </w:tcPr>
          <w:p w14:paraId="5DDE841F" w14:textId="5EFCE962" w:rsidR="007707CE" w:rsidRPr="00D65F1F" w:rsidRDefault="007707CE" w:rsidP="007707CE">
            <w:pPr>
              <w:spacing w:after="0"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2.195</w:t>
            </w:r>
          </w:p>
        </w:tc>
        <w:tc>
          <w:tcPr>
            <w:tcW w:w="1065" w:type="dxa"/>
            <w:tcBorders>
              <w:top w:val="nil"/>
              <w:left w:val="nil"/>
              <w:bottom w:val="nil"/>
              <w:right w:val="nil"/>
            </w:tcBorders>
            <w:shd w:val="clear" w:color="auto" w:fill="auto"/>
            <w:noWrap/>
            <w:vAlign w:val="bottom"/>
            <w:hideMark/>
          </w:tcPr>
          <w:p w14:paraId="3C7F71D4" w14:textId="598C867F" w:rsidR="007707CE" w:rsidRPr="00D65F1F" w:rsidRDefault="007707CE" w:rsidP="007707CE">
            <w:pPr>
              <w:spacing w:after="0" w:line="240"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1.788</w:t>
            </w:r>
          </w:p>
        </w:tc>
        <w:tc>
          <w:tcPr>
            <w:tcW w:w="1065" w:type="dxa"/>
            <w:tcBorders>
              <w:top w:val="nil"/>
              <w:left w:val="nil"/>
              <w:bottom w:val="nil"/>
              <w:right w:val="nil"/>
            </w:tcBorders>
            <w:shd w:val="clear" w:color="auto" w:fill="auto"/>
            <w:noWrap/>
            <w:vAlign w:val="bottom"/>
            <w:hideMark/>
          </w:tcPr>
          <w:p w14:paraId="003EA052" w14:textId="68D2FC0A" w:rsidR="007707CE" w:rsidRPr="00D65F1F" w:rsidRDefault="007707CE"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2.234</w:t>
            </w:r>
          </w:p>
        </w:tc>
        <w:tc>
          <w:tcPr>
            <w:tcW w:w="951" w:type="dxa"/>
            <w:tcBorders>
              <w:top w:val="nil"/>
              <w:left w:val="nil"/>
              <w:bottom w:val="nil"/>
              <w:right w:val="nil"/>
            </w:tcBorders>
            <w:shd w:val="clear" w:color="auto" w:fill="auto"/>
            <w:noWrap/>
            <w:vAlign w:val="bottom"/>
            <w:hideMark/>
          </w:tcPr>
          <w:p w14:paraId="7D991625" w14:textId="617B350D" w:rsidR="007707CE" w:rsidRPr="00D65F1F" w:rsidRDefault="007707CE"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2.238</w:t>
            </w:r>
          </w:p>
        </w:tc>
        <w:tc>
          <w:tcPr>
            <w:tcW w:w="951" w:type="dxa"/>
            <w:tcBorders>
              <w:top w:val="nil"/>
              <w:left w:val="nil"/>
              <w:bottom w:val="nil"/>
              <w:right w:val="nil"/>
            </w:tcBorders>
            <w:shd w:val="clear" w:color="auto" w:fill="auto"/>
            <w:noWrap/>
            <w:vAlign w:val="bottom"/>
            <w:hideMark/>
          </w:tcPr>
          <w:p w14:paraId="74F377A9" w14:textId="51519A87" w:rsidR="007707CE" w:rsidRPr="00D65F1F" w:rsidRDefault="007707CE"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2.321</w:t>
            </w:r>
          </w:p>
        </w:tc>
        <w:tc>
          <w:tcPr>
            <w:tcW w:w="1065" w:type="dxa"/>
            <w:tcBorders>
              <w:top w:val="nil"/>
              <w:left w:val="nil"/>
              <w:bottom w:val="nil"/>
              <w:right w:val="nil"/>
            </w:tcBorders>
            <w:shd w:val="clear" w:color="auto" w:fill="auto"/>
            <w:noWrap/>
            <w:vAlign w:val="bottom"/>
            <w:hideMark/>
          </w:tcPr>
          <w:p w14:paraId="3B427E1D" w14:textId="3CDC06B0" w:rsidR="007707CE" w:rsidRPr="00D65F1F" w:rsidRDefault="007707CE"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2.447</w:t>
            </w:r>
          </w:p>
        </w:tc>
      </w:tr>
    </w:tbl>
    <w:p w14:paraId="16E3CA20" w14:textId="77777777" w:rsidR="007707CE" w:rsidRDefault="007707CE" w:rsidP="007707CE">
      <w:pPr>
        <w:spacing w:line="480" w:lineRule="auto"/>
        <w:rPr>
          <w:rFonts w:ascii="Times New Roman" w:hAnsi="Times New Roman" w:cs="Times New Roman"/>
          <w:sz w:val="24"/>
          <w:szCs w:val="24"/>
        </w:rPr>
      </w:pPr>
    </w:p>
    <w:tbl>
      <w:tblPr>
        <w:tblW w:w="4050" w:type="dxa"/>
        <w:tblLook w:val="04A0" w:firstRow="1" w:lastRow="0" w:firstColumn="1" w:lastColumn="0" w:noHBand="0" w:noVBand="1"/>
      </w:tblPr>
      <w:tblGrid>
        <w:gridCol w:w="810"/>
        <w:gridCol w:w="900"/>
        <w:gridCol w:w="630"/>
        <w:gridCol w:w="810"/>
        <w:gridCol w:w="900"/>
      </w:tblGrid>
      <w:tr w:rsidR="007707CE" w:rsidRPr="00D65F1F" w14:paraId="32E8C97F" w14:textId="77777777" w:rsidTr="006707B2">
        <w:trPr>
          <w:trHeight w:val="288"/>
        </w:trPr>
        <w:tc>
          <w:tcPr>
            <w:tcW w:w="2340" w:type="dxa"/>
            <w:gridSpan w:val="3"/>
            <w:tcBorders>
              <w:top w:val="single" w:sz="4" w:space="0" w:color="000000"/>
              <w:left w:val="nil"/>
              <w:bottom w:val="single" w:sz="4" w:space="0" w:color="000000"/>
              <w:right w:val="nil"/>
            </w:tcBorders>
            <w:shd w:val="clear" w:color="auto" w:fill="auto"/>
            <w:noWrap/>
            <w:vAlign w:val="bottom"/>
            <w:hideMark/>
          </w:tcPr>
          <w:p w14:paraId="3BCDFBDA" w14:textId="77777777" w:rsidR="007707CE" w:rsidRPr="00D65F1F" w:rsidRDefault="007707CE" w:rsidP="006707B2">
            <w:pPr>
              <w:spacing w:after="0" w:line="240" w:lineRule="auto"/>
              <w:rPr>
                <w:rFonts w:ascii="Times New Roman" w:eastAsia="Times New Roman" w:hAnsi="Times New Roman" w:cs="Times New Roman"/>
                <w:b/>
                <w:bCs/>
                <w:sz w:val="24"/>
                <w:szCs w:val="24"/>
              </w:rPr>
            </w:pPr>
          </w:p>
        </w:tc>
        <w:tc>
          <w:tcPr>
            <w:tcW w:w="810" w:type="dxa"/>
            <w:tcBorders>
              <w:top w:val="single" w:sz="4" w:space="0" w:color="000000"/>
              <w:left w:val="nil"/>
              <w:bottom w:val="single" w:sz="4" w:space="0" w:color="000000"/>
              <w:right w:val="nil"/>
            </w:tcBorders>
            <w:shd w:val="clear" w:color="auto" w:fill="auto"/>
            <w:noWrap/>
            <w:vAlign w:val="bottom"/>
            <w:hideMark/>
          </w:tcPr>
          <w:p w14:paraId="6843A5F2" w14:textId="47E43387" w:rsidR="007707CE" w:rsidRPr="00D65F1F" w:rsidRDefault="007707CE" w:rsidP="006707B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w:t>
            </w:r>
            <w:r>
              <w:rPr>
                <w:rFonts w:ascii="Times New Roman" w:eastAsia="Times New Roman" w:hAnsi="Times New Roman" w:cs="Times New Roman"/>
                <w:b/>
                <w:bCs/>
                <w:sz w:val="24"/>
                <w:szCs w:val="24"/>
              </w:rPr>
              <w:t>11</w:t>
            </w:r>
          </w:p>
        </w:tc>
        <w:tc>
          <w:tcPr>
            <w:tcW w:w="900" w:type="dxa"/>
            <w:tcBorders>
              <w:top w:val="single" w:sz="4" w:space="0" w:color="000000"/>
              <w:left w:val="nil"/>
              <w:bottom w:val="single" w:sz="4" w:space="0" w:color="000000"/>
              <w:right w:val="nil"/>
            </w:tcBorders>
            <w:shd w:val="clear" w:color="auto" w:fill="auto"/>
            <w:noWrap/>
            <w:vAlign w:val="bottom"/>
            <w:hideMark/>
          </w:tcPr>
          <w:p w14:paraId="06422742" w14:textId="189995D1" w:rsidR="007707CE" w:rsidRPr="00D65F1F" w:rsidRDefault="007707CE" w:rsidP="006707B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w:t>
            </w:r>
            <w:r>
              <w:rPr>
                <w:rFonts w:ascii="Times New Roman" w:eastAsia="Times New Roman" w:hAnsi="Times New Roman" w:cs="Times New Roman"/>
                <w:b/>
                <w:bCs/>
                <w:sz w:val="24"/>
                <w:szCs w:val="24"/>
              </w:rPr>
              <w:t>12</w:t>
            </w:r>
          </w:p>
        </w:tc>
      </w:tr>
      <w:tr w:rsidR="007707CE" w:rsidRPr="00D65F1F" w14:paraId="2E26D03D" w14:textId="77777777" w:rsidTr="006707B2">
        <w:trPr>
          <w:trHeight w:val="288"/>
        </w:trPr>
        <w:tc>
          <w:tcPr>
            <w:tcW w:w="2340" w:type="dxa"/>
            <w:gridSpan w:val="3"/>
            <w:tcBorders>
              <w:top w:val="nil"/>
              <w:left w:val="nil"/>
              <w:bottom w:val="nil"/>
              <w:right w:val="nil"/>
            </w:tcBorders>
            <w:shd w:val="clear" w:color="D9D9D9" w:fill="D9D9D9"/>
            <w:noWrap/>
            <w:vAlign w:val="bottom"/>
            <w:hideMark/>
          </w:tcPr>
          <w:p w14:paraId="2786E1A8" w14:textId="08104828" w:rsidR="007707CE" w:rsidRPr="00D65F1F" w:rsidRDefault="004112ED" w:rsidP="006707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7707CE">
              <w:rPr>
                <w:rFonts w:ascii="Times New Roman" w:eastAsia="Times New Roman" w:hAnsi="Times New Roman" w:cs="Times New Roman"/>
                <w:sz w:val="24"/>
                <w:szCs w:val="24"/>
              </w:rPr>
              <w:t xml:space="preserve"> </w:t>
            </w:r>
            <w:r w:rsidR="007707CE" w:rsidRPr="00D65F1F">
              <w:rPr>
                <w:rFonts w:ascii="Times New Roman" w:eastAsia="Times New Roman" w:hAnsi="Times New Roman" w:cs="Times New Roman"/>
                <w:sz w:val="24"/>
                <w:szCs w:val="24"/>
              </w:rPr>
              <w:t>Mean</w:t>
            </w:r>
          </w:p>
        </w:tc>
        <w:tc>
          <w:tcPr>
            <w:tcW w:w="810" w:type="dxa"/>
            <w:tcBorders>
              <w:top w:val="nil"/>
              <w:left w:val="nil"/>
              <w:bottom w:val="nil"/>
              <w:right w:val="nil"/>
            </w:tcBorders>
            <w:shd w:val="clear" w:color="D9D9D9" w:fill="D9D9D9"/>
            <w:noWrap/>
            <w:vAlign w:val="bottom"/>
            <w:hideMark/>
          </w:tcPr>
          <w:p w14:paraId="7C8BBFAC" w14:textId="70E92F15" w:rsidR="007707CE" w:rsidRPr="00D65F1F" w:rsidRDefault="007707CE"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3.394</w:t>
            </w:r>
          </w:p>
        </w:tc>
        <w:tc>
          <w:tcPr>
            <w:tcW w:w="900" w:type="dxa"/>
            <w:tcBorders>
              <w:top w:val="nil"/>
              <w:left w:val="nil"/>
              <w:bottom w:val="nil"/>
              <w:right w:val="nil"/>
            </w:tcBorders>
            <w:shd w:val="clear" w:color="D9D9D9" w:fill="D9D9D9"/>
            <w:noWrap/>
            <w:vAlign w:val="bottom"/>
            <w:hideMark/>
          </w:tcPr>
          <w:p w14:paraId="18451AEE" w14:textId="5898C642" w:rsidR="007707CE" w:rsidRPr="00D65F1F" w:rsidRDefault="007707CE"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3.299</w:t>
            </w:r>
          </w:p>
        </w:tc>
      </w:tr>
      <w:tr w:rsidR="007707CE" w:rsidRPr="00D65F1F" w14:paraId="7C30FF1C" w14:textId="77777777" w:rsidTr="006707B2">
        <w:trPr>
          <w:trHeight w:val="288"/>
        </w:trPr>
        <w:tc>
          <w:tcPr>
            <w:tcW w:w="2340" w:type="dxa"/>
            <w:gridSpan w:val="3"/>
            <w:tcBorders>
              <w:top w:val="nil"/>
              <w:left w:val="nil"/>
              <w:bottom w:val="nil"/>
              <w:right w:val="nil"/>
            </w:tcBorders>
            <w:shd w:val="clear" w:color="auto" w:fill="auto"/>
            <w:noWrap/>
            <w:vAlign w:val="bottom"/>
            <w:hideMark/>
          </w:tcPr>
          <w:p w14:paraId="220F7B58" w14:textId="4737874A" w:rsidR="007707CE" w:rsidRPr="00D65F1F" w:rsidRDefault="004112ED" w:rsidP="006707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7707CE">
              <w:rPr>
                <w:rFonts w:ascii="Times New Roman" w:eastAsia="Times New Roman" w:hAnsi="Times New Roman" w:cs="Times New Roman"/>
                <w:sz w:val="24"/>
                <w:szCs w:val="24"/>
              </w:rPr>
              <w:t xml:space="preserve"> </w:t>
            </w:r>
            <w:r w:rsidR="007707CE" w:rsidRPr="00D65F1F">
              <w:rPr>
                <w:rFonts w:ascii="Times New Roman" w:eastAsia="Times New Roman" w:hAnsi="Times New Roman" w:cs="Times New Roman"/>
                <w:sz w:val="24"/>
                <w:szCs w:val="24"/>
              </w:rPr>
              <w:t>SD</w:t>
            </w:r>
          </w:p>
        </w:tc>
        <w:tc>
          <w:tcPr>
            <w:tcW w:w="810" w:type="dxa"/>
            <w:tcBorders>
              <w:top w:val="nil"/>
              <w:left w:val="nil"/>
              <w:bottom w:val="nil"/>
              <w:right w:val="nil"/>
            </w:tcBorders>
            <w:shd w:val="clear" w:color="auto" w:fill="auto"/>
            <w:noWrap/>
            <w:vAlign w:val="center"/>
            <w:hideMark/>
          </w:tcPr>
          <w:p w14:paraId="46FBA7E0" w14:textId="7A0BB22E" w:rsidR="007707CE" w:rsidRPr="00D65F1F" w:rsidRDefault="007707CE"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2.598</w:t>
            </w:r>
          </w:p>
        </w:tc>
        <w:tc>
          <w:tcPr>
            <w:tcW w:w="900" w:type="dxa"/>
            <w:tcBorders>
              <w:top w:val="nil"/>
              <w:left w:val="nil"/>
              <w:bottom w:val="nil"/>
              <w:right w:val="nil"/>
            </w:tcBorders>
            <w:shd w:val="clear" w:color="auto" w:fill="auto"/>
            <w:noWrap/>
            <w:vAlign w:val="bottom"/>
            <w:hideMark/>
          </w:tcPr>
          <w:p w14:paraId="3F640C19" w14:textId="4ED256B0" w:rsidR="007707CE" w:rsidRPr="00D65F1F" w:rsidRDefault="007707CE"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2.572</w:t>
            </w:r>
          </w:p>
        </w:tc>
      </w:tr>
      <w:tr w:rsidR="001F66B4" w:rsidRPr="00D65F1F" w14:paraId="38CCC503" w14:textId="77777777" w:rsidTr="006707B2">
        <w:trPr>
          <w:trHeight w:val="288"/>
        </w:trPr>
        <w:tc>
          <w:tcPr>
            <w:tcW w:w="2340" w:type="dxa"/>
            <w:gridSpan w:val="3"/>
            <w:tcBorders>
              <w:top w:val="nil"/>
              <w:left w:val="nil"/>
              <w:bottom w:val="nil"/>
              <w:right w:val="nil"/>
            </w:tcBorders>
            <w:shd w:val="clear" w:color="auto" w:fill="auto"/>
            <w:noWrap/>
            <w:vAlign w:val="bottom"/>
          </w:tcPr>
          <w:p w14:paraId="26E9E323" w14:textId="77777777" w:rsidR="001F66B4" w:rsidRDefault="001F66B4" w:rsidP="006707B2">
            <w:pPr>
              <w:spacing w:after="0" w:line="240" w:lineRule="auto"/>
              <w:rPr>
                <w:rFonts w:ascii="Times New Roman" w:hAnsi="Times New Roman" w:cs="Times New Roman"/>
                <w:sz w:val="24"/>
                <w:szCs w:val="24"/>
              </w:rPr>
            </w:pPr>
          </w:p>
          <w:p w14:paraId="36FAD235" w14:textId="77777777" w:rsidR="001F66B4" w:rsidRDefault="001F66B4" w:rsidP="006707B2">
            <w:pPr>
              <w:spacing w:after="0" w:line="240" w:lineRule="auto"/>
              <w:rPr>
                <w:rFonts w:ascii="Times New Roman" w:hAnsi="Times New Roman" w:cs="Times New Roman"/>
                <w:sz w:val="24"/>
                <w:szCs w:val="24"/>
              </w:rPr>
            </w:pPr>
          </w:p>
          <w:p w14:paraId="19B0C62C" w14:textId="75BB8C1B" w:rsidR="001F66B4" w:rsidRPr="001F66B4" w:rsidRDefault="001F66B4" w:rsidP="006707B2">
            <w:pPr>
              <w:spacing w:after="0" w:line="240" w:lineRule="auto"/>
              <w:rPr>
                <w:rFonts w:ascii="Times New Roman" w:hAnsi="Times New Roman" w:cs="Times New Roman"/>
                <w:sz w:val="24"/>
                <w:szCs w:val="24"/>
              </w:rPr>
            </w:pPr>
          </w:p>
        </w:tc>
        <w:tc>
          <w:tcPr>
            <w:tcW w:w="810" w:type="dxa"/>
            <w:tcBorders>
              <w:top w:val="nil"/>
              <w:left w:val="nil"/>
              <w:bottom w:val="nil"/>
              <w:right w:val="nil"/>
            </w:tcBorders>
            <w:shd w:val="clear" w:color="auto" w:fill="auto"/>
            <w:noWrap/>
            <w:vAlign w:val="center"/>
          </w:tcPr>
          <w:p w14:paraId="2DAF3FFB" w14:textId="77777777" w:rsidR="001F66B4" w:rsidRDefault="001F66B4" w:rsidP="006707B2">
            <w:pPr>
              <w:spacing w:after="0" w:line="240" w:lineRule="auto"/>
              <w:jc w:val="right"/>
              <w:rPr>
                <w:rFonts w:ascii="Times New Roman" w:eastAsia="Times New Roman" w:hAnsi="Times New Roman" w:cs="Times New Roman"/>
                <w:sz w:val="24"/>
                <w:szCs w:val="24"/>
              </w:rPr>
            </w:pPr>
          </w:p>
        </w:tc>
        <w:tc>
          <w:tcPr>
            <w:tcW w:w="900" w:type="dxa"/>
            <w:tcBorders>
              <w:top w:val="nil"/>
              <w:left w:val="nil"/>
              <w:bottom w:val="nil"/>
              <w:right w:val="nil"/>
            </w:tcBorders>
            <w:shd w:val="clear" w:color="auto" w:fill="auto"/>
            <w:noWrap/>
            <w:vAlign w:val="bottom"/>
          </w:tcPr>
          <w:p w14:paraId="37364A4A" w14:textId="77777777" w:rsidR="001F66B4" w:rsidRDefault="001F66B4" w:rsidP="006707B2">
            <w:pPr>
              <w:spacing w:after="0" w:line="240" w:lineRule="auto"/>
              <w:jc w:val="right"/>
              <w:rPr>
                <w:rFonts w:ascii="Times New Roman" w:eastAsia="Times New Roman" w:hAnsi="Times New Roman" w:cs="Times New Roman"/>
                <w:sz w:val="24"/>
                <w:szCs w:val="24"/>
              </w:rPr>
            </w:pPr>
          </w:p>
        </w:tc>
      </w:tr>
      <w:tr w:rsidR="00E37677" w:rsidRPr="00D65F1F" w14:paraId="03C285FF" w14:textId="77777777" w:rsidTr="000C727E">
        <w:trPr>
          <w:gridAfter w:val="3"/>
          <w:wAfter w:w="2340" w:type="dxa"/>
          <w:trHeight w:val="594"/>
        </w:trPr>
        <w:tc>
          <w:tcPr>
            <w:tcW w:w="810" w:type="dxa"/>
            <w:tcBorders>
              <w:top w:val="nil"/>
              <w:left w:val="nil"/>
              <w:bottom w:val="nil"/>
              <w:right w:val="nil"/>
            </w:tcBorders>
            <w:shd w:val="clear" w:color="auto" w:fill="auto"/>
            <w:noWrap/>
            <w:vAlign w:val="center"/>
          </w:tcPr>
          <w:p w14:paraId="67F5224B" w14:textId="77777777" w:rsidR="00E37677" w:rsidRDefault="00E37677" w:rsidP="006707B2">
            <w:pPr>
              <w:spacing w:after="0" w:line="240" w:lineRule="auto"/>
              <w:jc w:val="right"/>
              <w:rPr>
                <w:rFonts w:ascii="Times New Roman" w:eastAsia="Times New Roman" w:hAnsi="Times New Roman" w:cs="Times New Roman"/>
                <w:sz w:val="24"/>
                <w:szCs w:val="24"/>
              </w:rPr>
            </w:pPr>
          </w:p>
        </w:tc>
        <w:tc>
          <w:tcPr>
            <w:tcW w:w="900" w:type="dxa"/>
            <w:tcBorders>
              <w:top w:val="nil"/>
              <w:left w:val="nil"/>
              <w:bottom w:val="nil"/>
              <w:right w:val="nil"/>
            </w:tcBorders>
            <w:shd w:val="clear" w:color="auto" w:fill="auto"/>
            <w:noWrap/>
            <w:vAlign w:val="bottom"/>
          </w:tcPr>
          <w:p w14:paraId="423198DF" w14:textId="77777777" w:rsidR="00E37677" w:rsidRDefault="00E37677" w:rsidP="006707B2">
            <w:pPr>
              <w:spacing w:after="0" w:line="240" w:lineRule="auto"/>
              <w:jc w:val="right"/>
              <w:rPr>
                <w:rFonts w:ascii="Times New Roman" w:eastAsia="Times New Roman" w:hAnsi="Times New Roman" w:cs="Times New Roman"/>
                <w:sz w:val="24"/>
                <w:szCs w:val="24"/>
              </w:rPr>
            </w:pPr>
          </w:p>
        </w:tc>
      </w:tr>
    </w:tbl>
    <w:p w14:paraId="0EA8C50B" w14:textId="452EFDA3" w:rsidR="00E37677" w:rsidRPr="00E37677" w:rsidRDefault="00E37677" w:rsidP="00E37677">
      <w:pPr>
        <w:pStyle w:val="ListParagraph"/>
        <w:numPr>
          <w:ilvl w:val="0"/>
          <w:numId w:val="5"/>
        </w:numPr>
        <w:spacing w:line="480" w:lineRule="auto"/>
        <w:jc w:val="center"/>
        <w:rPr>
          <w:rFonts w:ascii="Times New Roman" w:hAnsi="Times New Roman" w:cs="Times New Roman"/>
          <w:b/>
          <w:bCs/>
          <w:sz w:val="24"/>
          <w:szCs w:val="24"/>
        </w:rPr>
      </w:pPr>
      <w:r w:rsidRPr="00E37677">
        <w:rPr>
          <w:rFonts w:ascii="Times New Roman" w:hAnsi="Times New Roman" w:cs="Times New Roman"/>
          <w:b/>
          <w:bCs/>
          <w:sz w:val="24"/>
          <w:szCs w:val="24"/>
        </w:rPr>
        <w:lastRenderedPageBreak/>
        <w:t>Wedges based on Types</w:t>
      </w:r>
    </w:p>
    <w:p w14:paraId="5D2567EC" w14:textId="46C1D612" w:rsidR="00E37677" w:rsidRDefault="00657075" w:rsidP="00E3767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to 7 show the means and standard deviations of output wedges, capital wedges, and wedge </w:t>
      </w:r>
      <w:r w:rsidR="004112ED">
        <w:rPr>
          <w:rFonts w:ascii="Times New Roman" w:hAnsi="Times New Roman" w:cs="Times New Roman"/>
          <w:sz w:val="24"/>
          <w:szCs w:val="24"/>
        </w:rPr>
        <w:t>TFPQ</w:t>
      </w:r>
      <w:r>
        <w:rPr>
          <w:rFonts w:ascii="Times New Roman" w:hAnsi="Times New Roman" w:cs="Times New Roman"/>
          <w:sz w:val="24"/>
          <w:szCs w:val="24"/>
        </w:rPr>
        <w:t>s of firms from 2002 to 2012 (again excluding 2009 and 2010), categorizing firms by state-owned</w:t>
      </w:r>
      <w:r w:rsidR="006B568E">
        <w:rPr>
          <w:rFonts w:ascii="Times New Roman" w:hAnsi="Times New Roman" w:cs="Times New Roman"/>
          <w:sz w:val="24"/>
          <w:szCs w:val="24"/>
        </w:rPr>
        <w:t>-enterprises (SOE)</w:t>
      </w:r>
      <w:r>
        <w:rPr>
          <w:rFonts w:ascii="Times New Roman" w:hAnsi="Times New Roman" w:cs="Times New Roman"/>
          <w:sz w:val="24"/>
          <w:szCs w:val="24"/>
        </w:rPr>
        <w:t>, private, HK-Macau-Taiwan</w:t>
      </w:r>
      <w:r w:rsidR="006B568E">
        <w:rPr>
          <w:rFonts w:ascii="Times New Roman" w:hAnsi="Times New Roman" w:cs="Times New Roman"/>
          <w:sz w:val="24"/>
          <w:szCs w:val="24"/>
        </w:rPr>
        <w:t xml:space="preserve"> (HKT)</w:t>
      </w:r>
      <w:r>
        <w:rPr>
          <w:rFonts w:ascii="Times New Roman" w:hAnsi="Times New Roman" w:cs="Times New Roman"/>
          <w:sz w:val="24"/>
          <w:szCs w:val="24"/>
        </w:rPr>
        <w:t xml:space="preserve">, foreign, and other respectively. </w:t>
      </w:r>
      <w:r w:rsidR="003374B4">
        <w:rPr>
          <w:rFonts w:ascii="Times New Roman" w:hAnsi="Times New Roman" w:cs="Times New Roman"/>
          <w:sz w:val="24"/>
          <w:szCs w:val="24"/>
        </w:rPr>
        <w:t xml:space="preserve">In general, we can observe a steady increase on output wedges for all five types of firms from 2002 to 2007 and a sudden jump starting at the year of 2008. </w:t>
      </w:r>
      <w:r w:rsidR="001726B6">
        <w:rPr>
          <w:rFonts w:ascii="Times New Roman" w:hAnsi="Times New Roman" w:cs="Times New Roman"/>
          <w:sz w:val="24"/>
          <w:szCs w:val="24"/>
        </w:rPr>
        <w:t>Firms from Hong Kong, Macau, and Taiwan have the most output wedges increase from 0.391 to 0.595</w:t>
      </w:r>
      <w:r w:rsidR="00193CAF">
        <w:rPr>
          <w:rFonts w:ascii="Times New Roman" w:hAnsi="Times New Roman" w:cs="Times New Roman"/>
          <w:sz w:val="24"/>
          <w:szCs w:val="24"/>
        </w:rPr>
        <w:t xml:space="preserve">. The changes for capital wedges, however, has increased from 2002 to 2008 and them started to decrease after 2008. </w:t>
      </w:r>
    </w:p>
    <w:p w14:paraId="2C3E3712" w14:textId="2D5B5770" w:rsidR="00B17E96" w:rsidRDefault="003374B4" w:rsidP="00B17E9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increase on output wedges suggests, as mentioned beforehand, that firms are experiencing less regulations and obstacles for their business. The sudden jump at 2008 indicates a huge progress on </w:t>
      </w:r>
      <w:r w:rsidR="001726B6">
        <w:rPr>
          <w:rFonts w:ascii="Times New Roman" w:hAnsi="Times New Roman" w:cs="Times New Roman"/>
          <w:sz w:val="24"/>
          <w:szCs w:val="24"/>
        </w:rPr>
        <w:t>giving</w:t>
      </w:r>
      <w:r>
        <w:rPr>
          <w:rFonts w:ascii="Times New Roman" w:hAnsi="Times New Roman" w:cs="Times New Roman"/>
          <w:sz w:val="24"/>
          <w:szCs w:val="24"/>
        </w:rPr>
        <w:t xml:space="preserve"> the firms </w:t>
      </w:r>
      <w:r w:rsidR="001726B6">
        <w:rPr>
          <w:rFonts w:ascii="Times New Roman" w:hAnsi="Times New Roman" w:cs="Times New Roman"/>
          <w:sz w:val="24"/>
          <w:szCs w:val="24"/>
        </w:rPr>
        <w:t xml:space="preserve">less constraints and letting them to </w:t>
      </w:r>
      <w:r>
        <w:rPr>
          <w:rFonts w:ascii="Times New Roman" w:hAnsi="Times New Roman" w:cs="Times New Roman"/>
          <w:sz w:val="24"/>
          <w:szCs w:val="24"/>
        </w:rPr>
        <w:t xml:space="preserve">have more freedom </w:t>
      </w:r>
      <w:r w:rsidR="001726B6">
        <w:rPr>
          <w:rFonts w:ascii="Times New Roman" w:hAnsi="Times New Roman" w:cs="Times New Roman"/>
          <w:sz w:val="24"/>
          <w:szCs w:val="24"/>
        </w:rPr>
        <w:t xml:space="preserve">doing business. The increase for the private and state-owned firms are the around 10% while for other types of firms is less but still a considerable 5%. </w:t>
      </w:r>
      <w:r w:rsidR="00193CAF">
        <w:rPr>
          <w:rFonts w:ascii="Times New Roman" w:hAnsi="Times New Roman" w:cs="Times New Roman"/>
          <w:sz w:val="24"/>
          <w:szCs w:val="24"/>
        </w:rPr>
        <w:t xml:space="preserve">Even though all the firms enjoy a freer regulation, it is easy to see the mismatch here that firms from mainland gained more benefits from the regulation changes. </w:t>
      </w:r>
    </w:p>
    <w:p w14:paraId="57639FD4" w14:textId="24362301" w:rsidR="00E37677" w:rsidRDefault="00193CAF" w:rsidP="00E3767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increase on capital wedges from 2002 to 2008 also matched the previous observation despite of the various types of firms, and this pattern </w:t>
      </w:r>
      <w:r w:rsidR="00D7413E">
        <w:rPr>
          <w:rFonts w:ascii="Times New Roman" w:hAnsi="Times New Roman" w:cs="Times New Roman"/>
          <w:sz w:val="24"/>
          <w:szCs w:val="24"/>
        </w:rPr>
        <w:t xml:space="preserve">corresponds to the firm transformations from state-owned to private and the financial crisis in 2008, which both resulted in a more expensive capitals financing and less capital to dispose as analyzed before. Fortunately, firms did not suffer too long from the increasingly expensive capitals because the capital wedges </w:t>
      </w:r>
      <w:r w:rsidR="0086696C">
        <w:rPr>
          <w:rFonts w:ascii="Times New Roman" w:hAnsi="Times New Roman" w:cs="Times New Roman"/>
          <w:sz w:val="24"/>
          <w:szCs w:val="24"/>
        </w:rPr>
        <w:t>are</w:t>
      </w:r>
      <w:r w:rsidR="00D7413E">
        <w:rPr>
          <w:rFonts w:ascii="Times New Roman" w:hAnsi="Times New Roman" w:cs="Times New Roman"/>
          <w:sz w:val="24"/>
          <w:szCs w:val="24"/>
        </w:rPr>
        <w:t xml:space="preserve"> observed a decrease after 2008, and we can see this as a</w:t>
      </w:r>
      <w:r w:rsidR="002D218D">
        <w:rPr>
          <w:rFonts w:ascii="Times New Roman" w:hAnsi="Times New Roman" w:cs="Times New Roman"/>
          <w:sz w:val="24"/>
          <w:szCs w:val="24"/>
        </w:rPr>
        <w:t>n</w:t>
      </w:r>
      <w:r w:rsidR="00D7413E">
        <w:rPr>
          <w:rFonts w:ascii="Times New Roman" w:hAnsi="Times New Roman" w:cs="Times New Roman"/>
          <w:sz w:val="24"/>
          <w:szCs w:val="24"/>
        </w:rPr>
        <w:t xml:space="preserve"> effective recovery from the damages caused by the financial crisis. </w:t>
      </w:r>
      <w:r w:rsidR="008D5524">
        <w:rPr>
          <w:rFonts w:ascii="Times New Roman" w:hAnsi="Times New Roman" w:cs="Times New Roman"/>
          <w:sz w:val="24"/>
          <w:szCs w:val="24"/>
        </w:rPr>
        <w:t xml:space="preserve">Despite of the general </w:t>
      </w:r>
      <w:r w:rsidR="00E37677">
        <w:rPr>
          <w:rFonts w:ascii="Times New Roman" w:hAnsi="Times New Roman" w:cs="Times New Roman"/>
          <w:sz w:val="24"/>
          <w:szCs w:val="24"/>
        </w:rPr>
        <w:t>policy stimulus</w:t>
      </w:r>
      <w:r w:rsidR="008D5524">
        <w:rPr>
          <w:rFonts w:ascii="Times New Roman" w:hAnsi="Times New Roman" w:cs="Times New Roman"/>
          <w:sz w:val="24"/>
          <w:szCs w:val="24"/>
        </w:rPr>
        <w:t xml:space="preserve"> the firms experienced after </w:t>
      </w:r>
      <w:r w:rsidR="008D5524">
        <w:rPr>
          <w:rFonts w:ascii="Times New Roman" w:hAnsi="Times New Roman" w:cs="Times New Roman"/>
          <w:sz w:val="24"/>
          <w:szCs w:val="24"/>
        </w:rPr>
        <w:lastRenderedPageBreak/>
        <w:t xml:space="preserve">2008, the disparity observed on output wedges also exists on capitals. The state-owned and private firms have recovered faster than other types of firms. Their average capital wedge from 2012 has decreased roughly to the same level as 2007, while the capital wedge for other firms is still higher than their 2007 level. </w:t>
      </w:r>
      <w:r w:rsidR="00480786">
        <w:rPr>
          <w:rFonts w:ascii="Times New Roman" w:hAnsi="Times New Roman" w:cs="Times New Roman"/>
          <w:sz w:val="24"/>
          <w:szCs w:val="24"/>
        </w:rPr>
        <w:t xml:space="preserve"> </w:t>
      </w:r>
    </w:p>
    <w:p w14:paraId="4BE9A37F" w14:textId="3727BBAC" w:rsidR="00B17E96" w:rsidRDefault="008A43A8" w:rsidP="00E37677">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also see some changes for t</w:t>
      </w:r>
      <w:r w:rsidR="00B17E96">
        <w:rPr>
          <w:rFonts w:ascii="Times New Roman" w:hAnsi="Times New Roman" w:cs="Times New Roman"/>
          <w:sz w:val="24"/>
          <w:szCs w:val="24"/>
        </w:rPr>
        <w:t xml:space="preserve">he difference of capital wedges across the </w:t>
      </w:r>
      <w:proofErr w:type="gramStart"/>
      <w:r w:rsidR="00B17E96">
        <w:rPr>
          <w:rFonts w:ascii="Times New Roman" w:hAnsi="Times New Roman" w:cs="Times New Roman"/>
          <w:sz w:val="24"/>
          <w:szCs w:val="24"/>
        </w:rPr>
        <w:t>firms</w:t>
      </w:r>
      <w:proofErr w:type="gramEnd"/>
      <w:r w:rsidR="00B17E96">
        <w:rPr>
          <w:rFonts w:ascii="Times New Roman" w:hAnsi="Times New Roman" w:cs="Times New Roman"/>
          <w:sz w:val="24"/>
          <w:szCs w:val="24"/>
        </w:rPr>
        <w:t xml:space="preserve"> types</w:t>
      </w:r>
      <w:r>
        <w:rPr>
          <w:rFonts w:ascii="Times New Roman" w:hAnsi="Times New Roman" w:cs="Times New Roman"/>
          <w:sz w:val="24"/>
          <w:szCs w:val="24"/>
        </w:rPr>
        <w:t xml:space="preserve"> during that decade. In earlier years, foreign </w:t>
      </w:r>
      <w:r w:rsidR="0016788E">
        <w:rPr>
          <w:rFonts w:ascii="Times New Roman" w:hAnsi="Times New Roman" w:cs="Times New Roman"/>
          <w:sz w:val="24"/>
          <w:szCs w:val="24"/>
        </w:rPr>
        <w:t xml:space="preserve">and HKT </w:t>
      </w:r>
      <w:r>
        <w:rPr>
          <w:rFonts w:ascii="Times New Roman" w:hAnsi="Times New Roman" w:cs="Times New Roman"/>
          <w:sz w:val="24"/>
          <w:szCs w:val="24"/>
        </w:rPr>
        <w:t>firms</w:t>
      </w:r>
      <w:r w:rsidR="0016788E">
        <w:rPr>
          <w:rFonts w:ascii="Times New Roman" w:hAnsi="Times New Roman" w:cs="Times New Roman"/>
          <w:sz w:val="24"/>
          <w:szCs w:val="24"/>
        </w:rPr>
        <w:t xml:space="preserve">’ capital wedges are lower than both </w:t>
      </w:r>
      <w:r w:rsidR="006B568E">
        <w:rPr>
          <w:rFonts w:ascii="Times New Roman" w:hAnsi="Times New Roman" w:cs="Times New Roman"/>
          <w:sz w:val="24"/>
          <w:szCs w:val="24"/>
        </w:rPr>
        <w:t>private and SOEs’,</w:t>
      </w:r>
      <w:r>
        <w:rPr>
          <w:rFonts w:ascii="Times New Roman" w:hAnsi="Times New Roman" w:cs="Times New Roman"/>
          <w:sz w:val="24"/>
          <w:szCs w:val="24"/>
        </w:rPr>
        <w:t xml:space="preserve"> </w:t>
      </w:r>
      <w:r w:rsidR="002F1B60">
        <w:rPr>
          <w:rFonts w:ascii="Times New Roman" w:hAnsi="Times New Roman" w:cs="Times New Roman"/>
          <w:sz w:val="24"/>
          <w:szCs w:val="24"/>
        </w:rPr>
        <w:t xml:space="preserve">which </w:t>
      </w:r>
      <w:r w:rsidR="00E72BE7">
        <w:rPr>
          <w:rFonts w:ascii="Times New Roman" w:hAnsi="Times New Roman" w:cs="Times New Roman"/>
          <w:sz w:val="24"/>
          <w:szCs w:val="24"/>
        </w:rPr>
        <w:t xml:space="preserve">may suggest an overall encouraging </w:t>
      </w:r>
      <w:r w:rsidR="00A11093">
        <w:rPr>
          <w:rFonts w:ascii="Times New Roman" w:hAnsi="Times New Roman" w:cs="Times New Roman"/>
          <w:sz w:val="24"/>
          <w:szCs w:val="24"/>
        </w:rPr>
        <w:t xml:space="preserve">environment for foreign firms to invest in China. However, as time </w:t>
      </w:r>
      <w:r w:rsidR="008E18AC">
        <w:rPr>
          <w:rFonts w:ascii="Times New Roman" w:hAnsi="Times New Roman" w:cs="Times New Roman"/>
          <w:sz w:val="24"/>
          <w:szCs w:val="24"/>
        </w:rPr>
        <w:t>goes SOE’s capital wedge “surpasses” other firms and becomes the lowest for almost every single year after 2006</w:t>
      </w:r>
      <w:r w:rsidR="00965AEB">
        <w:rPr>
          <w:rFonts w:ascii="Times New Roman" w:hAnsi="Times New Roman" w:cs="Times New Roman"/>
          <w:sz w:val="24"/>
          <w:szCs w:val="24"/>
        </w:rPr>
        <w:t>, suggesting</w:t>
      </w:r>
      <w:r w:rsidR="00703A02">
        <w:rPr>
          <w:rFonts w:ascii="Times New Roman" w:hAnsi="Times New Roman" w:cs="Times New Roman"/>
          <w:sz w:val="24"/>
          <w:szCs w:val="24"/>
        </w:rPr>
        <w:t xml:space="preserve"> another</w:t>
      </w:r>
      <w:r w:rsidR="00965AEB">
        <w:rPr>
          <w:rFonts w:ascii="Times New Roman" w:hAnsi="Times New Roman" w:cs="Times New Roman"/>
          <w:sz w:val="24"/>
          <w:szCs w:val="24"/>
        </w:rPr>
        <w:t xml:space="preserve"> China</w:t>
      </w:r>
      <w:r w:rsidR="00703A02">
        <w:rPr>
          <w:rFonts w:ascii="Times New Roman" w:hAnsi="Times New Roman" w:cs="Times New Roman"/>
          <w:sz w:val="24"/>
          <w:szCs w:val="24"/>
        </w:rPr>
        <w:t xml:space="preserve">’s policy shift and re-focus on </w:t>
      </w:r>
      <w:r w:rsidR="00710CC3">
        <w:rPr>
          <w:rFonts w:ascii="Times New Roman" w:hAnsi="Times New Roman" w:cs="Times New Roman"/>
          <w:sz w:val="24"/>
          <w:szCs w:val="24"/>
        </w:rPr>
        <w:t xml:space="preserve">capital investment through SOEs expansion. </w:t>
      </w:r>
    </w:p>
    <w:p w14:paraId="7BDB0A61" w14:textId="6DFEAE75" w:rsidR="00920CA3" w:rsidRPr="00E37677" w:rsidRDefault="008D5524" w:rsidP="00E3767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wedge </w:t>
      </w:r>
      <w:r w:rsidR="004112ED">
        <w:rPr>
          <w:rFonts w:ascii="Times New Roman" w:hAnsi="Times New Roman" w:cs="Times New Roman"/>
          <w:sz w:val="24"/>
          <w:szCs w:val="24"/>
        </w:rPr>
        <w:t>TFPQ</w:t>
      </w:r>
      <w:r>
        <w:rPr>
          <w:rFonts w:ascii="Times New Roman" w:hAnsi="Times New Roman" w:cs="Times New Roman"/>
          <w:sz w:val="24"/>
          <w:szCs w:val="24"/>
        </w:rPr>
        <w:t xml:space="preserve"> distribution </w:t>
      </w:r>
      <w:r w:rsidR="00A305EF">
        <w:rPr>
          <w:rFonts w:ascii="Times New Roman" w:hAnsi="Times New Roman" w:cs="Times New Roman"/>
          <w:sz w:val="24"/>
          <w:szCs w:val="24"/>
        </w:rPr>
        <w:t>for all types of firms hold pretty steady with slight fluctuate between each year but the overall changes are not substantial. The overall increase on the standard deviation can also be observed but only among state-owned and private firms. From this we can see that eve</w:t>
      </w:r>
      <w:r w:rsidR="002C080E">
        <w:rPr>
          <w:rFonts w:ascii="Times New Roman" w:hAnsi="Times New Roman" w:cs="Times New Roman"/>
          <w:sz w:val="24"/>
          <w:szCs w:val="24"/>
        </w:rPr>
        <w:t>n</w:t>
      </w:r>
      <w:r w:rsidR="00A305EF">
        <w:rPr>
          <w:rFonts w:ascii="Times New Roman" w:hAnsi="Times New Roman" w:cs="Times New Roman"/>
          <w:sz w:val="24"/>
          <w:szCs w:val="24"/>
        </w:rPr>
        <w:t xml:space="preserve"> though mainland firms are treated better </w:t>
      </w:r>
      <w:r w:rsidR="002C080E">
        <w:rPr>
          <w:rFonts w:ascii="Times New Roman" w:hAnsi="Times New Roman" w:cs="Times New Roman"/>
          <w:sz w:val="24"/>
          <w:szCs w:val="24"/>
        </w:rPr>
        <w:t xml:space="preserve">on regulations, the treatments for the individual firms of these two types are the most different ones. This could be the reason why China still faces a relative severe misallocation of capital and the consequential lower marginal output. </w:t>
      </w:r>
    </w:p>
    <w:p w14:paraId="4B8B3F22" w14:textId="3F084FEE" w:rsidR="00440AEA" w:rsidRDefault="006707B2" w:rsidP="006707B2">
      <w:pPr>
        <w:spacing w:line="480" w:lineRule="auto"/>
        <w:ind w:firstLine="360"/>
        <w:jc w:val="center"/>
        <w:rPr>
          <w:rFonts w:ascii="Times New Roman" w:hAnsi="Times New Roman" w:cs="Times New Roman"/>
          <w:b/>
          <w:bCs/>
          <w:sz w:val="24"/>
          <w:szCs w:val="24"/>
        </w:rPr>
      </w:pPr>
      <w:r w:rsidRPr="00D65F1F">
        <w:rPr>
          <w:rFonts w:ascii="Times New Roman" w:hAnsi="Times New Roman" w:cs="Times New Roman"/>
          <w:b/>
          <w:bCs/>
          <w:sz w:val="24"/>
          <w:szCs w:val="24"/>
        </w:rPr>
        <w:t xml:space="preserve">Table </w:t>
      </w:r>
      <w:r>
        <w:rPr>
          <w:rFonts w:ascii="Times New Roman" w:hAnsi="Times New Roman" w:cs="Times New Roman"/>
          <w:b/>
          <w:bCs/>
          <w:sz w:val="24"/>
          <w:szCs w:val="24"/>
        </w:rPr>
        <w:t>3</w:t>
      </w:r>
      <w:r w:rsidR="00325CBC">
        <w:rPr>
          <w:rFonts w:ascii="Times New Roman" w:hAnsi="Times New Roman" w:cs="Times New Roman"/>
          <w:b/>
          <w:bCs/>
          <w:sz w:val="24"/>
          <w:szCs w:val="24"/>
        </w:rPr>
        <w:t xml:space="preserve"> (SOE)</w:t>
      </w:r>
    </w:p>
    <w:tbl>
      <w:tblPr>
        <w:tblW w:w="9360" w:type="dxa"/>
        <w:tblLook w:val="04A0" w:firstRow="1" w:lastRow="0" w:firstColumn="1" w:lastColumn="0" w:noHBand="0" w:noVBand="1"/>
      </w:tblPr>
      <w:tblGrid>
        <w:gridCol w:w="2430"/>
        <w:gridCol w:w="768"/>
        <w:gridCol w:w="1065"/>
        <w:gridCol w:w="1065"/>
        <w:gridCol w:w="1065"/>
        <w:gridCol w:w="951"/>
        <w:gridCol w:w="951"/>
        <w:gridCol w:w="1065"/>
      </w:tblGrid>
      <w:tr w:rsidR="00440AEA" w:rsidRPr="00D65F1F" w14:paraId="3BCF1BCD" w14:textId="77777777" w:rsidTr="006707B2">
        <w:trPr>
          <w:trHeight w:val="288"/>
        </w:trPr>
        <w:tc>
          <w:tcPr>
            <w:tcW w:w="2430" w:type="dxa"/>
            <w:tcBorders>
              <w:top w:val="single" w:sz="4" w:space="0" w:color="000000"/>
              <w:left w:val="nil"/>
              <w:bottom w:val="single" w:sz="4" w:space="0" w:color="000000"/>
              <w:right w:val="nil"/>
            </w:tcBorders>
            <w:shd w:val="clear" w:color="auto" w:fill="auto"/>
            <w:noWrap/>
            <w:vAlign w:val="bottom"/>
            <w:hideMark/>
          </w:tcPr>
          <w:p w14:paraId="33EDC98A" w14:textId="77777777" w:rsidR="00440AEA" w:rsidRPr="00D65F1F" w:rsidRDefault="00440AEA" w:rsidP="006707B2">
            <w:pPr>
              <w:spacing w:after="0" w:line="240" w:lineRule="auto"/>
              <w:rPr>
                <w:rFonts w:ascii="Times New Roman" w:eastAsia="Times New Roman" w:hAnsi="Times New Roman" w:cs="Times New Roman"/>
                <w:b/>
                <w:bCs/>
                <w:sz w:val="24"/>
                <w:szCs w:val="24"/>
              </w:rPr>
            </w:pPr>
          </w:p>
        </w:tc>
        <w:tc>
          <w:tcPr>
            <w:tcW w:w="768" w:type="dxa"/>
            <w:tcBorders>
              <w:top w:val="single" w:sz="4" w:space="0" w:color="000000"/>
              <w:left w:val="nil"/>
              <w:bottom w:val="single" w:sz="4" w:space="0" w:color="000000"/>
              <w:right w:val="nil"/>
            </w:tcBorders>
            <w:shd w:val="clear" w:color="auto" w:fill="auto"/>
            <w:noWrap/>
            <w:vAlign w:val="bottom"/>
            <w:hideMark/>
          </w:tcPr>
          <w:p w14:paraId="44598375" w14:textId="77777777" w:rsidR="00440AEA" w:rsidRPr="00D65F1F" w:rsidRDefault="00440AEA" w:rsidP="006707B2">
            <w:pPr>
              <w:spacing w:after="0" w:line="240" w:lineRule="auto"/>
              <w:rPr>
                <w:rFonts w:ascii="Times New Roman" w:eastAsia="Times New Roman" w:hAnsi="Times New Roman" w:cs="Times New Roman"/>
                <w:b/>
                <w:bCs/>
                <w:sz w:val="24"/>
                <w:szCs w:val="24"/>
              </w:rPr>
            </w:pPr>
            <w:r w:rsidRPr="00D65F1F">
              <w:rPr>
                <w:rFonts w:ascii="Times New Roman" w:eastAsia="Times New Roman" w:hAnsi="Times New Roman" w:cs="Times New Roman"/>
                <w:b/>
                <w:bCs/>
                <w:sz w:val="24"/>
                <w:szCs w:val="24"/>
              </w:rPr>
              <w:t>2002</w:t>
            </w:r>
          </w:p>
        </w:tc>
        <w:tc>
          <w:tcPr>
            <w:tcW w:w="1065" w:type="dxa"/>
            <w:tcBorders>
              <w:top w:val="single" w:sz="4" w:space="0" w:color="000000"/>
              <w:left w:val="nil"/>
              <w:bottom w:val="single" w:sz="4" w:space="0" w:color="000000"/>
              <w:right w:val="nil"/>
            </w:tcBorders>
            <w:shd w:val="clear" w:color="auto" w:fill="auto"/>
            <w:noWrap/>
            <w:vAlign w:val="bottom"/>
            <w:hideMark/>
          </w:tcPr>
          <w:p w14:paraId="3914EE8E" w14:textId="77777777" w:rsidR="00440AEA" w:rsidRPr="00D65F1F" w:rsidRDefault="00440AEA" w:rsidP="006707B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2003</w:t>
            </w:r>
          </w:p>
        </w:tc>
        <w:tc>
          <w:tcPr>
            <w:tcW w:w="1065" w:type="dxa"/>
            <w:tcBorders>
              <w:top w:val="single" w:sz="4" w:space="0" w:color="000000"/>
              <w:left w:val="nil"/>
              <w:bottom w:val="single" w:sz="4" w:space="0" w:color="000000"/>
              <w:right w:val="nil"/>
            </w:tcBorders>
            <w:shd w:val="clear" w:color="auto" w:fill="auto"/>
            <w:noWrap/>
            <w:vAlign w:val="bottom"/>
            <w:hideMark/>
          </w:tcPr>
          <w:p w14:paraId="73108943" w14:textId="77777777" w:rsidR="00440AEA" w:rsidRPr="00D65F1F" w:rsidRDefault="00440AEA" w:rsidP="006707B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2004</w:t>
            </w:r>
          </w:p>
        </w:tc>
        <w:tc>
          <w:tcPr>
            <w:tcW w:w="1065" w:type="dxa"/>
            <w:tcBorders>
              <w:top w:val="single" w:sz="4" w:space="0" w:color="000000"/>
              <w:left w:val="nil"/>
              <w:bottom w:val="single" w:sz="4" w:space="0" w:color="000000"/>
              <w:right w:val="nil"/>
            </w:tcBorders>
            <w:shd w:val="clear" w:color="auto" w:fill="auto"/>
            <w:noWrap/>
            <w:vAlign w:val="bottom"/>
            <w:hideMark/>
          </w:tcPr>
          <w:p w14:paraId="5C6EBAB6" w14:textId="77777777" w:rsidR="00440AEA" w:rsidRPr="00D65F1F" w:rsidRDefault="00440AEA" w:rsidP="006707B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2005</w:t>
            </w:r>
          </w:p>
        </w:tc>
        <w:tc>
          <w:tcPr>
            <w:tcW w:w="951" w:type="dxa"/>
            <w:tcBorders>
              <w:top w:val="single" w:sz="4" w:space="0" w:color="000000"/>
              <w:left w:val="nil"/>
              <w:bottom w:val="single" w:sz="4" w:space="0" w:color="000000"/>
              <w:right w:val="nil"/>
            </w:tcBorders>
            <w:shd w:val="clear" w:color="auto" w:fill="auto"/>
            <w:noWrap/>
            <w:vAlign w:val="bottom"/>
            <w:hideMark/>
          </w:tcPr>
          <w:p w14:paraId="1EFDBD33" w14:textId="77777777" w:rsidR="00440AEA" w:rsidRPr="00D65F1F" w:rsidRDefault="00440AEA" w:rsidP="006707B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2006</w:t>
            </w:r>
          </w:p>
        </w:tc>
        <w:tc>
          <w:tcPr>
            <w:tcW w:w="951" w:type="dxa"/>
            <w:tcBorders>
              <w:top w:val="single" w:sz="4" w:space="0" w:color="000000"/>
              <w:left w:val="nil"/>
              <w:bottom w:val="single" w:sz="4" w:space="0" w:color="000000"/>
              <w:right w:val="nil"/>
            </w:tcBorders>
            <w:shd w:val="clear" w:color="auto" w:fill="auto"/>
            <w:noWrap/>
            <w:vAlign w:val="bottom"/>
            <w:hideMark/>
          </w:tcPr>
          <w:p w14:paraId="07500248" w14:textId="77777777" w:rsidR="00440AEA" w:rsidRPr="00D65F1F" w:rsidRDefault="00440AEA" w:rsidP="006707B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2007</w:t>
            </w:r>
          </w:p>
        </w:tc>
        <w:tc>
          <w:tcPr>
            <w:tcW w:w="1065" w:type="dxa"/>
            <w:tcBorders>
              <w:top w:val="single" w:sz="4" w:space="0" w:color="000000"/>
              <w:left w:val="nil"/>
              <w:bottom w:val="single" w:sz="4" w:space="0" w:color="000000"/>
              <w:right w:val="nil"/>
            </w:tcBorders>
            <w:shd w:val="clear" w:color="auto" w:fill="auto"/>
            <w:noWrap/>
            <w:vAlign w:val="bottom"/>
            <w:hideMark/>
          </w:tcPr>
          <w:p w14:paraId="237432D7" w14:textId="77777777" w:rsidR="00440AEA" w:rsidRPr="00D65F1F" w:rsidRDefault="00440AEA" w:rsidP="006707B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2008</w:t>
            </w:r>
          </w:p>
        </w:tc>
      </w:tr>
      <w:tr w:rsidR="00440AEA" w:rsidRPr="00D65F1F" w14:paraId="09DCE4CD" w14:textId="77777777" w:rsidTr="006707B2">
        <w:trPr>
          <w:trHeight w:val="288"/>
        </w:trPr>
        <w:tc>
          <w:tcPr>
            <w:tcW w:w="2430" w:type="dxa"/>
            <w:tcBorders>
              <w:top w:val="nil"/>
              <w:left w:val="nil"/>
              <w:bottom w:val="nil"/>
              <w:right w:val="nil"/>
            </w:tcBorders>
            <w:shd w:val="clear" w:color="D9D9D9" w:fill="D9D9D9"/>
            <w:noWrap/>
            <w:vAlign w:val="bottom"/>
            <w:hideMark/>
          </w:tcPr>
          <w:p w14:paraId="136A5C12" w14:textId="77777777" w:rsidR="00440AEA" w:rsidRPr="00D65F1F" w:rsidRDefault="00440AEA" w:rsidP="006707B2">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768" w:type="dxa"/>
            <w:tcBorders>
              <w:top w:val="nil"/>
              <w:left w:val="nil"/>
              <w:bottom w:val="nil"/>
              <w:right w:val="nil"/>
            </w:tcBorders>
            <w:shd w:val="clear" w:color="D9D9D9" w:fill="D9D9D9"/>
            <w:noWrap/>
            <w:vAlign w:val="bottom"/>
            <w:hideMark/>
          </w:tcPr>
          <w:p w14:paraId="725AD4C9" w14:textId="1296CA05" w:rsidR="00440AEA" w:rsidRPr="00D65F1F" w:rsidRDefault="00910A8C"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0.378</w:t>
            </w:r>
          </w:p>
        </w:tc>
        <w:tc>
          <w:tcPr>
            <w:tcW w:w="1065" w:type="dxa"/>
            <w:tcBorders>
              <w:top w:val="nil"/>
              <w:left w:val="nil"/>
              <w:bottom w:val="nil"/>
              <w:right w:val="nil"/>
            </w:tcBorders>
            <w:shd w:val="clear" w:color="D9D9D9" w:fill="D9D9D9"/>
            <w:noWrap/>
            <w:vAlign w:val="bottom"/>
            <w:hideMark/>
          </w:tcPr>
          <w:p w14:paraId="21A21058" w14:textId="6F48FB3D" w:rsidR="00440AEA" w:rsidRPr="00D65F1F" w:rsidRDefault="00440AEA"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0.37</w:t>
            </w:r>
            <w:r w:rsidR="00265A7D">
              <w:rPr>
                <w:rFonts w:ascii="Times New Roman" w:eastAsia="Times New Roman" w:hAnsi="Times New Roman" w:cs="Times New Roman"/>
                <w:sz w:val="24"/>
                <w:szCs w:val="24"/>
              </w:rPr>
              <w:t>2</w:t>
            </w:r>
          </w:p>
        </w:tc>
        <w:tc>
          <w:tcPr>
            <w:tcW w:w="1065" w:type="dxa"/>
            <w:tcBorders>
              <w:top w:val="nil"/>
              <w:left w:val="nil"/>
              <w:bottom w:val="nil"/>
              <w:right w:val="nil"/>
            </w:tcBorders>
            <w:shd w:val="clear" w:color="D9D9D9" w:fill="D9D9D9"/>
            <w:noWrap/>
            <w:vAlign w:val="bottom"/>
            <w:hideMark/>
          </w:tcPr>
          <w:p w14:paraId="6159B40B" w14:textId="0E692769" w:rsidR="00440AEA" w:rsidRPr="00D65F1F" w:rsidRDefault="00440AEA"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0.3</w:t>
            </w:r>
            <w:r w:rsidR="00265A7D">
              <w:rPr>
                <w:rFonts w:ascii="Times New Roman" w:eastAsia="Times New Roman" w:hAnsi="Times New Roman" w:cs="Times New Roman"/>
                <w:sz w:val="24"/>
                <w:szCs w:val="24"/>
              </w:rPr>
              <w:t>72</w:t>
            </w:r>
          </w:p>
        </w:tc>
        <w:tc>
          <w:tcPr>
            <w:tcW w:w="1065" w:type="dxa"/>
            <w:tcBorders>
              <w:top w:val="nil"/>
              <w:left w:val="nil"/>
              <w:bottom w:val="nil"/>
              <w:right w:val="nil"/>
            </w:tcBorders>
            <w:shd w:val="clear" w:color="D9D9D9" w:fill="D9D9D9"/>
            <w:noWrap/>
            <w:vAlign w:val="bottom"/>
            <w:hideMark/>
          </w:tcPr>
          <w:p w14:paraId="495CED0D" w14:textId="78977DE6" w:rsidR="00440AEA" w:rsidRPr="00D65F1F" w:rsidRDefault="00440AEA"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265A7D">
              <w:rPr>
                <w:rFonts w:ascii="Times New Roman" w:eastAsia="Times New Roman" w:hAnsi="Times New Roman" w:cs="Times New Roman"/>
                <w:sz w:val="24"/>
                <w:szCs w:val="24"/>
              </w:rPr>
              <w:t>392</w:t>
            </w:r>
          </w:p>
        </w:tc>
        <w:tc>
          <w:tcPr>
            <w:tcW w:w="951" w:type="dxa"/>
            <w:tcBorders>
              <w:top w:val="nil"/>
              <w:left w:val="nil"/>
              <w:bottom w:val="nil"/>
              <w:right w:val="nil"/>
            </w:tcBorders>
            <w:shd w:val="clear" w:color="D9D9D9" w:fill="D9D9D9"/>
            <w:noWrap/>
            <w:vAlign w:val="bottom"/>
            <w:hideMark/>
          </w:tcPr>
          <w:p w14:paraId="0CFEEA83" w14:textId="26392A31" w:rsidR="00440AEA" w:rsidRPr="00D65F1F" w:rsidRDefault="00440AEA"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0.4</w:t>
            </w:r>
            <w:r w:rsidR="00265A7D">
              <w:rPr>
                <w:rFonts w:ascii="Times New Roman" w:eastAsia="Times New Roman" w:hAnsi="Times New Roman" w:cs="Times New Roman"/>
                <w:sz w:val="24"/>
                <w:szCs w:val="24"/>
              </w:rPr>
              <w:t>01</w:t>
            </w:r>
          </w:p>
        </w:tc>
        <w:tc>
          <w:tcPr>
            <w:tcW w:w="951" w:type="dxa"/>
            <w:tcBorders>
              <w:top w:val="nil"/>
              <w:left w:val="nil"/>
              <w:bottom w:val="nil"/>
              <w:right w:val="nil"/>
            </w:tcBorders>
            <w:shd w:val="clear" w:color="D9D9D9" w:fill="D9D9D9"/>
            <w:noWrap/>
            <w:vAlign w:val="bottom"/>
            <w:hideMark/>
          </w:tcPr>
          <w:p w14:paraId="2A774E73" w14:textId="4D46EDA8" w:rsidR="00440AEA" w:rsidRPr="00D65F1F" w:rsidRDefault="00440AEA"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0.4</w:t>
            </w:r>
            <w:r w:rsidR="00265A7D">
              <w:rPr>
                <w:rFonts w:ascii="Times New Roman" w:eastAsia="Times New Roman" w:hAnsi="Times New Roman" w:cs="Times New Roman"/>
                <w:sz w:val="24"/>
                <w:szCs w:val="24"/>
              </w:rPr>
              <w:t>07</w:t>
            </w:r>
          </w:p>
        </w:tc>
        <w:tc>
          <w:tcPr>
            <w:tcW w:w="1065" w:type="dxa"/>
            <w:tcBorders>
              <w:top w:val="nil"/>
              <w:left w:val="nil"/>
              <w:bottom w:val="nil"/>
              <w:right w:val="nil"/>
            </w:tcBorders>
            <w:shd w:val="clear" w:color="D9D9D9" w:fill="D9D9D9"/>
            <w:noWrap/>
            <w:vAlign w:val="bottom"/>
            <w:hideMark/>
          </w:tcPr>
          <w:p w14:paraId="3E0967B8" w14:textId="33AFD25A" w:rsidR="00440AEA" w:rsidRPr="00D65F1F" w:rsidRDefault="00440AEA"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0.4</w:t>
            </w:r>
            <w:r w:rsidR="006707B2">
              <w:rPr>
                <w:rFonts w:ascii="Times New Roman" w:eastAsia="Times New Roman" w:hAnsi="Times New Roman" w:cs="Times New Roman"/>
                <w:sz w:val="24"/>
                <w:szCs w:val="24"/>
              </w:rPr>
              <w:t>49</w:t>
            </w:r>
          </w:p>
        </w:tc>
      </w:tr>
      <w:tr w:rsidR="00440AEA" w:rsidRPr="00D65F1F" w14:paraId="21095479" w14:textId="77777777" w:rsidTr="00A40764">
        <w:trPr>
          <w:trHeight w:val="288"/>
        </w:trPr>
        <w:tc>
          <w:tcPr>
            <w:tcW w:w="2430" w:type="dxa"/>
            <w:tcBorders>
              <w:top w:val="single" w:sz="4" w:space="0" w:color="AEAAAA"/>
              <w:left w:val="nil"/>
              <w:bottom w:val="nil"/>
              <w:right w:val="nil"/>
            </w:tcBorders>
            <w:shd w:val="clear" w:color="auto" w:fill="auto"/>
            <w:noWrap/>
            <w:vAlign w:val="bottom"/>
            <w:hideMark/>
          </w:tcPr>
          <w:p w14:paraId="7A422F9C" w14:textId="77777777" w:rsidR="00440AEA" w:rsidRPr="00D65F1F" w:rsidRDefault="00440AEA" w:rsidP="006707B2">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768" w:type="dxa"/>
            <w:tcBorders>
              <w:top w:val="nil"/>
              <w:left w:val="nil"/>
              <w:bottom w:val="nil"/>
              <w:right w:val="nil"/>
            </w:tcBorders>
            <w:shd w:val="clear" w:color="auto" w:fill="auto"/>
            <w:noWrap/>
            <w:vAlign w:val="center"/>
            <w:hideMark/>
          </w:tcPr>
          <w:p w14:paraId="58297B24" w14:textId="6699B919" w:rsidR="00440AEA" w:rsidRPr="00D65F1F" w:rsidRDefault="00910A8C"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0.301</w:t>
            </w:r>
          </w:p>
        </w:tc>
        <w:tc>
          <w:tcPr>
            <w:tcW w:w="1065" w:type="dxa"/>
            <w:tcBorders>
              <w:top w:val="nil"/>
              <w:left w:val="nil"/>
              <w:bottom w:val="nil"/>
              <w:right w:val="nil"/>
            </w:tcBorders>
            <w:shd w:val="clear" w:color="auto" w:fill="auto"/>
            <w:noWrap/>
            <w:vAlign w:val="bottom"/>
            <w:hideMark/>
          </w:tcPr>
          <w:p w14:paraId="4A65FD80" w14:textId="3DF81820" w:rsidR="00440AEA" w:rsidRPr="00D65F1F" w:rsidRDefault="00440AEA"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0.29</w:t>
            </w:r>
            <w:r w:rsidR="00265A7D">
              <w:rPr>
                <w:rFonts w:ascii="Times New Roman" w:eastAsia="Times New Roman" w:hAnsi="Times New Roman" w:cs="Times New Roman"/>
                <w:sz w:val="24"/>
                <w:szCs w:val="24"/>
              </w:rPr>
              <w:t>7</w:t>
            </w:r>
          </w:p>
        </w:tc>
        <w:tc>
          <w:tcPr>
            <w:tcW w:w="1065" w:type="dxa"/>
            <w:tcBorders>
              <w:top w:val="nil"/>
              <w:left w:val="nil"/>
              <w:bottom w:val="nil"/>
              <w:right w:val="nil"/>
            </w:tcBorders>
            <w:shd w:val="clear" w:color="auto" w:fill="auto"/>
            <w:noWrap/>
            <w:vAlign w:val="bottom"/>
            <w:hideMark/>
          </w:tcPr>
          <w:p w14:paraId="45BB0725" w14:textId="4D349CF2" w:rsidR="00440AEA" w:rsidRPr="00D65F1F" w:rsidRDefault="00440AEA"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0.2</w:t>
            </w:r>
            <w:r w:rsidR="00265A7D">
              <w:rPr>
                <w:rFonts w:ascii="Times New Roman" w:eastAsia="Times New Roman" w:hAnsi="Times New Roman" w:cs="Times New Roman"/>
                <w:sz w:val="24"/>
                <w:szCs w:val="24"/>
              </w:rPr>
              <w:t>42</w:t>
            </w:r>
          </w:p>
        </w:tc>
        <w:tc>
          <w:tcPr>
            <w:tcW w:w="1065" w:type="dxa"/>
            <w:tcBorders>
              <w:top w:val="nil"/>
              <w:left w:val="nil"/>
              <w:bottom w:val="nil"/>
              <w:right w:val="nil"/>
            </w:tcBorders>
            <w:shd w:val="clear" w:color="auto" w:fill="auto"/>
            <w:noWrap/>
            <w:vAlign w:val="bottom"/>
            <w:hideMark/>
          </w:tcPr>
          <w:p w14:paraId="330DE2A5" w14:textId="7934F088" w:rsidR="00440AEA" w:rsidRPr="00D65F1F" w:rsidRDefault="00440AEA"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0.3</w:t>
            </w:r>
            <w:r w:rsidR="00265A7D">
              <w:rPr>
                <w:rFonts w:ascii="Times New Roman" w:eastAsia="Times New Roman" w:hAnsi="Times New Roman" w:cs="Times New Roman"/>
                <w:sz w:val="24"/>
                <w:szCs w:val="24"/>
              </w:rPr>
              <w:t>26</w:t>
            </w:r>
          </w:p>
        </w:tc>
        <w:tc>
          <w:tcPr>
            <w:tcW w:w="951" w:type="dxa"/>
            <w:tcBorders>
              <w:top w:val="nil"/>
              <w:left w:val="nil"/>
              <w:bottom w:val="nil"/>
              <w:right w:val="nil"/>
            </w:tcBorders>
            <w:shd w:val="clear" w:color="auto" w:fill="auto"/>
            <w:noWrap/>
            <w:vAlign w:val="bottom"/>
            <w:hideMark/>
          </w:tcPr>
          <w:p w14:paraId="36BCA35E" w14:textId="309C7DFD" w:rsidR="00440AEA" w:rsidRPr="00D65F1F" w:rsidRDefault="00440AEA"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0.3</w:t>
            </w:r>
            <w:r w:rsidR="00265A7D">
              <w:rPr>
                <w:rFonts w:ascii="Times New Roman" w:eastAsia="Times New Roman" w:hAnsi="Times New Roman" w:cs="Times New Roman"/>
                <w:sz w:val="24"/>
                <w:szCs w:val="24"/>
              </w:rPr>
              <w:t>28</w:t>
            </w:r>
          </w:p>
        </w:tc>
        <w:tc>
          <w:tcPr>
            <w:tcW w:w="951" w:type="dxa"/>
            <w:tcBorders>
              <w:top w:val="nil"/>
              <w:left w:val="nil"/>
              <w:bottom w:val="nil"/>
              <w:right w:val="nil"/>
            </w:tcBorders>
            <w:shd w:val="clear" w:color="auto" w:fill="auto"/>
            <w:noWrap/>
            <w:vAlign w:val="bottom"/>
            <w:hideMark/>
          </w:tcPr>
          <w:p w14:paraId="7DD4154D" w14:textId="66A8B1D9" w:rsidR="00440AEA" w:rsidRPr="00D65F1F" w:rsidRDefault="00440AEA"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0.3</w:t>
            </w:r>
            <w:r w:rsidR="00265A7D">
              <w:rPr>
                <w:rFonts w:ascii="Times New Roman" w:eastAsia="Times New Roman" w:hAnsi="Times New Roman" w:cs="Times New Roman"/>
                <w:sz w:val="24"/>
                <w:szCs w:val="24"/>
              </w:rPr>
              <w:t>22</w:t>
            </w:r>
          </w:p>
        </w:tc>
        <w:tc>
          <w:tcPr>
            <w:tcW w:w="1065" w:type="dxa"/>
            <w:tcBorders>
              <w:top w:val="nil"/>
              <w:left w:val="nil"/>
              <w:bottom w:val="nil"/>
              <w:right w:val="nil"/>
            </w:tcBorders>
            <w:shd w:val="clear" w:color="auto" w:fill="auto"/>
            <w:noWrap/>
            <w:vAlign w:val="bottom"/>
            <w:hideMark/>
          </w:tcPr>
          <w:p w14:paraId="4C42281A" w14:textId="00255128" w:rsidR="00440AEA" w:rsidRPr="00D65F1F" w:rsidRDefault="00440AEA"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0.3</w:t>
            </w:r>
            <w:r w:rsidR="006707B2">
              <w:rPr>
                <w:rFonts w:ascii="Times New Roman" w:eastAsia="Times New Roman" w:hAnsi="Times New Roman" w:cs="Times New Roman"/>
                <w:sz w:val="24"/>
                <w:szCs w:val="24"/>
              </w:rPr>
              <w:t>61</w:t>
            </w:r>
          </w:p>
        </w:tc>
      </w:tr>
      <w:tr w:rsidR="00440AEA" w:rsidRPr="00D65F1F" w14:paraId="189AA2EE" w14:textId="77777777" w:rsidTr="006707B2">
        <w:trPr>
          <w:trHeight w:val="288"/>
        </w:trPr>
        <w:tc>
          <w:tcPr>
            <w:tcW w:w="2430" w:type="dxa"/>
            <w:tcBorders>
              <w:top w:val="nil"/>
              <w:left w:val="nil"/>
              <w:bottom w:val="nil"/>
              <w:right w:val="nil"/>
            </w:tcBorders>
            <w:shd w:val="clear" w:color="D9D9D9" w:fill="D9D9D9"/>
            <w:noWrap/>
            <w:vAlign w:val="bottom"/>
            <w:hideMark/>
          </w:tcPr>
          <w:p w14:paraId="7DFA766D" w14:textId="77777777" w:rsidR="00440AEA" w:rsidRPr="00D65F1F" w:rsidRDefault="00440AEA" w:rsidP="006707B2">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768" w:type="dxa"/>
            <w:tcBorders>
              <w:top w:val="nil"/>
              <w:left w:val="nil"/>
              <w:bottom w:val="nil"/>
              <w:right w:val="nil"/>
            </w:tcBorders>
            <w:shd w:val="clear" w:color="D9D9D9" w:fill="D9D9D9"/>
            <w:noWrap/>
            <w:vAlign w:val="bottom"/>
            <w:hideMark/>
          </w:tcPr>
          <w:p w14:paraId="0C9E36F3" w14:textId="257C8F8E" w:rsidR="00440AEA" w:rsidRPr="00D65F1F" w:rsidRDefault="00440AEA"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0.8</w:t>
            </w:r>
            <w:r w:rsidR="00910A8C">
              <w:rPr>
                <w:rFonts w:ascii="Times New Roman" w:eastAsia="Times New Roman" w:hAnsi="Times New Roman" w:cs="Times New Roman"/>
                <w:sz w:val="24"/>
                <w:szCs w:val="24"/>
              </w:rPr>
              <w:t>11</w:t>
            </w:r>
          </w:p>
        </w:tc>
        <w:tc>
          <w:tcPr>
            <w:tcW w:w="1065" w:type="dxa"/>
            <w:tcBorders>
              <w:top w:val="nil"/>
              <w:left w:val="nil"/>
              <w:bottom w:val="nil"/>
              <w:right w:val="nil"/>
            </w:tcBorders>
            <w:shd w:val="clear" w:color="D9D9D9" w:fill="D9D9D9"/>
            <w:noWrap/>
            <w:vAlign w:val="bottom"/>
            <w:hideMark/>
          </w:tcPr>
          <w:p w14:paraId="2CAECBCA" w14:textId="0C79F7C6" w:rsidR="00440AEA" w:rsidRPr="00D65F1F" w:rsidRDefault="00440AEA"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0.8</w:t>
            </w:r>
            <w:r w:rsidR="00265A7D">
              <w:rPr>
                <w:rFonts w:ascii="Times New Roman" w:eastAsia="Times New Roman" w:hAnsi="Times New Roman" w:cs="Times New Roman"/>
                <w:sz w:val="24"/>
                <w:szCs w:val="24"/>
              </w:rPr>
              <w:t>39</w:t>
            </w:r>
          </w:p>
        </w:tc>
        <w:tc>
          <w:tcPr>
            <w:tcW w:w="1065" w:type="dxa"/>
            <w:tcBorders>
              <w:top w:val="nil"/>
              <w:left w:val="nil"/>
              <w:bottom w:val="nil"/>
              <w:right w:val="nil"/>
            </w:tcBorders>
            <w:shd w:val="clear" w:color="D9D9D9" w:fill="D9D9D9"/>
            <w:noWrap/>
            <w:vAlign w:val="bottom"/>
            <w:hideMark/>
          </w:tcPr>
          <w:p w14:paraId="48CCD11C" w14:textId="652D5BBB" w:rsidR="00440AEA" w:rsidRPr="00D65F1F" w:rsidRDefault="00265A7D"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nil"/>
              <w:left w:val="nil"/>
              <w:bottom w:val="nil"/>
              <w:right w:val="nil"/>
            </w:tcBorders>
            <w:shd w:val="clear" w:color="D9D9D9" w:fill="D9D9D9"/>
            <w:noWrap/>
            <w:vAlign w:val="bottom"/>
            <w:hideMark/>
          </w:tcPr>
          <w:p w14:paraId="747EF902" w14:textId="76EA174B" w:rsidR="00440AEA" w:rsidRPr="00D65F1F" w:rsidRDefault="00265A7D"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51" w:type="dxa"/>
            <w:tcBorders>
              <w:top w:val="nil"/>
              <w:left w:val="nil"/>
              <w:bottom w:val="nil"/>
              <w:right w:val="nil"/>
            </w:tcBorders>
            <w:shd w:val="clear" w:color="D9D9D9" w:fill="D9D9D9"/>
            <w:noWrap/>
            <w:vAlign w:val="bottom"/>
            <w:hideMark/>
          </w:tcPr>
          <w:p w14:paraId="4623B9C3" w14:textId="02A8DA31" w:rsidR="00440AEA" w:rsidRPr="00D65F1F" w:rsidRDefault="00440AEA"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w:t>
            </w:r>
            <w:r w:rsidR="00265A7D">
              <w:rPr>
                <w:rFonts w:ascii="Times New Roman" w:eastAsia="Times New Roman" w:hAnsi="Times New Roman" w:cs="Times New Roman"/>
                <w:sz w:val="24"/>
                <w:szCs w:val="24"/>
              </w:rPr>
              <w:t>06</w:t>
            </w:r>
          </w:p>
        </w:tc>
        <w:tc>
          <w:tcPr>
            <w:tcW w:w="951" w:type="dxa"/>
            <w:tcBorders>
              <w:top w:val="nil"/>
              <w:left w:val="nil"/>
              <w:bottom w:val="nil"/>
              <w:right w:val="nil"/>
            </w:tcBorders>
            <w:shd w:val="clear" w:color="D9D9D9" w:fill="D9D9D9"/>
            <w:noWrap/>
            <w:vAlign w:val="bottom"/>
            <w:hideMark/>
          </w:tcPr>
          <w:p w14:paraId="639A4761" w14:textId="4C637B5F" w:rsidR="00440AEA" w:rsidRPr="00D65F1F" w:rsidRDefault="00440AEA"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w:t>
            </w:r>
            <w:r w:rsidR="00265A7D">
              <w:rPr>
                <w:rFonts w:ascii="Times New Roman" w:eastAsia="Times New Roman" w:hAnsi="Times New Roman" w:cs="Times New Roman"/>
                <w:sz w:val="24"/>
                <w:szCs w:val="24"/>
              </w:rPr>
              <w:t>14</w:t>
            </w:r>
          </w:p>
        </w:tc>
        <w:tc>
          <w:tcPr>
            <w:tcW w:w="1065" w:type="dxa"/>
            <w:tcBorders>
              <w:top w:val="nil"/>
              <w:left w:val="nil"/>
              <w:bottom w:val="nil"/>
              <w:right w:val="nil"/>
            </w:tcBorders>
            <w:shd w:val="clear" w:color="D9D9D9" w:fill="D9D9D9"/>
            <w:noWrap/>
            <w:vAlign w:val="bottom"/>
            <w:hideMark/>
          </w:tcPr>
          <w:p w14:paraId="30B13067" w14:textId="762D8CF5" w:rsidR="00440AEA" w:rsidRPr="00D65F1F" w:rsidRDefault="00440AEA"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w:t>
            </w:r>
            <w:r w:rsidR="006707B2">
              <w:rPr>
                <w:rFonts w:ascii="Times New Roman" w:eastAsia="Times New Roman" w:hAnsi="Times New Roman" w:cs="Times New Roman"/>
                <w:sz w:val="24"/>
                <w:szCs w:val="24"/>
              </w:rPr>
              <w:t>33</w:t>
            </w:r>
          </w:p>
        </w:tc>
      </w:tr>
      <w:tr w:rsidR="00440AEA" w:rsidRPr="00D65F1F" w14:paraId="6638B488" w14:textId="77777777" w:rsidTr="00A40764">
        <w:trPr>
          <w:trHeight w:val="288"/>
        </w:trPr>
        <w:tc>
          <w:tcPr>
            <w:tcW w:w="2430" w:type="dxa"/>
            <w:tcBorders>
              <w:top w:val="nil"/>
              <w:left w:val="nil"/>
              <w:right w:val="nil"/>
            </w:tcBorders>
            <w:shd w:val="clear" w:color="auto" w:fill="auto"/>
            <w:noWrap/>
            <w:vAlign w:val="bottom"/>
            <w:hideMark/>
          </w:tcPr>
          <w:p w14:paraId="7F69512F" w14:textId="77777777" w:rsidR="00440AEA" w:rsidRPr="00D65F1F" w:rsidRDefault="00440AEA" w:rsidP="006707B2">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768" w:type="dxa"/>
            <w:tcBorders>
              <w:top w:val="nil"/>
              <w:left w:val="nil"/>
              <w:right w:val="nil"/>
            </w:tcBorders>
            <w:shd w:val="clear" w:color="auto" w:fill="auto"/>
            <w:noWrap/>
            <w:vAlign w:val="bottom"/>
            <w:hideMark/>
          </w:tcPr>
          <w:p w14:paraId="065C7848" w14:textId="33867974" w:rsidR="00440AEA" w:rsidRPr="00D65F1F" w:rsidRDefault="00440AEA"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0.5</w:t>
            </w:r>
            <w:r w:rsidR="00910A8C">
              <w:rPr>
                <w:rFonts w:ascii="Times New Roman" w:eastAsia="Times New Roman" w:hAnsi="Times New Roman" w:cs="Times New Roman"/>
                <w:sz w:val="24"/>
                <w:szCs w:val="24"/>
              </w:rPr>
              <w:t>78</w:t>
            </w:r>
          </w:p>
        </w:tc>
        <w:tc>
          <w:tcPr>
            <w:tcW w:w="1065" w:type="dxa"/>
            <w:tcBorders>
              <w:top w:val="nil"/>
              <w:left w:val="nil"/>
              <w:right w:val="nil"/>
            </w:tcBorders>
            <w:shd w:val="clear" w:color="auto" w:fill="auto"/>
            <w:noWrap/>
            <w:vAlign w:val="bottom"/>
            <w:hideMark/>
          </w:tcPr>
          <w:p w14:paraId="247F0D8B" w14:textId="60417AD6" w:rsidR="00440AEA" w:rsidRPr="00D65F1F" w:rsidRDefault="00440AEA"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0.6</w:t>
            </w:r>
            <w:r w:rsidR="00265A7D">
              <w:rPr>
                <w:rFonts w:ascii="Times New Roman" w:eastAsia="Times New Roman" w:hAnsi="Times New Roman" w:cs="Times New Roman"/>
                <w:sz w:val="24"/>
                <w:szCs w:val="24"/>
              </w:rPr>
              <w:t>02</w:t>
            </w:r>
          </w:p>
        </w:tc>
        <w:tc>
          <w:tcPr>
            <w:tcW w:w="1065" w:type="dxa"/>
            <w:tcBorders>
              <w:top w:val="nil"/>
              <w:left w:val="nil"/>
              <w:right w:val="nil"/>
            </w:tcBorders>
            <w:shd w:val="clear" w:color="auto" w:fill="auto"/>
            <w:noWrap/>
            <w:vAlign w:val="bottom"/>
            <w:hideMark/>
          </w:tcPr>
          <w:p w14:paraId="3937477E" w14:textId="5A1A4E3E" w:rsidR="00440AEA" w:rsidRPr="00D65F1F" w:rsidRDefault="00440AEA"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0.7</w:t>
            </w:r>
            <w:r w:rsidR="00265A7D">
              <w:rPr>
                <w:rFonts w:ascii="Times New Roman" w:eastAsia="Times New Roman" w:hAnsi="Times New Roman" w:cs="Times New Roman"/>
                <w:sz w:val="24"/>
                <w:szCs w:val="24"/>
              </w:rPr>
              <w:t>19</w:t>
            </w:r>
          </w:p>
        </w:tc>
        <w:tc>
          <w:tcPr>
            <w:tcW w:w="1065" w:type="dxa"/>
            <w:tcBorders>
              <w:top w:val="nil"/>
              <w:left w:val="nil"/>
              <w:right w:val="nil"/>
            </w:tcBorders>
            <w:shd w:val="clear" w:color="auto" w:fill="auto"/>
            <w:noWrap/>
            <w:vAlign w:val="bottom"/>
            <w:hideMark/>
          </w:tcPr>
          <w:p w14:paraId="18BE76E1" w14:textId="714275D5" w:rsidR="00440AEA" w:rsidRPr="00D65F1F" w:rsidRDefault="00440AEA"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265A7D">
              <w:rPr>
                <w:rFonts w:ascii="Times New Roman" w:eastAsia="Times New Roman" w:hAnsi="Times New Roman" w:cs="Times New Roman"/>
                <w:sz w:val="24"/>
                <w:szCs w:val="24"/>
              </w:rPr>
              <w:t>769</w:t>
            </w:r>
          </w:p>
        </w:tc>
        <w:tc>
          <w:tcPr>
            <w:tcW w:w="951" w:type="dxa"/>
            <w:tcBorders>
              <w:top w:val="nil"/>
              <w:left w:val="nil"/>
              <w:right w:val="nil"/>
            </w:tcBorders>
            <w:shd w:val="clear" w:color="auto" w:fill="auto"/>
            <w:noWrap/>
            <w:vAlign w:val="bottom"/>
            <w:hideMark/>
          </w:tcPr>
          <w:p w14:paraId="5DE361DD" w14:textId="4E1D1E86" w:rsidR="00440AEA" w:rsidRPr="00D65F1F" w:rsidRDefault="00440AEA"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0.8</w:t>
            </w:r>
            <w:r w:rsidR="00265A7D">
              <w:rPr>
                <w:rFonts w:ascii="Times New Roman" w:eastAsia="Times New Roman" w:hAnsi="Times New Roman" w:cs="Times New Roman"/>
                <w:sz w:val="24"/>
                <w:szCs w:val="24"/>
              </w:rPr>
              <w:t>09</w:t>
            </w:r>
          </w:p>
        </w:tc>
        <w:tc>
          <w:tcPr>
            <w:tcW w:w="951" w:type="dxa"/>
            <w:tcBorders>
              <w:top w:val="nil"/>
              <w:left w:val="nil"/>
              <w:right w:val="nil"/>
            </w:tcBorders>
            <w:shd w:val="clear" w:color="auto" w:fill="auto"/>
            <w:noWrap/>
            <w:vAlign w:val="bottom"/>
            <w:hideMark/>
          </w:tcPr>
          <w:p w14:paraId="772E4A1A" w14:textId="14A33E37" w:rsidR="00440AEA" w:rsidRPr="00D65F1F" w:rsidRDefault="00440AEA"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3C5023">
              <w:rPr>
                <w:rFonts w:ascii="Times New Roman" w:eastAsia="Times New Roman" w:hAnsi="Times New Roman" w:cs="Times New Roman"/>
                <w:sz w:val="24"/>
                <w:szCs w:val="24"/>
              </w:rPr>
              <w:t>879</w:t>
            </w:r>
          </w:p>
        </w:tc>
        <w:tc>
          <w:tcPr>
            <w:tcW w:w="1065" w:type="dxa"/>
            <w:tcBorders>
              <w:top w:val="nil"/>
              <w:left w:val="nil"/>
              <w:right w:val="nil"/>
            </w:tcBorders>
            <w:shd w:val="clear" w:color="auto" w:fill="auto"/>
            <w:noWrap/>
            <w:vAlign w:val="bottom"/>
            <w:hideMark/>
          </w:tcPr>
          <w:p w14:paraId="45DDBA16" w14:textId="3ABAF205" w:rsidR="00440AEA" w:rsidRPr="00D65F1F" w:rsidRDefault="00440AEA"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1.0</w:t>
            </w:r>
            <w:r w:rsidR="006707B2">
              <w:rPr>
                <w:rFonts w:ascii="Times New Roman" w:eastAsia="Times New Roman" w:hAnsi="Times New Roman" w:cs="Times New Roman"/>
                <w:sz w:val="24"/>
                <w:szCs w:val="24"/>
              </w:rPr>
              <w:t>6</w:t>
            </w:r>
          </w:p>
        </w:tc>
      </w:tr>
      <w:tr w:rsidR="00910A8C" w:rsidRPr="00D65F1F" w14:paraId="26909CAE" w14:textId="77777777" w:rsidTr="00A40764">
        <w:trPr>
          <w:trHeight w:val="288"/>
        </w:trPr>
        <w:tc>
          <w:tcPr>
            <w:tcW w:w="2430" w:type="dxa"/>
            <w:tcBorders>
              <w:top w:val="nil"/>
              <w:left w:val="single" w:sz="4" w:space="0" w:color="AEAAAA"/>
              <w:bottom w:val="single" w:sz="4" w:space="0" w:color="AEAAAA"/>
              <w:right w:val="nil"/>
            </w:tcBorders>
            <w:shd w:val="clear" w:color="auto" w:fill="D9D9D9" w:themeFill="background1" w:themeFillShade="D9"/>
            <w:noWrap/>
            <w:vAlign w:val="bottom"/>
          </w:tcPr>
          <w:p w14:paraId="4ABC6D3A" w14:textId="0F0CB5FC" w:rsidR="00910A8C" w:rsidRPr="00D65F1F" w:rsidRDefault="004112ED" w:rsidP="006707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910A8C">
              <w:rPr>
                <w:rFonts w:ascii="Times New Roman" w:eastAsia="Times New Roman" w:hAnsi="Times New Roman" w:cs="Times New Roman"/>
                <w:sz w:val="24"/>
                <w:szCs w:val="24"/>
              </w:rPr>
              <w:t xml:space="preserve"> Mean</w:t>
            </w:r>
          </w:p>
        </w:tc>
        <w:tc>
          <w:tcPr>
            <w:tcW w:w="768" w:type="dxa"/>
            <w:tcBorders>
              <w:top w:val="nil"/>
              <w:left w:val="nil"/>
              <w:bottom w:val="nil"/>
              <w:right w:val="nil"/>
            </w:tcBorders>
            <w:shd w:val="clear" w:color="auto" w:fill="D9D9D9" w:themeFill="background1" w:themeFillShade="D9"/>
            <w:noWrap/>
            <w:vAlign w:val="bottom"/>
          </w:tcPr>
          <w:p w14:paraId="39B73166" w14:textId="298AFA6D" w:rsidR="00910A8C" w:rsidRPr="00D65F1F" w:rsidRDefault="00910A8C"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3.47</w:t>
            </w:r>
          </w:p>
        </w:tc>
        <w:tc>
          <w:tcPr>
            <w:tcW w:w="1065" w:type="dxa"/>
            <w:tcBorders>
              <w:top w:val="nil"/>
              <w:left w:val="nil"/>
              <w:bottom w:val="nil"/>
              <w:right w:val="nil"/>
            </w:tcBorders>
            <w:shd w:val="clear" w:color="auto" w:fill="D9D9D9" w:themeFill="background1" w:themeFillShade="D9"/>
            <w:noWrap/>
            <w:vAlign w:val="bottom"/>
          </w:tcPr>
          <w:p w14:paraId="43EEDC0A" w14:textId="09FB4C5D" w:rsidR="00910A8C" w:rsidRPr="00D65F1F" w:rsidRDefault="00265A7D"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3.56</w:t>
            </w:r>
          </w:p>
        </w:tc>
        <w:tc>
          <w:tcPr>
            <w:tcW w:w="1065" w:type="dxa"/>
            <w:tcBorders>
              <w:top w:val="nil"/>
              <w:left w:val="nil"/>
              <w:bottom w:val="nil"/>
              <w:right w:val="nil"/>
            </w:tcBorders>
            <w:shd w:val="clear" w:color="auto" w:fill="D9D9D9" w:themeFill="background1" w:themeFillShade="D9"/>
            <w:noWrap/>
            <w:vAlign w:val="bottom"/>
          </w:tcPr>
          <w:p w14:paraId="3D7C3823" w14:textId="08AD31C7" w:rsidR="00910A8C" w:rsidRPr="00D65F1F" w:rsidRDefault="00265A7D"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3.37</w:t>
            </w:r>
          </w:p>
        </w:tc>
        <w:tc>
          <w:tcPr>
            <w:tcW w:w="1065" w:type="dxa"/>
            <w:tcBorders>
              <w:top w:val="nil"/>
              <w:left w:val="nil"/>
              <w:bottom w:val="nil"/>
              <w:right w:val="nil"/>
            </w:tcBorders>
            <w:shd w:val="clear" w:color="auto" w:fill="D9D9D9" w:themeFill="background1" w:themeFillShade="D9"/>
            <w:noWrap/>
            <w:vAlign w:val="bottom"/>
          </w:tcPr>
          <w:p w14:paraId="61825BA6" w14:textId="518C6B7C" w:rsidR="00910A8C" w:rsidRPr="00D65F1F" w:rsidRDefault="00265A7D"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3.63</w:t>
            </w:r>
          </w:p>
        </w:tc>
        <w:tc>
          <w:tcPr>
            <w:tcW w:w="951" w:type="dxa"/>
            <w:tcBorders>
              <w:top w:val="nil"/>
              <w:left w:val="nil"/>
              <w:bottom w:val="nil"/>
              <w:right w:val="nil"/>
            </w:tcBorders>
            <w:shd w:val="clear" w:color="auto" w:fill="D9D9D9" w:themeFill="background1" w:themeFillShade="D9"/>
            <w:noWrap/>
            <w:vAlign w:val="bottom"/>
          </w:tcPr>
          <w:p w14:paraId="6102CD57" w14:textId="13045ADA" w:rsidR="00910A8C" w:rsidRPr="00D65F1F" w:rsidRDefault="00265A7D"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951" w:type="dxa"/>
            <w:tcBorders>
              <w:top w:val="nil"/>
              <w:left w:val="nil"/>
              <w:bottom w:val="nil"/>
              <w:right w:val="nil"/>
            </w:tcBorders>
            <w:shd w:val="clear" w:color="auto" w:fill="D9D9D9" w:themeFill="background1" w:themeFillShade="D9"/>
            <w:noWrap/>
            <w:vAlign w:val="bottom"/>
          </w:tcPr>
          <w:p w14:paraId="438C5ADF" w14:textId="7EBF86CC" w:rsidR="00910A8C" w:rsidRPr="00D65F1F" w:rsidRDefault="003C5023"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3.63</w:t>
            </w:r>
          </w:p>
        </w:tc>
        <w:tc>
          <w:tcPr>
            <w:tcW w:w="1065" w:type="dxa"/>
            <w:tcBorders>
              <w:top w:val="nil"/>
              <w:left w:val="nil"/>
              <w:bottom w:val="nil"/>
              <w:right w:val="nil"/>
            </w:tcBorders>
            <w:shd w:val="clear" w:color="auto" w:fill="D9D9D9" w:themeFill="background1" w:themeFillShade="D9"/>
            <w:noWrap/>
            <w:vAlign w:val="bottom"/>
          </w:tcPr>
          <w:p w14:paraId="7A86F5CC" w14:textId="4E02CC3D" w:rsidR="00910A8C" w:rsidRPr="00D65F1F" w:rsidRDefault="006707B2"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3.61</w:t>
            </w:r>
          </w:p>
        </w:tc>
      </w:tr>
      <w:tr w:rsidR="00910A8C" w:rsidRPr="00D65F1F" w14:paraId="3D98A25F" w14:textId="77777777" w:rsidTr="00A40764">
        <w:trPr>
          <w:trHeight w:val="288"/>
        </w:trPr>
        <w:tc>
          <w:tcPr>
            <w:tcW w:w="2430" w:type="dxa"/>
            <w:tcBorders>
              <w:top w:val="single" w:sz="4" w:space="0" w:color="AEAAAA"/>
              <w:left w:val="nil"/>
              <w:bottom w:val="single" w:sz="4" w:space="0" w:color="000000"/>
              <w:right w:val="nil"/>
            </w:tcBorders>
            <w:shd w:val="clear" w:color="auto" w:fill="auto"/>
            <w:noWrap/>
            <w:vAlign w:val="bottom"/>
          </w:tcPr>
          <w:p w14:paraId="18734EE0" w14:textId="383AA942" w:rsidR="00910A8C" w:rsidRDefault="004112ED" w:rsidP="006707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910A8C">
              <w:rPr>
                <w:rFonts w:ascii="Times New Roman" w:eastAsia="Times New Roman" w:hAnsi="Times New Roman" w:cs="Times New Roman"/>
                <w:sz w:val="24"/>
                <w:szCs w:val="24"/>
              </w:rPr>
              <w:t xml:space="preserve"> SD</w:t>
            </w:r>
          </w:p>
        </w:tc>
        <w:tc>
          <w:tcPr>
            <w:tcW w:w="768" w:type="dxa"/>
            <w:tcBorders>
              <w:top w:val="nil"/>
              <w:left w:val="nil"/>
              <w:bottom w:val="single" w:sz="4" w:space="0" w:color="000000"/>
              <w:right w:val="nil"/>
            </w:tcBorders>
            <w:shd w:val="clear" w:color="auto" w:fill="auto"/>
            <w:noWrap/>
            <w:vAlign w:val="bottom"/>
          </w:tcPr>
          <w:p w14:paraId="1AA5A771" w14:textId="53B60110" w:rsidR="00910A8C" w:rsidRPr="00D65F1F" w:rsidRDefault="00910A8C"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2.12</w:t>
            </w:r>
          </w:p>
        </w:tc>
        <w:tc>
          <w:tcPr>
            <w:tcW w:w="1065" w:type="dxa"/>
            <w:tcBorders>
              <w:top w:val="nil"/>
              <w:left w:val="nil"/>
              <w:bottom w:val="single" w:sz="4" w:space="0" w:color="000000"/>
              <w:right w:val="nil"/>
            </w:tcBorders>
            <w:shd w:val="clear" w:color="auto" w:fill="auto"/>
            <w:noWrap/>
            <w:vAlign w:val="bottom"/>
          </w:tcPr>
          <w:p w14:paraId="60155924" w14:textId="08539802" w:rsidR="00910A8C" w:rsidRPr="00D65F1F" w:rsidRDefault="00265A7D"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2.18</w:t>
            </w:r>
          </w:p>
        </w:tc>
        <w:tc>
          <w:tcPr>
            <w:tcW w:w="1065" w:type="dxa"/>
            <w:tcBorders>
              <w:top w:val="nil"/>
              <w:left w:val="nil"/>
              <w:bottom w:val="single" w:sz="4" w:space="0" w:color="000000"/>
              <w:right w:val="nil"/>
            </w:tcBorders>
            <w:shd w:val="clear" w:color="auto" w:fill="auto"/>
            <w:noWrap/>
            <w:vAlign w:val="bottom"/>
          </w:tcPr>
          <w:p w14:paraId="2E0991AC" w14:textId="775B564A" w:rsidR="00910A8C" w:rsidRPr="00D65F1F" w:rsidRDefault="00265A7D"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1.81</w:t>
            </w:r>
          </w:p>
        </w:tc>
        <w:tc>
          <w:tcPr>
            <w:tcW w:w="1065" w:type="dxa"/>
            <w:tcBorders>
              <w:top w:val="nil"/>
              <w:left w:val="nil"/>
              <w:bottom w:val="single" w:sz="4" w:space="0" w:color="000000"/>
              <w:right w:val="nil"/>
            </w:tcBorders>
            <w:shd w:val="clear" w:color="auto" w:fill="auto"/>
            <w:noWrap/>
            <w:vAlign w:val="bottom"/>
          </w:tcPr>
          <w:p w14:paraId="402633EC" w14:textId="060A3B2A" w:rsidR="00910A8C" w:rsidRPr="00D65F1F" w:rsidRDefault="00265A7D"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951" w:type="dxa"/>
            <w:tcBorders>
              <w:top w:val="nil"/>
              <w:left w:val="nil"/>
              <w:bottom w:val="single" w:sz="4" w:space="0" w:color="000000"/>
              <w:right w:val="nil"/>
            </w:tcBorders>
            <w:shd w:val="clear" w:color="auto" w:fill="auto"/>
            <w:noWrap/>
            <w:vAlign w:val="bottom"/>
          </w:tcPr>
          <w:p w14:paraId="14A2C6AB" w14:textId="291E18C4" w:rsidR="00910A8C" w:rsidRPr="00D65F1F" w:rsidRDefault="00265A7D"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2.24</w:t>
            </w:r>
          </w:p>
        </w:tc>
        <w:tc>
          <w:tcPr>
            <w:tcW w:w="951" w:type="dxa"/>
            <w:tcBorders>
              <w:top w:val="nil"/>
              <w:left w:val="nil"/>
              <w:bottom w:val="single" w:sz="4" w:space="0" w:color="000000"/>
              <w:right w:val="nil"/>
            </w:tcBorders>
            <w:shd w:val="clear" w:color="auto" w:fill="auto"/>
            <w:noWrap/>
            <w:vAlign w:val="bottom"/>
          </w:tcPr>
          <w:p w14:paraId="43AC511B" w14:textId="5596926E" w:rsidR="00910A8C" w:rsidRPr="00D65F1F" w:rsidRDefault="003C5023"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c>
          <w:tcPr>
            <w:tcW w:w="1065" w:type="dxa"/>
            <w:tcBorders>
              <w:top w:val="nil"/>
              <w:left w:val="nil"/>
              <w:bottom w:val="single" w:sz="4" w:space="0" w:color="000000"/>
              <w:right w:val="nil"/>
            </w:tcBorders>
            <w:shd w:val="clear" w:color="auto" w:fill="auto"/>
            <w:noWrap/>
            <w:vAlign w:val="bottom"/>
          </w:tcPr>
          <w:p w14:paraId="44B0617C" w14:textId="4BE70DE0" w:rsidR="00910A8C" w:rsidRPr="00D65F1F" w:rsidRDefault="006707B2"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2.43</w:t>
            </w:r>
          </w:p>
        </w:tc>
      </w:tr>
    </w:tbl>
    <w:p w14:paraId="2872BDBE" w14:textId="77777777" w:rsidR="00440AEA" w:rsidRDefault="00440AEA" w:rsidP="00440AEA">
      <w:pPr>
        <w:spacing w:line="480" w:lineRule="auto"/>
        <w:rPr>
          <w:rFonts w:ascii="Times New Roman" w:hAnsi="Times New Roman" w:cs="Times New Roman"/>
          <w:sz w:val="24"/>
          <w:szCs w:val="24"/>
        </w:rPr>
      </w:pPr>
    </w:p>
    <w:tbl>
      <w:tblPr>
        <w:tblW w:w="4050" w:type="dxa"/>
        <w:tblLook w:val="04A0" w:firstRow="1" w:lastRow="0" w:firstColumn="1" w:lastColumn="0" w:noHBand="0" w:noVBand="1"/>
      </w:tblPr>
      <w:tblGrid>
        <w:gridCol w:w="2340"/>
        <w:gridCol w:w="810"/>
        <w:gridCol w:w="900"/>
      </w:tblGrid>
      <w:tr w:rsidR="00440AEA" w:rsidRPr="00D65F1F" w14:paraId="3D111150" w14:textId="77777777" w:rsidTr="006707B2">
        <w:trPr>
          <w:trHeight w:val="288"/>
        </w:trPr>
        <w:tc>
          <w:tcPr>
            <w:tcW w:w="2340" w:type="dxa"/>
            <w:tcBorders>
              <w:top w:val="single" w:sz="4" w:space="0" w:color="000000"/>
              <w:left w:val="nil"/>
              <w:bottom w:val="single" w:sz="4" w:space="0" w:color="000000"/>
              <w:right w:val="nil"/>
            </w:tcBorders>
            <w:shd w:val="clear" w:color="auto" w:fill="auto"/>
            <w:noWrap/>
            <w:vAlign w:val="bottom"/>
            <w:hideMark/>
          </w:tcPr>
          <w:p w14:paraId="54E5F0EC" w14:textId="77777777" w:rsidR="00440AEA" w:rsidRPr="00D65F1F" w:rsidRDefault="00440AEA" w:rsidP="006707B2">
            <w:pPr>
              <w:spacing w:after="0" w:line="240" w:lineRule="auto"/>
              <w:rPr>
                <w:rFonts w:ascii="Times New Roman" w:eastAsia="Times New Roman" w:hAnsi="Times New Roman" w:cs="Times New Roman"/>
                <w:b/>
                <w:bCs/>
                <w:sz w:val="24"/>
                <w:szCs w:val="24"/>
              </w:rPr>
            </w:pPr>
          </w:p>
        </w:tc>
        <w:tc>
          <w:tcPr>
            <w:tcW w:w="810" w:type="dxa"/>
            <w:tcBorders>
              <w:top w:val="single" w:sz="4" w:space="0" w:color="000000"/>
              <w:left w:val="nil"/>
              <w:bottom w:val="single" w:sz="4" w:space="0" w:color="000000"/>
              <w:right w:val="nil"/>
            </w:tcBorders>
            <w:shd w:val="clear" w:color="auto" w:fill="auto"/>
            <w:noWrap/>
            <w:vAlign w:val="bottom"/>
            <w:hideMark/>
          </w:tcPr>
          <w:p w14:paraId="145871D7" w14:textId="77777777" w:rsidR="00440AEA" w:rsidRPr="00D65F1F" w:rsidRDefault="00440AEA" w:rsidP="006707B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w:t>
            </w:r>
            <w:r>
              <w:rPr>
                <w:rFonts w:ascii="Times New Roman" w:eastAsia="Times New Roman" w:hAnsi="Times New Roman" w:cs="Times New Roman"/>
                <w:b/>
                <w:bCs/>
                <w:sz w:val="24"/>
                <w:szCs w:val="24"/>
              </w:rPr>
              <w:t>11</w:t>
            </w:r>
          </w:p>
        </w:tc>
        <w:tc>
          <w:tcPr>
            <w:tcW w:w="900" w:type="dxa"/>
            <w:tcBorders>
              <w:top w:val="single" w:sz="4" w:space="0" w:color="000000"/>
              <w:left w:val="nil"/>
              <w:bottom w:val="single" w:sz="4" w:space="0" w:color="000000"/>
              <w:right w:val="nil"/>
            </w:tcBorders>
            <w:shd w:val="clear" w:color="auto" w:fill="auto"/>
            <w:noWrap/>
            <w:vAlign w:val="bottom"/>
            <w:hideMark/>
          </w:tcPr>
          <w:p w14:paraId="2014125C" w14:textId="77777777" w:rsidR="00440AEA" w:rsidRPr="00D65F1F" w:rsidRDefault="00440AEA" w:rsidP="006707B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w:t>
            </w:r>
            <w:r>
              <w:rPr>
                <w:rFonts w:ascii="Times New Roman" w:eastAsia="Times New Roman" w:hAnsi="Times New Roman" w:cs="Times New Roman"/>
                <w:b/>
                <w:bCs/>
                <w:sz w:val="24"/>
                <w:szCs w:val="24"/>
              </w:rPr>
              <w:t>12</w:t>
            </w:r>
          </w:p>
        </w:tc>
      </w:tr>
      <w:tr w:rsidR="00440AEA" w:rsidRPr="00D65F1F" w14:paraId="4E166AC3" w14:textId="77777777" w:rsidTr="006707B2">
        <w:trPr>
          <w:trHeight w:val="288"/>
        </w:trPr>
        <w:tc>
          <w:tcPr>
            <w:tcW w:w="2340" w:type="dxa"/>
            <w:tcBorders>
              <w:top w:val="nil"/>
              <w:left w:val="nil"/>
              <w:bottom w:val="nil"/>
              <w:right w:val="nil"/>
            </w:tcBorders>
            <w:shd w:val="clear" w:color="D9D9D9" w:fill="D9D9D9"/>
            <w:noWrap/>
            <w:vAlign w:val="bottom"/>
            <w:hideMark/>
          </w:tcPr>
          <w:p w14:paraId="52D20540" w14:textId="77777777" w:rsidR="00440AEA" w:rsidRPr="00D65F1F" w:rsidRDefault="00440AEA" w:rsidP="006707B2">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810" w:type="dxa"/>
            <w:tcBorders>
              <w:top w:val="nil"/>
              <w:left w:val="nil"/>
              <w:bottom w:val="nil"/>
              <w:right w:val="nil"/>
            </w:tcBorders>
            <w:shd w:val="clear" w:color="D9D9D9" w:fill="D9D9D9"/>
            <w:noWrap/>
            <w:vAlign w:val="bottom"/>
            <w:hideMark/>
          </w:tcPr>
          <w:p w14:paraId="5E204443" w14:textId="44A0804B" w:rsidR="00440AEA" w:rsidRPr="00D65F1F" w:rsidRDefault="00440AEA"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0.5</w:t>
            </w:r>
            <w:r w:rsidR="003C5023">
              <w:rPr>
                <w:rFonts w:ascii="Times New Roman" w:eastAsia="Times New Roman" w:hAnsi="Times New Roman" w:cs="Times New Roman"/>
                <w:sz w:val="24"/>
                <w:szCs w:val="24"/>
              </w:rPr>
              <w:t>0</w:t>
            </w:r>
            <w:r w:rsidRPr="00D65F1F">
              <w:rPr>
                <w:rFonts w:ascii="Times New Roman" w:eastAsia="Times New Roman" w:hAnsi="Times New Roman" w:cs="Times New Roman"/>
                <w:sz w:val="24"/>
                <w:szCs w:val="24"/>
              </w:rPr>
              <w:t>9</w:t>
            </w:r>
          </w:p>
        </w:tc>
        <w:tc>
          <w:tcPr>
            <w:tcW w:w="900" w:type="dxa"/>
            <w:tcBorders>
              <w:top w:val="nil"/>
              <w:left w:val="nil"/>
              <w:bottom w:val="nil"/>
              <w:right w:val="nil"/>
            </w:tcBorders>
            <w:shd w:val="clear" w:color="D9D9D9" w:fill="D9D9D9"/>
            <w:noWrap/>
            <w:vAlign w:val="bottom"/>
            <w:hideMark/>
          </w:tcPr>
          <w:p w14:paraId="16E79A48" w14:textId="131E9A25" w:rsidR="00440AEA" w:rsidRPr="00D65F1F" w:rsidRDefault="00440AEA"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0.52</w:t>
            </w:r>
            <w:r w:rsidR="003C5023">
              <w:rPr>
                <w:rFonts w:ascii="Times New Roman" w:eastAsia="Times New Roman" w:hAnsi="Times New Roman" w:cs="Times New Roman"/>
                <w:sz w:val="24"/>
                <w:szCs w:val="24"/>
              </w:rPr>
              <w:t>0</w:t>
            </w:r>
          </w:p>
        </w:tc>
      </w:tr>
      <w:tr w:rsidR="00440AEA" w:rsidRPr="00D65F1F" w14:paraId="2DF8F0F9" w14:textId="77777777" w:rsidTr="006707B2">
        <w:trPr>
          <w:trHeight w:val="288"/>
        </w:trPr>
        <w:tc>
          <w:tcPr>
            <w:tcW w:w="2340" w:type="dxa"/>
            <w:tcBorders>
              <w:top w:val="nil"/>
              <w:left w:val="nil"/>
              <w:bottom w:val="nil"/>
              <w:right w:val="nil"/>
            </w:tcBorders>
            <w:shd w:val="clear" w:color="auto" w:fill="auto"/>
            <w:noWrap/>
            <w:vAlign w:val="bottom"/>
            <w:hideMark/>
          </w:tcPr>
          <w:p w14:paraId="4D0A93EE" w14:textId="77777777" w:rsidR="00440AEA" w:rsidRPr="00D65F1F" w:rsidRDefault="00440AEA" w:rsidP="006707B2">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810" w:type="dxa"/>
            <w:tcBorders>
              <w:top w:val="nil"/>
              <w:left w:val="nil"/>
              <w:bottom w:val="nil"/>
              <w:right w:val="nil"/>
            </w:tcBorders>
            <w:shd w:val="clear" w:color="auto" w:fill="auto"/>
            <w:noWrap/>
            <w:vAlign w:val="center"/>
            <w:hideMark/>
          </w:tcPr>
          <w:p w14:paraId="29D9EA2D" w14:textId="2880E3E6" w:rsidR="00440AEA" w:rsidRPr="00D65F1F" w:rsidRDefault="00440AEA"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0.4</w:t>
            </w:r>
            <w:r w:rsidR="003C5023">
              <w:rPr>
                <w:rFonts w:ascii="Times New Roman" w:eastAsia="Times New Roman" w:hAnsi="Times New Roman" w:cs="Times New Roman"/>
                <w:sz w:val="24"/>
                <w:szCs w:val="24"/>
              </w:rPr>
              <w:t>37</w:t>
            </w:r>
          </w:p>
        </w:tc>
        <w:tc>
          <w:tcPr>
            <w:tcW w:w="900" w:type="dxa"/>
            <w:tcBorders>
              <w:top w:val="nil"/>
              <w:left w:val="nil"/>
              <w:bottom w:val="nil"/>
              <w:right w:val="nil"/>
            </w:tcBorders>
            <w:shd w:val="clear" w:color="auto" w:fill="auto"/>
            <w:noWrap/>
            <w:vAlign w:val="bottom"/>
            <w:hideMark/>
          </w:tcPr>
          <w:p w14:paraId="27F99C96" w14:textId="2572E7EB" w:rsidR="00440AEA" w:rsidRPr="00D65F1F" w:rsidRDefault="00440AEA"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r w:rsidR="003C5023">
              <w:rPr>
                <w:rFonts w:ascii="Times New Roman" w:eastAsia="Times New Roman" w:hAnsi="Times New Roman" w:cs="Times New Roman"/>
                <w:sz w:val="24"/>
                <w:szCs w:val="24"/>
              </w:rPr>
              <w:t>3</w:t>
            </w:r>
          </w:p>
        </w:tc>
      </w:tr>
      <w:tr w:rsidR="00440AEA" w:rsidRPr="00D65F1F" w14:paraId="36135073" w14:textId="77777777" w:rsidTr="006707B2">
        <w:trPr>
          <w:trHeight w:val="288"/>
        </w:trPr>
        <w:tc>
          <w:tcPr>
            <w:tcW w:w="2340" w:type="dxa"/>
            <w:tcBorders>
              <w:top w:val="nil"/>
              <w:left w:val="nil"/>
              <w:bottom w:val="nil"/>
              <w:right w:val="nil"/>
            </w:tcBorders>
            <w:shd w:val="clear" w:color="D9D9D9" w:fill="D9D9D9"/>
            <w:noWrap/>
            <w:vAlign w:val="bottom"/>
            <w:hideMark/>
          </w:tcPr>
          <w:p w14:paraId="42414910" w14:textId="77777777" w:rsidR="00440AEA" w:rsidRPr="00D65F1F" w:rsidRDefault="00440AEA" w:rsidP="006707B2">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810" w:type="dxa"/>
            <w:tcBorders>
              <w:top w:val="nil"/>
              <w:left w:val="nil"/>
              <w:bottom w:val="nil"/>
              <w:right w:val="nil"/>
            </w:tcBorders>
            <w:shd w:val="clear" w:color="D9D9D9" w:fill="D9D9D9"/>
            <w:noWrap/>
            <w:vAlign w:val="bottom"/>
            <w:hideMark/>
          </w:tcPr>
          <w:p w14:paraId="5D9CC506" w14:textId="6FF2B830" w:rsidR="00440AEA" w:rsidRPr="00D65F1F" w:rsidRDefault="00440AEA"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C5023">
              <w:rPr>
                <w:rFonts w:ascii="Times New Roman" w:eastAsia="Times New Roman" w:hAnsi="Times New Roman" w:cs="Times New Roman"/>
                <w:sz w:val="24"/>
                <w:szCs w:val="24"/>
              </w:rPr>
              <w:t>21</w:t>
            </w:r>
          </w:p>
        </w:tc>
        <w:tc>
          <w:tcPr>
            <w:tcW w:w="900" w:type="dxa"/>
            <w:tcBorders>
              <w:top w:val="nil"/>
              <w:left w:val="nil"/>
              <w:bottom w:val="nil"/>
              <w:right w:val="nil"/>
            </w:tcBorders>
            <w:shd w:val="clear" w:color="D9D9D9" w:fill="D9D9D9"/>
            <w:noWrap/>
            <w:vAlign w:val="bottom"/>
            <w:hideMark/>
          </w:tcPr>
          <w:p w14:paraId="623F6BB1" w14:textId="0C7C669F" w:rsidR="00440AEA" w:rsidRPr="00D65F1F" w:rsidRDefault="00440AEA"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C5023">
              <w:rPr>
                <w:rFonts w:ascii="Times New Roman" w:eastAsia="Times New Roman" w:hAnsi="Times New Roman" w:cs="Times New Roman"/>
                <w:sz w:val="24"/>
                <w:szCs w:val="24"/>
              </w:rPr>
              <w:t>16</w:t>
            </w:r>
          </w:p>
        </w:tc>
      </w:tr>
      <w:tr w:rsidR="00440AEA" w:rsidRPr="00D65F1F" w14:paraId="5614AD53" w14:textId="77777777" w:rsidTr="00A40764">
        <w:trPr>
          <w:trHeight w:val="288"/>
        </w:trPr>
        <w:tc>
          <w:tcPr>
            <w:tcW w:w="2340" w:type="dxa"/>
            <w:tcBorders>
              <w:top w:val="nil"/>
              <w:left w:val="nil"/>
              <w:right w:val="nil"/>
            </w:tcBorders>
            <w:shd w:val="clear" w:color="auto" w:fill="auto"/>
            <w:noWrap/>
            <w:vAlign w:val="bottom"/>
            <w:hideMark/>
          </w:tcPr>
          <w:p w14:paraId="1E021BE1" w14:textId="77777777" w:rsidR="00440AEA" w:rsidRPr="00D65F1F" w:rsidRDefault="00440AEA" w:rsidP="006707B2">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810" w:type="dxa"/>
            <w:tcBorders>
              <w:top w:val="nil"/>
              <w:left w:val="nil"/>
              <w:right w:val="nil"/>
            </w:tcBorders>
            <w:shd w:val="clear" w:color="auto" w:fill="auto"/>
            <w:noWrap/>
            <w:vAlign w:val="bottom"/>
            <w:hideMark/>
          </w:tcPr>
          <w:p w14:paraId="51F440E2" w14:textId="1B79A161" w:rsidR="00440AEA" w:rsidRPr="00D65F1F" w:rsidRDefault="00440AEA"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C5023">
              <w:rPr>
                <w:rFonts w:ascii="Times New Roman" w:eastAsia="Times New Roman" w:hAnsi="Times New Roman" w:cs="Times New Roman"/>
                <w:sz w:val="24"/>
                <w:szCs w:val="24"/>
              </w:rPr>
              <w:t>96</w:t>
            </w:r>
          </w:p>
        </w:tc>
        <w:tc>
          <w:tcPr>
            <w:tcW w:w="900" w:type="dxa"/>
            <w:tcBorders>
              <w:top w:val="nil"/>
              <w:left w:val="nil"/>
              <w:right w:val="nil"/>
            </w:tcBorders>
            <w:shd w:val="clear" w:color="auto" w:fill="auto"/>
            <w:noWrap/>
            <w:vAlign w:val="bottom"/>
            <w:hideMark/>
          </w:tcPr>
          <w:p w14:paraId="2269F625" w14:textId="0746B8AF" w:rsidR="00440AEA" w:rsidRPr="00D65F1F" w:rsidRDefault="00440AEA"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r w:rsidR="003C5023">
              <w:rPr>
                <w:rFonts w:ascii="Times New Roman" w:eastAsia="Times New Roman" w:hAnsi="Times New Roman" w:cs="Times New Roman"/>
                <w:sz w:val="24"/>
                <w:szCs w:val="24"/>
              </w:rPr>
              <w:t>30</w:t>
            </w:r>
          </w:p>
        </w:tc>
      </w:tr>
      <w:tr w:rsidR="00910A8C" w:rsidRPr="00D65F1F" w14:paraId="24189D6E" w14:textId="77777777" w:rsidTr="00A40764">
        <w:trPr>
          <w:trHeight w:val="288"/>
        </w:trPr>
        <w:tc>
          <w:tcPr>
            <w:tcW w:w="2340" w:type="dxa"/>
            <w:tcBorders>
              <w:top w:val="nil"/>
              <w:left w:val="nil"/>
              <w:bottom w:val="nil"/>
              <w:right w:val="nil"/>
            </w:tcBorders>
            <w:shd w:val="clear" w:color="auto" w:fill="D9D9D9" w:themeFill="background1" w:themeFillShade="D9"/>
            <w:noWrap/>
            <w:vAlign w:val="bottom"/>
          </w:tcPr>
          <w:p w14:paraId="11B1C8FE" w14:textId="5B81DDED" w:rsidR="00910A8C" w:rsidRPr="00D65F1F" w:rsidRDefault="004112ED" w:rsidP="006707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910A8C">
              <w:rPr>
                <w:rFonts w:ascii="Times New Roman" w:eastAsia="Times New Roman" w:hAnsi="Times New Roman" w:cs="Times New Roman"/>
                <w:sz w:val="24"/>
                <w:szCs w:val="24"/>
              </w:rPr>
              <w:t xml:space="preserve"> Mean</w:t>
            </w:r>
          </w:p>
        </w:tc>
        <w:tc>
          <w:tcPr>
            <w:tcW w:w="810" w:type="dxa"/>
            <w:tcBorders>
              <w:top w:val="nil"/>
              <w:left w:val="nil"/>
              <w:bottom w:val="nil"/>
              <w:right w:val="nil"/>
            </w:tcBorders>
            <w:shd w:val="clear" w:color="auto" w:fill="D9D9D9" w:themeFill="background1" w:themeFillShade="D9"/>
            <w:noWrap/>
            <w:vAlign w:val="bottom"/>
          </w:tcPr>
          <w:p w14:paraId="6C786048" w14:textId="2430C1E2" w:rsidR="00910A8C" w:rsidRDefault="003C5023"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3.31</w:t>
            </w:r>
          </w:p>
        </w:tc>
        <w:tc>
          <w:tcPr>
            <w:tcW w:w="900" w:type="dxa"/>
            <w:tcBorders>
              <w:top w:val="nil"/>
              <w:left w:val="nil"/>
              <w:bottom w:val="nil"/>
              <w:right w:val="nil"/>
            </w:tcBorders>
            <w:shd w:val="clear" w:color="auto" w:fill="D9D9D9" w:themeFill="background1" w:themeFillShade="D9"/>
            <w:noWrap/>
            <w:vAlign w:val="bottom"/>
          </w:tcPr>
          <w:p w14:paraId="6112AA35" w14:textId="4FB68EA4" w:rsidR="00910A8C" w:rsidRDefault="003C5023"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w:t>
            </w:r>
          </w:p>
        </w:tc>
      </w:tr>
      <w:tr w:rsidR="00910A8C" w:rsidRPr="00D65F1F" w14:paraId="1313A073" w14:textId="77777777" w:rsidTr="006707B2">
        <w:trPr>
          <w:trHeight w:val="288"/>
        </w:trPr>
        <w:tc>
          <w:tcPr>
            <w:tcW w:w="2340" w:type="dxa"/>
            <w:tcBorders>
              <w:top w:val="nil"/>
              <w:left w:val="nil"/>
              <w:bottom w:val="single" w:sz="4" w:space="0" w:color="000000"/>
              <w:right w:val="nil"/>
            </w:tcBorders>
            <w:shd w:val="clear" w:color="auto" w:fill="auto"/>
            <w:noWrap/>
            <w:vAlign w:val="bottom"/>
          </w:tcPr>
          <w:p w14:paraId="7CC64414" w14:textId="4A89DEFE" w:rsidR="00910A8C" w:rsidRDefault="004112ED" w:rsidP="006707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910A8C">
              <w:rPr>
                <w:rFonts w:ascii="Times New Roman" w:eastAsia="Times New Roman" w:hAnsi="Times New Roman" w:cs="Times New Roman"/>
                <w:sz w:val="24"/>
                <w:szCs w:val="24"/>
              </w:rPr>
              <w:t xml:space="preserve"> SD</w:t>
            </w:r>
          </w:p>
        </w:tc>
        <w:tc>
          <w:tcPr>
            <w:tcW w:w="810" w:type="dxa"/>
            <w:tcBorders>
              <w:top w:val="nil"/>
              <w:left w:val="nil"/>
              <w:bottom w:val="single" w:sz="4" w:space="0" w:color="000000"/>
              <w:right w:val="nil"/>
            </w:tcBorders>
            <w:shd w:val="clear" w:color="auto" w:fill="auto"/>
            <w:noWrap/>
            <w:vAlign w:val="bottom"/>
          </w:tcPr>
          <w:p w14:paraId="5D2EB5CA" w14:textId="7D8AC50D" w:rsidR="00910A8C" w:rsidRDefault="003C5023"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900" w:type="dxa"/>
            <w:tcBorders>
              <w:top w:val="nil"/>
              <w:left w:val="nil"/>
              <w:bottom w:val="single" w:sz="4" w:space="0" w:color="000000"/>
              <w:right w:val="nil"/>
            </w:tcBorders>
            <w:shd w:val="clear" w:color="auto" w:fill="auto"/>
            <w:noWrap/>
            <w:vAlign w:val="bottom"/>
          </w:tcPr>
          <w:p w14:paraId="6400F068" w14:textId="04F52A46" w:rsidR="00910A8C" w:rsidRDefault="003C5023"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2.48</w:t>
            </w:r>
          </w:p>
        </w:tc>
      </w:tr>
    </w:tbl>
    <w:p w14:paraId="3A92FC82" w14:textId="313C5EC7" w:rsidR="00440AEA" w:rsidRDefault="00440AEA" w:rsidP="00D65F1F">
      <w:pPr>
        <w:spacing w:line="480" w:lineRule="auto"/>
        <w:rPr>
          <w:rFonts w:ascii="Times New Roman" w:hAnsi="Times New Roman" w:cs="Times New Roman"/>
          <w:b/>
          <w:bCs/>
          <w:sz w:val="24"/>
          <w:szCs w:val="24"/>
        </w:rPr>
      </w:pPr>
    </w:p>
    <w:p w14:paraId="281A743A" w14:textId="5BD11E51" w:rsidR="006707B2" w:rsidRDefault="006707B2" w:rsidP="006707B2">
      <w:pPr>
        <w:spacing w:line="480" w:lineRule="auto"/>
        <w:ind w:firstLine="360"/>
        <w:jc w:val="center"/>
        <w:rPr>
          <w:rFonts w:ascii="Times New Roman" w:hAnsi="Times New Roman" w:cs="Times New Roman"/>
          <w:b/>
          <w:bCs/>
          <w:sz w:val="24"/>
          <w:szCs w:val="24"/>
        </w:rPr>
      </w:pPr>
      <w:r w:rsidRPr="00D65F1F">
        <w:rPr>
          <w:rFonts w:ascii="Times New Roman" w:hAnsi="Times New Roman" w:cs="Times New Roman"/>
          <w:b/>
          <w:bCs/>
          <w:sz w:val="24"/>
          <w:szCs w:val="24"/>
        </w:rPr>
        <w:t xml:space="preserve">Table </w:t>
      </w:r>
      <w:r>
        <w:rPr>
          <w:rFonts w:ascii="Times New Roman" w:hAnsi="Times New Roman" w:cs="Times New Roman"/>
          <w:b/>
          <w:bCs/>
          <w:sz w:val="24"/>
          <w:szCs w:val="24"/>
        </w:rPr>
        <w:t>4</w:t>
      </w:r>
      <w:r w:rsidR="00325CBC">
        <w:rPr>
          <w:rFonts w:ascii="Times New Roman" w:hAnsi="Times New Roman" w:cs="Times New Roman"/>
          <w:b/>
          <w:bCs/>
          <w:sz w:val="24"/>
          <w:szCs w:val="24"/>
        </w:rPr>
        <w:t xml:space="preserve"> (Private)</w:t>
      </w:r>
    </w:p>
    <w:tbl>
      <w:tblPr>
        <w:tblW w:w="9360" w:type="dxa"/>
        <w:tblLook w:val="04A0" w:firstRow="1" w:lastRow="0" w:firstColumn="1" w:lastColumn="0" w:noHBand="0" w:noVBand="1"/>
      </w:tblPr>
      <w:tblGrid>
        <w:gridCol w:w="2430"/>
        <w:gridCol w:w="768"/>
        <w:gridCol w:w="1065"/>
        <w:gridCol w:w="1065"/>
        <w:gridCol w:w="1065"/>
        <w:gridCol w:w="951"/>
        <w:gridCol w:w="951"/>
        <w:gridCol w:w="1065"/>
      </w:tblGrid>
      <w:tr w:rsidR="006707B2" w:rsidRPr="00D65F1F" w14:paraId="2AF7140D" w14:textId="77777777" w:rsidTr="006707B2">
        <w:trPr>
          <w:trHeight w:val="288"/>
        </w:trPr>
        <w:tc>
          <w:tcPr>
            <w:tcW w:w="2430" w:type="dxa"/>
            <w:tcBorders>
              <w:top w:val="single" w:sz="4" w:space="0" w:color="000000"/>
              <w:left w:val="nil"/>
              <w:bottom w:val="single" w:sz="4" w:space="0" w:color="000000"/>
              <w:right w:val="nil"/>
            </w:tcBorders>
            <w:shd w:val="clear" w:color="auto" w:fill="auto"/>
            <w:noWrap/>
            <w:vAlign w:val="bottom"/>
            <w:hideMark/>
          </w:tcPr>
          <w:p w14:paraId="19E9A4DF" w14:textId="77777777" w:rsidR="006707B2" w:rsidRPr="00D65F1F" w:rsidRDefault="006707B2" w:rsidP="006707B2">
            <w:pPr>
              <w:spacing w:after="0" w:line="240" w:lineRule="auto"/>
              <w:rPr>
                <w:rFonts w:ascii="Times New Roman" w:eastAsia="Times New Roman" w:hAnsi="Times New Roman" w:cs="Times New Roman"/>
                <w:b/>
                <w:bCs/>
                <w:sz w:val="24"/>
                <w:szCs w:val="24"/>
              </w:rPr>
            </w:pPr>
          </w:p>
        </w:tc>
        <w:tc>
          <w:tcPr>
            <w:tcW w:w="768" w:type="dxa"/>
            <w:tcBorders>
              <w:top w:val="single" w:sz="4" w:space="0" w:color="000000"/>
              <w:left w:val="nil"/>
              <w:bottom w:val="single" w:sz="4" w:space="0" w:color="000000"/>
              <w:right w:val="nil"/>
            </w:tcBorders>
            <w:shd w:val="clear" w:color="auto" w:fill="auto"/>
            <w:noWrap/>
            <w:vAlign w:val="bottom"/>
            <w:hideMark/>
          </w:tcPr>
          <w:p w14:paraId="3366C3A6" w14:textId="77777777" w:rsidR="006707B2" w:rsidRPr="00D65F1F" w:rsidRDefault="006707B2" w:rsidP="006707B2">
            <w:pPr>
              <w:spacing w:after="0" w:line="240" w:lineRule="auto"/>
              <w:rPr>
                <w:rFonts w:ascii="Times New Roman" w:eastAsia="Times New Roman" w:hAnsi="Times New Roman" w:cs="Times New Roman"/>
                <w:b/>
                <w:bCs/>
                <w:sz w:val="24"/>
                <w:szCs w:val="24"/>
              </w:rPr>
            </w:pPr>
            <w:r w:rsidRPr="00D65F1F">
              <w:rPr>
                <w:rFonts w:ascii="Times New Roman" w:eastAsia="Times New Roman" w:hAnsi="Times New Roman" w:cs="Times New Roman"/>
                <w:b/>
                <w:bCs/>
                <w:sz w:val="24"/>
                <w:szCs w:val="24"/>
              </w:rPr>
              <w:t>2002</w:t>
            </w:r>
          </w:p>
        </w:tc>
        <w:tc>
          <w:tcPr>
            <w:tcW w:w="1065" w:type="dxa"/>
            <w:tcBorders>
              <w:top w:val="single" w:sz="4" w:space="0" w:color="000000"/>
              <w:left w:val="nil"/>
              <w:bottom w:val="single" w:sz="4" w:space="0" w:color="000000"/>
              <w:right w:val="nil"/>
            </w:tcBorders>
            <w:shd w:val="clear" w:color="auto" w:fill="auto"/>
            <w:noWrap/>
            <w:vAlign w:val="bottom"/>
            <w:hideMark/>
          </w:tcPr>
          <w:p w14:paraId="086C7978" w14:textId="77777777" w:rsidR="006707B2" w:rsidRPr="00D65F1F" w:rsidRDefault="006707B2" w:rsidP="006707B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2003</w:t>
            </w:r>
          </w:p>
        </w:tc>
        <w:tc>
          <w:tcPr>
            <w:tcW w:w="1065" w:type="dxa"/>
            <w:tcBorders>
              <w:top w:val="single" w:sz="4" w:space="0" w:color="000000"/>
              <w:left w:val="nil"/>
              <w:bottom w:val="single" w:sz="4" w:space="0" w:color="000000"/>
              <w:right w:val="nil"/>
            </w:tcBorders>
            <w:shd w:val="clear" w:color="auto" w:fill="auto"/>
            <w:noWrap/>
            <w:vAlign w:val="bottom"/>
            <w:hideMark/>
          </w:tcPr>
          <w:p w14:paraId="447CB2FB" w14:textId="77777777" w:rsidR="006707B2" w:rsidRPr="00D65F1F" w:rsidRDefault="006707B2" w:rsidP="006707B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2004</w:t>
            </w:r>
          </w:p>
        </w:tc>
        <w:tc>
          <w:tcPr>
            <w:tcW w:w="1065" w:type="dxa"/>
            <w:tcBorders>
              <w:top w:val="single" w:sz="4" w:space="0" w:color="000000"/>
              <w:left w:val="nil"/>
              <w:bottom w:val="single" w:sz="4" w:space="0" w:color="000000"/>
              <w:right w:val="nil"/>
            </w:tcBorders>
            <w:shd w:val="clear" w:color="auto" w:fill="auto"/>
            <w:noWrap/>
            <w:vAlign w:val="bottom"/>
            <w:hideMark/>
          </w:tcPr>
          <w:p w14:paraId="7EEB1E79" w14:textId="77777777" w:rsidR="006707B2" w:rsidRPr="00D65F1F" w:rsidRDefault="006707B2" w:rsidP="006707B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2005</w:t>
            </w:r>
          </w:p>
        </w:tc>
        <w:tc>
          <w:tcPr>
            <w:tcW w:w="951" w:type="dxa"/>
            <w:tcBorders>
              <w:top w:val="single" w:sz="4" w:space="0" w:color="000000"/>
              <w:left w:val="nil"/>
              <w:bottom w:val="single" w:sz="4" w:space="0" w:color="000000"/>
              <w:right w:val="nil"/>
            </w:tcBorders>
            <w:shd w:val="clear" w:color="auto" w:fill="auto"/>
            <w:noWrap/>
            <w:vAlign w:val="bottom"/>
            <w:hideMark/>
          </w:tcPr>
          <w:p w14:paraId="1CFCF940" w14:textId="77777777" w:rsidR="006707B2" w:rsidRPr="00D65F1F" w:rsidRDefault="006707B2" w:rsidP="006707B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2006</w:t>
            </w:r>
          </w:p>
        </w:tc>
        <w:tc>
          <w:tcPr>
            <w:tcW w:w="951" w:type="dxa"/>
            <w:tcBorders>
              <w:top w:val="single" w:sz="4" w:space="0" w:color="000000"/>
              <w:left w:val="nil"/>
              <w:bottom w:val="single" w:sz="4" w:space="0" w:color="000000"/>
              <w:right w:val="nil"/>
            </w:tcBorders>
            <w:shd w:val="clear" w:color="auto" w:fill="auto"/>
            <w:noWrap/>
            <w:vAlign w:val="bottom"/>
            <w:hideMark/>
          </w:tcPr>
          <w:p w14:paraId="2FF2D84E" w14:textId="77777777" w:rsidR="006707B2" w:rsidRPr="00D65F1F" w:rsidRDefault="006707B2" w:rsidP="006707B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2007</w:t>
            </w:r>
          </w:p>
        </w:tc>
        <w:tc>
          <w:tcPr>
            <w:tcW w:w="1065" w:type="dxa"/>
            <w:tcBorders>
              <w:top w:val="single" w:sz="4" w:space="0" w:color="000000"/>
              <w:left w:val="nil"/>
              <w:bottom w:val="single" w:sz="4" w:space="0" w:color="000000"/>
              <w:right w:val="nil"/>
            </w:tcBorders>
            <w:shd w:val="clear" w:color="auto" w:fill="auto"/>
            <w:noWrap/>
            <w:vAlign w:val="bottom"/>
            <w:hideMark/>
          </w:tcPr>
          <w:p w14:paraId="1260E9D4" w14:textId="77777777" w:rsidR="006707B2" w:rsidRPr="00D65F1F" w:rsidRDefault="006707B2" w:rsidP="006707B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2008</w:t>
            </w:r>
          </w:p>
        </w:tc>
      </w:tr>
      <w:tr w:rsidR="006707B2" w:rsidRPr="00D65F1F" w14:paraId="2D05E74D" w14:textId="77777777" w:rsidTr="006707B2">
        <w:trPr>
          <w:trHeight w:val="288"/>
        </w:trPr>
        <w:tc>
          <w:tcPr>
            <w:tcW w:w="2430" w:type="dxa"/>
            <w:tcBorders>
              <w:top w:val="nil"/>
              <w:left w:val="nil"/>
              <w:bottom w:val="nil"/>
              <w:right w:val="nil"/>
            </w:tcBorders>
            <w:shd w:val="clear" w:color="D9D9D9" w:fill="D9D9D9"/>
            <w:noWrap/>
            <w:vAlign w:val="bottom"/>
            <w:hideMark/>
          </w:tcPr>
          <w:p w14:paraId="63C90CBD" w14:textId="77777777" w:rsidR="006707B2" w:rsidRPr="00D65F1F" w:rsidRDefault="006707B2" w:rsidP="006707B2">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768" w:type="dxa"/>
            <w:tcBorders>
              <w:top w:val="nil"/>
              <w:left w:val="nil"/>
              <w:bottom w:val="nil"/>
              <w:right w:val="nil"/>
            </w:tcBorders>
            <w:shd w:val="clear" w:color="D9D9D9" w:fill="D9D9D9"/>
            <w:noWrap/>
            <w:vAlign w:val="bottom"/>
            <w:hideMark/>
          </w:tcPr>
          <w:p w14:paraId="32FA9C95" w14:textId="4C1B2CD7" w:rsidR="006707B2" w:rsidRPr="00D65F1F" w:rsidRDefault="006707B2"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1065" w:type="dxa"/>
            <w:tcBorders>
              <w:top w:val="nil"/>
              <w:left w:val="nil"/>
              <w:bottom w:val="nil"/>
              <w:right w:val="nil"/>
            </w:tcBorders>
            <w:shd w:val="clear" w:color="D9D9D9" w:fill="D9D9D9"/>
            <w:noWrap/>
            <w:vAlign w:val="bottom"/>
            <w:hideMark/>
          </w:tcPr>
          <w:p w14:paraId="5355C583" w14:textId="13744909" w:rsidR="006707B2" w:rsidRPr="00D65F1F" w:rsidRDefault="006707B2"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0.37</w:t>
            </w:r>
            <w:r>
              <w:rPr>
                <w:rFonts w:ascii="Times New Roman" w:eastAsia="Times New Roman" w:hAnsi="Times New Roman" w:cs="Times New Roman"/>
                <w:sz w:val="24"/>
                <w:szCs w:val="24"/>
              </w:rPr>
              <w:t>6</w:t>
            </w:r>
          </w:p>
        </w:tc>
        <w:tc>
          <w:tcPr>
            <w:tcW w:w="1065" w:type="dxa"/>
            <w:tcBorders>
              <w:top w:val="nil"/>
              <w:left w:val="nil"/>
              <w:bottom w:val="nil"/>
              <w:right w:val="nil"/>
            </w:tcBorders>
            <w:shd w:val="clear" w:color="D9D9D9" w:fill="D9D9D9"/>
            <w:noWrap/>
            <w:vAlign w:val="bottom"/>
            <w:hideMark/>
          </w:tcPr>
          <w:p w14:paraId="1C871413" w14:textId="66C29233" w:rsidR="006707B2" w:rsidRPr="00D65F1F" w:rsidRDefault="006707B2"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409</w:t>
            </w:r>
          </w:p>
        </w:tc>
        <w:tc>
          <w:tcPr>
            <w:tcW w:w="1065" w:type="dxa"/>
            <w:tcBorders>
              <w:top w:val="nil"/>
              <w:left w:val="nil"/>
              <w:bottom w:val="nil"/>
              <w:right w:val="nil"/>
            </w:tcBorders>
            <w:shd w:val="clear" w:color="D9D9D9" w:fill="D9D9D9"/>
            <w:noWrap/>
            <w:vAlign w:val="bottom"/>
            <w:hideMark/>
          </w:tcPr>
          <w:p w14:paraId="0519DC72" w14:textId="35E893F6" w:rsidR="006707B2" w:rsidRPr="00D65F1F" w:rsidRDefault="006707B2"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430</w:t>
            </w:r>
          </w:p>
        </w:tc>
        <w:tc>
          <w:tcPr>
            <w:tcW w:w="951" w:type="dxa"/>
            <w:tcBorders>
              <w:top w:val="nil"/>
              <w:left w:val="nil"/>
              <w:bottom w:val="nil"/>
              <w:right w:val="nil"/>
            </w:tcBorders>
            <w:shd w:val="clear" w:color="D9D9D9" w:fill="D9D9D9"/>
            <w:noWrap/>
            <w:vAlign w:val="bottom"/>
            <w:hideMark/>
          </w:tcPr>
          <w:p w14:paraId="4C2AB617" w14:textId="1766EA81" w:rsidR="006707B2" w:rsidRPr="00D65F1F" w:rsidRDefault="006707B2"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0.4</w:t>
            </w:r>
            <w:r>
              <w:rPr>
                <w:rFonts w:ascii="Times New Roman" w:eastAsia="Times New Roman" w:hAnsi="Times New Roman" w:cs="Times New Roman"/>
                <w:sz w:val="24"/>
                <w:szCs w:val="24"/>
              </w:rPr>
              <w:t>34</w:t>
            </w:r>
          </w:p>
        </w:tc>
        <w:tc>
          <w:tcPr>
            <w:tcW w:w="951" w:type="dxa"/>
            <w:tcBorders>
              <w:top w:val="nil"/>
              <w:left w:val="nil"/>
              <w:bottom w:val="nil"/>
              <w:right w:val="nil"/>
            </w:tcBorders>
            <w:shd w:val="clear" w:color="D9D9D9" w:fill="D9D9D9"/>
            <w:noWrap/>
            <w:vAlign w:val="bottom"/>
            <w:hideMark/>
          </w:tcPr>
          <w:p w14:paraId="1D985E6F" w14:textId="6FF19499" w:rsidR="006707B2" w:rsidRPr="00D65F1F" w:rsidRDefault="006707B2"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0.4</w:t>
            </w:r>
            <w:r>
              <w:rPr>
                <w:rFonts w:ascii="Times New Roman" w:eastAsia="Times New Roman" w:hAnsi="Times New Roman" w:cs="Times New Roman"/>
                <w:sz w:val="24"/>
                <w:szCs w:val="24"/>
              </w:rPr>
              <w:t>41</w:t>
            </w:r>
          </w:p>
        </w:tc>
        <w:tc>
          <w:tcPr>
            <w:tcW w:w="1065" w:type="dxa"/>
            <w:tcBorders>
              <w:top w:val="nil"/>
              <w:left w:val="nil"/>
              <w:bottom w:val="nil"/>
              <w:right w:val="nil"/>
            </w:tcBorders>
            <w:shd w:val="clear" w:color="D9D9D9" w:fill="D9D9D9"/>
            <w:noWrap/>
            <w:vAlign w:val="bottom"/>
            <w:hideMark/>
          </w:tcPr>
          <w:p w14:paraId="796B8623" w14:textId="6BE74303" w:rsidR="006707B2" w:rsidRPr="00D65F1F" w:rsidRDefault="006707B2"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0.4</w:t>
            </w:r>
            <w:r>
              <w:rPr>
                <w:rFonts w:ascii="Times New Roman" w:eastAsia="Times New Roman" w:hAnsi="Times New Roman" w:cs="Times New Roman"/>
                <w:sz w:val="24"/>
                <w:szCs w:val="24"/>
              </w:rPr>
              <w:t>80</w:t>
            </w:r>
          </w:p>
        </w:tc>
      </w:tr>
      <w:tr w:rsidR="006707B2" w:rsidRPr="00D65F1F" w14:paraId="61EEF40B" w14:textId="77777777" w:rsidTr="006707B2">
        <w:trPr>
          <w:trHeight w:val="288"/>
        </w:trPr>
        <w:tc>
          <w:tcPr>
            <w:tcW w:w="2430" w:type="dxa"/>
            <w:tcBorders>
              <w:top w:val="nil"/>
              <w:left w:val="nil"/>
              <w:bottom w:val="nil"/>
              <w:right w:val="nil"/>
            </w:tcBorders>
            <w:shd w:val="clear" w:color="auto" w:fill="auto"/>
            <w:noWrap/>
            <w:vAlign w:val="bottom"/>
            <w:hideMark/>
          </w:tcPr>
          <w:p w14:paraId="56872EBE" w14:textId="77777777" w:rsidR="006707B2" w:rsidRPr="00D65F1F" w:rsidRDefault="006707B2" w:rsidP="006707B2">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768" w:type="dxa"/>
            <w:tcBorders>
              <w:top w:val="nil"/>
              <w:left w:val="nil"/>
              <w:bottom w:val="nil"/>
              <w:right w:val="nil"/>
            </w:tcBorders>
            <w:shd w:val="clear" w:color="auto" w:fill="auto"/>
            <w:noWrap/>
            <w:vAlign w:val="center"/>
            <w:hideMark/>
          </w:tcPr>
          <w:p w14:paraId="1B190A97" w14:textId="6B48BB89" w:rsidR="006707B2" w:rsidRPr="00D65F1F" w:rsidRDefault="006707B2"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0.298</w:t>
            </w:r>
          </w:p>
        </w:tc>
        <w:tc>
          <w:tcPr>
            <w:tcW w:w="1065" w:type="dxa"/>
            <w:tcBorders>
              <w:top w:val="nil"/>
              <w:left w:val="nil"/>
              <w:bottom w:val="nil"/>
              <w:right w:val="nil"/>
            </w:tcBorders>
            <w:shd w:val="clear" w:color="auto" w:fill="auto"/>
            <w:noWrap/>
            <w:vAlign w:val="bottom"/>
            <w:hideMark/>
          </w:tcPr>
          <w:p w14:paraId="2AB7F4FC" w14:textId="1B49C90E" w:rsidR="006707B2" w:rsidRPr="00D65F1F" w:rsidRDefault="006707B2"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0.29</w:t>
            </w:r>
            <w:r>
              <w:rPr>
                <w:rFonts w:ascii="Times New Roman" w:eastAsia="Times New Roman" w:hAnsi="Times New Roman" w:cs="Times New Roman"/>
                <w:sz w:val="24"/>
                <w:szCs w:val="24"/>
              </w:rPr>
              <w:t>1</w:t>
            </w:r>
          </w:p>
        </w:tc>
        <w:tc>
          <w:tcPr>
            <w:tcW w:w="1065" w:type="dxa"/>
            <w:tcBorders>
              <w:top w:val="nil"/>
              <w:left w:val="nil"/>
              <w:bottom w:val="nil"/>
              <w:right w:val="nil"/>
            </w:tcBorders>
            <w:shd w:val="clear" w:color="auto" w:fill="auto"/>
            <w:noWrap/>
            <w:vAlign w:val="bottom"/>
            <w:hideMark/>
          </w:tcPr>
          <w:p w14:paraId="6E3E2EE0" w14:textId="436CBAAB" w:rsidR="006707B2" w:rsidRPr="00D65F1F" w:rsidRDefault="006707B2"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0.2</w:t>
            </w:r>
            <w:r>
              <w:rPr>
                <w:rFonts w:ascii="Times New Roman" w:eastAsia="Times New Roman" w:hAnsi="Times New Roman" w:cs="Times New Roman"/>
                <w:sz w:val="24"/>
                <w:szCs w:val="24"/>
              </w:rPr>
              <w:t>48</w:t>
            </w:r>
          </w:p>
        </w:tc>
        <w:tc>
          <w:tcPr>
            <w:tcW w:w="1065" w:type="dxa"/>
            <w:tcBorders>
              <w:top w:val="nil"/>
              <w:left w:val="nil"/>
              <w:bottom w:val="nil"/>
              <w:right w:val="nil"/>
            </w:tcBorders>
            <w:shd w:val="clear" w:color="auto" w:fill="auto"/>
            <w:noWrap/>
            <w:vAlign w:val="bottom"/>
            <w:hideMark/>
          </w:tcPr>
          <w:p w14:paraId="62994494" w14:textId="1FD81271" w:rsidR="006707B2" w:rsidRPr="00D65F1F" w:rsidRDefault="006707B2"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0.3</w:t>
            </w:r>
            <w:r>
              <w:rPr>
                <w:rFonts w:ascii="Times New Roman" w:eastAsia="Times New Roman" w:hAnsi="Times New Roman" w:cs="Times New Roman"/>
                <w:sz w:val="24"/>
                <w:szCs w:val="24"/>
              </w:rPr>
              <w:t>36</w:t>
            </w:r>
          </w:p>
        </w:tc>
        <w:tc>
          <w:tcPr>
            <w:tcW w:w="951" w:type="dxa"/>
            <w:tcBorders>
              <w:top w:val="nil"/>
              <w:left w:val="nil"/>
              <w:bottom w:val="nil"/>
              <w:right w:val="nil"/>
            </w:tcBorders>
            <w:shd w:val="clear" w:color="auto" w:fill="auto"/>
            <w:noWrap/>
            <w:vAlign w:val="bottom"/>
            <w:hideMark/>
          </w:tcPr>
          <w:p w14:paraId="2CE8CFB0" w14:textId="353D7799" w:rsidR="006707B2" w:rsidRPr="00D65F1F" w:rsidRDefault="006707B2"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0.3</w:t>
            </w:r>
            <w:r>
              <w:rPr>
                <w:rFonts w:ascii="Times New Roman" w:eastAsia="Times New Roman" w:hAnsi="Times New Roman" w:cs="Times New Roman"/>
                <w:sz w:val="24"/>
                <w:szCs w:val="24"/>
              </w:rPr>
              <w:t>33</w:t>
            </w:r>
          </w:p>
        </w:tc>
        <w:tc>
          <w:tcPr>
            <w:tcW w:w="951" w:type="dxa"/>
            <w:tcBorders>
              <w:top w:val="nil"/>
              <w:left w:val="nil"/>
              <w:bottom w:val="nil"/>
              <w:right w:val="nil"/>
            </w:tcBorders>
            <w:shd w:val="clear" w:color="auto" w:fill="auto"/>
            <w:noWrap/>
            <w:vAlign w:val="bottom"/>
            <w:hideMark/>
          </w:tcPr>
          <w:p w14:paraId="7A745851" w14:textId="16698DF9" w:rsidR="006707B2" w:rsidRPr="00D65F1F" w:rsidRDefault="006707B2"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0.3</w:t>
            </w:r>
            <w:r>
              <w:rPr>
                <w:rFonts w:ascii="Times New Roman" w:eastAsia="Times New Roman" w:hAnsi="Times New Roman" w:cs="Times New Roman"/>
                <w:sz w:val="24"/>
                <w:szCs w:val="24"/>
              </w:rPr>
              <w:t>34</w:t>
            </w:r>
          </w:p>
        </w:tc>
        <w:tc>
          <w:tcPr>
            <w:tcW w:w="1065" w:type="dxa"/>
            <w:tcBorders>
              <w:top w:val="nil"/>
              <w:left w:val="nil"/>
              <w:bottom w:val="nil"/>
              <w:right w:val="nil"/>
            </w:tcBorders>
            <w:shd w:val="clear" w:color="auto" w:fill="auto"/>
            <w:noWrap/>
            <w:vAlign w:val="bottom"/>
            <w:hideMark/>
          </w:tcPr>
          <w:p w14:paraId="5C6D2345" w14:textId="38B5F6A2" w:rsidR="006707B2" w:rsidRPr="00D65F1F" w:rsidRDefault="006707B2"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0.3</w:t>
            </w:r>
            <w:r>
              <w:rPr>
                <w:rFonts w:ascii="Times New Roman" w:eastAsia="Times New Roman" w:hAnsi="Times New Roman" w:cs="Times New Roman"/>
                <w:sz w:val="24"/>
                <w:szCs w:val="24"/>
              </w:rPr>
              <w:t>71</w:t>
            </w:r>
          </w:p>
        </w:tc>
      </w:tr>
      <w:tr w:rsidR="006707B2" w:rsidRPr="00D65F1F" w14:paraId="2EF6F307" w14:textId="77777777" w:rsidTr="006707B2">
        <w:trPr>
          <w:trHeight w:val="288"/>
        </w:trPr>
        <w:tc>
          <w:tcPr>
            <w:tcW w:w="2430" w:type="dxa"/>
            <w:tcBorders>
              <w:top w:val="nil"/>
              <w:left w:val="nil"/>
              <w:bottom w:val="nil"/>
              <w:right w:val="nil"/>
            </w:tcBorders>
            <w:shd w:val="clear" w:color="D9D9D9" w:fill="D9D9D9"/>
            <w:noWrap/>
            <w:vAlign w:val="bottom"/>
            <w:hideMark/>
          </w:tcPr>
          <w:p w14:paraId="27152C01" w14:textId="77777777" w:rsidR="006707B2" w:rsidRPr="00D65F1F" w:rsidRDefault="006707B2" w:rsidP="006707B2">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768" w:type="dxa"/>
            <w:tcBorders>
              <w:top w:val="nil"/>
              <w:left w:val="nil"/>
              <w:bottom w:val="nil"/>
              <w:right w:val="nil"/>
            </w:tcBorders>
            <w:shd w:val="clear" w:color="D9D9D9" w:fill="D9D9D9"/>
            <w:noWrap/>
            <w:vAlign w:val="bottom"/>
            <w:hideMark/>
          </w:tcPr>
          <w:p w14:paraId="7245EC51" w14:textId="1AC65F39" w:rsidR="006707B2" w:rsidRPr="00D65F1F" w:rsidRDefault="006707B2"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949</w:t>
            </w:r>
          </w:p>
        </w:tc>
        <w:tc>
          <w:tcPr>
            <w:tcW w:w="1065" w:type="dxa"/>
            <w:tcBorders>
              <w:top w:val="nil"/>
              <w:left w:val="nil"/>
              <w:bottom w:val="nil"/>
              <w:right w:val="nil"/>
            </w:tcBorders>
            <w:shd w:val="clear" w:color="D9D9D9" w:fill="D9D9D9"/>
            <w:noWrap/>
            <w:vAlign w:val="bottom"/>
            <w:hideMark/>
          </w:tcPr>
          <w:p w14:paraId="7F87C3FA" w14:textId="7EFFD705" w:rsidR="006707B2" w:rsidRPr="00D65F1F" w:rsidRDefault="006707B2"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924</w:t>
            </w:r>
          </w:p>
        </w:tc>
        <w:tc>
          <w:tcPr>
            <w:tcW w:w="1065" w:type="dxa"/>
            <w:tcBorders>
              <w:top w:val="nil"/>
              <w:left w:val="nil"/>
              <w:bottom w:val="nil"/>
              <w:right w:val="nil"/>
            </w:tcBorders>
            <w:shd w:val="clear" w:color="D9D9D9" w:fill="D9D9D9"/>
            <w:noWrap/>
            <w:vAlign w:val="bottom"/>
            <w:hideMark/>
          </w:tcPr>
          <w:p w14:paraId="16764509" w14:textId="3B1358EB" w:rsidR="006707B2" w:rsidRPr="00D65F1F" w:rsidRDefault="006707B2"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1.17</w:t>
            </w:r>
          </w:p>
        </w:tc>
        <w:tc>
          <w:tcPr>
            <w:tcW w:w="1065" w:type="dxa"/>
            <w:tcBorders>
              <w:top w:val="nil"/>
              <w:left w:val="nil"/>
              <w:bottom w:val="nil"/>
              <w:right w:val="nil"/>
            </w:tcBorders>
            <w:shd w:val="clear" w:color="D9D9D9" w:fill="D9D9D9"/>
            <w:noWrap/>
            <w:vAlign w:val="bottom"/>
            <w:hideMark/>
          </w:tcPr>
          <w:p w14:paraId="52431D72" w14:textId="44257B6B" w:rsidR="006707B2" w:rsidRPr="00D65F1F" w:rsidRDefault="006707B2"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951" w:type="dxa"/>
            <w:tcBorders>
              <w:top w:val="nil"/>
              <w:left w:val="nil"/>
              <w:bottom w:val="nil"/>
              <w:right w:val="nil"/>
            </w:tcBorders>
            <w:shd w:val="clear" w:color="D9D9D9" w:fill="D9D9D9"/>
            <w:noWrap/>
            <w:vAlign w:val="bottom"/>
            <w:hideMark/>
          </w:tcPr>
          <w:p w14:paraId="73CD7A93" w14:textId="527D5986" w:rsidR="006707B2" w:rsidRPr="00D65F1F" w:rsidRDefault="006707B2"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w:t>
            </w:r>
            <w:r>
              <w:rPr>
                <w:rFonts w:ascii="Times New Roman" w:eastAsia="Times New Roman" w:hAnsi="Times New Roman" w:cs="Times New Roman"/>
                <w:sz w:val="24"/>
                <w:szCs w:val="24"/>
              </w:rPr>
              <w:t>24</w:t>
            </w:r>
          </w:p>
        </w:tc>
        <w:tc>
          <w:tcPr>
            <w:tcW w:w="951" w:type="dxa"/>
            <w:tcBorders>
              <w:top w:val="nil"/>
              <w:left w:val="nil"/>
              <w:bottom w:val="nil"/>
              <w:right w:val="nil"/>
            </w:tcBorders>
            <w:shd w:val="clear" w:color="D9D9D9" w:fill="D9D9D9"/>
            <w:noWrap/>
            <w:vAlign w:val="bottom"/>
            <w:hideMark/>
          </w:tcPr>
          <w:p w14:paraId="2CE44347" w14:textId="70BDC716" w:rsidR="006707B2" w:rsidRPr="00D65F1F" w:rsidRDefault="006707B2"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w:t>
            </w:r>
            <w:r>
              <w:rPr>
                <w:rFonts w:ascii="Times New Roman" w:eastAsia="Times New Roman" w:hAnsi="Times New Roman" w:cs="Times New Roman"/>
                <w:sz w:val="24"/>
                <w:szCs w:val="24"/>
              </w:rPr>
              <w:t>34</w:t>
            </w:r>
          </w:p>
        </w:tc>
        <w:tc>
          <w:tcPr>
            <w:tcW w:w="1065" w:type="dxa"/>
            <w:tcBorders>
              <w:top w:val="nil"/>
              <w:left w:val="nil"/>
              <w:bottom w:val="nil"/>
              <w:right w:val="nil"/>
            </w:tcBorders>
            <w:shd w:val="clear" w:color="D9D9D9" w:fill="D9D9D9"/>
            <w:noWrap/>
            <w:vAlign w:val="bottom"/>
            <w:hideMark/>
          </w:tcPr>
          <w:p w14:paraId="4BF5C798" w14:textId="59E3948F" w:rsidR="006707B2" w:rsidRPr="00D65F1F" w:rsidRDefault="006707B2"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w:t>
            </w:r>
            <w:r>
              <w:rPr>
                <w:rFonts w:ascii="Times New Roman" w:eastAsia="Times New Roman" w:hAnsi="Times New Roman" w:cs="Times New Roman"/>
                <w:sz w:val="24"/>
                <w:szCs w:val="24"/>
              </w:rPr>
              <w:t>51</w:t>
            </w:r>
          </w:p>
        </w:tc>
      </w:tr>
      <w:tr w:rsidR="006707B2" w:rsidRPr="00D65F1F" w14:paraId="0EFD0B1F" w14:textId="77777777" w:rsidTr="00A40764">
        <w:trPr>
          <w:trHeight w:val="288"/>
        </w:trPr>
        <w:tc>
          <w:tcPr>
            <w:tcW w:w="2430" w:type="dxa"/>
            <w:tcBorders>
              <w:top w:val="nil"/>
              <w:left w:val="nil"/>
              <w:right w:val="nil"/>
            </w:tcBorders>
            <w:shd w:val="clear" w:color="auto" w:fill="auto"/>
            <w:noWrap/>
            <w:vAlign w:val="bottom"/>
            <w:hideMark/>
          </w:tcPr>
          <w:p w14:paraId="52D62118" w14:textId="77777777" w:rsidR="006707B2" w:rsidRPr="00D65F1F" w:rsidRDefault="006707B2" w:rsidP="006707B2">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768" w:type="dxa"/>
            <w:tcBorders>
              <w:top w:val="nil"/>
              <w:left w:val="nil"/>
              <w:right w:val="nil"/>
            </w:tcBorders>
            <w:shd w:val="clear" w:color="auto" w:fill="auto"/>
            <w:noWrap/>
            <w:vAlign w:val="bottom"/>
            <w:hideMark/>
          </w:tcPr>
          <w:p w14:paraId="7BC06F7B" w14:textId="76A5747C" w:rsidR="006707B2" w:rsidRPr="00D65F1F" w:rsidRDefault="006707B2"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622</w:t>
            </w:r>
          </w:p>
        </w:tc>
        <w:tc>
          <w:tcPr>
            <w:tcW w:w="1065" w:type="dxa"/>
            <w:tcBorders>
              <w:top w:val="nil"/>
              <w:left w:val="nil"/>
              <w:right w:val="nil"/>
            </w:tcBorders>
            <w:shd w:val="clear" w:color="auto" w:fill="auto"/>
            <w:noWrap/>
            <w:vAlign w:val="bottom"/>
            <w:hideMark/>
          </w:tcPr>
          <w:p w14:paraId="2081B2C1" w14:textId="6F43FB98" w:rsidR="006707B2" w:rsidRPr="00D65F1F" w:rsidRDefault="006707B2"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0.6</w:t>
            </w:r>
            <w:r>
              <w:rPr>
                <w:rFonts w:ascii="Times New Roman" w:eastAsia="Times New Roman" w:hAnsi="Times New Roman" w:cs="Times New Roman"/>
                <w:sz w:val="24"/>
                <w:szCs w:val="24"/>
              </w:rPr>
              <w:t>30</w:t>
            </w:r>
          </w:p>
        </w:tc>
        <w:tc>
          <w:tcPr>
            <w:tcW w:w="1065" w:type="dxa"/>
            <w:tcBorders>
              <w:top w:val="nil"/>
              <w:left w:val="nil"/>
              <w:right w:val="nil"/>
            </w:tcBorders>
            <w:shd w:val="clear" w:color="auto" w:fill="auto"/>
            <w:noWrap/>
            <w:vAlign w:val="bottom"/>
            <w:hideMark/>
          </w:tcPr>
          <w:p w14:paraId="2AB34D56" w14:textId="7BB7936B" w:rsidR="006707B2" w:rsidRPr="00D65F1F" w:rsidRDefault="006707B2"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0.7</w:t>
            </w:r>
            <w:r>
              <w:rPr>
                <w:rFonts w:ascii="Times New Roman" w:eastAsia="Times New Roman" w:hAnsi="Times New Roman" w:cs="Times New Roman"/>
                <w:sz w:val="24"/>
                <w:szCs w:val="24"/>
              </w:rPr>
              <w:t>71</w:t>
            </w:r>
          </w:p>
        </w:tc>
        <w:tc>
          <w:tcPr>
            <w:tcW w:w="1065" w:type="dxa"/>
            <w:tcBorders>
              <w:top w:val="nil"/>
              <w:left w:val="nil"/>
              <w:right w:val="nil"/>
            </w:tcBorders>
            <w:shd w:val="clear" w:color="auto" w:fill="auto"/>
            <w:noWrap/>
            <w:vAlign w:val="bottom"/>
            <w:hideMark/>
          </w:tcPr>
          <w:p w14:paraId="3BAAB110" w14:textId="06D52024" w:rsidR="006707B2" w:rsidRPr="00D65F1F" w:rsidRDefault="006707B2"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825</w:t>
            </w:r>
          </w:p>
        </w:tc>
        <w:tc>
          <w:tcPr>
            <w:tcW w:w="951" w:type="dxa"/>
            <w:tcBorders>
              <w:top w:val="nil"/>
              <w:left w:val="nil"/>
              <w:right w:val="nil"/>
            </w:tcBorders>
            <w:shd w:val="clear" w:color="auto" w:fill="auto"/>
            <w:noWrap/>
            <w:vAlign w:val="bottom"/>
            <w:hideMark/>
          </w:tcPr>
          <w:p w14:paraId="1E577DF8" w14:textId="5D3F4864" w:rsidR="006707B2" w:rsidRPr="00D65F1F" w:rsidRDefault="006707B2"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0.8</w:t>
            </w:r>
            <w:r>
              <w:rPr>
                <w:rFonts w:ascii="Times New Roman" w:eastAsia="Times New Roman" w:hAnsi="Times New Roman" w:cs="Times New Roman"/>
                <w:sz w:val="24"/>
                <w:szCs w:val="24"/>
              </w:rPr>
              <w:t>61</w:t>
            </w:r>
          </w:p>
        </w:tc>
        <w:tc>
          <w:tcPr>
            <w:tcW w:w="951" w:type="dxa"/>
            <w:tcBorders>
              <w:top w:val="nil"/>
              <w:left w:val="nil"/>
              <w:right w:val="nil"/>
            </w:tcBorders>
            <w:shd w:val="clear" w:color="auto" w:fill="auto"/>
            <w:noWrap/>
            <w:vAlign w:val="bottom"/>
            <w:hideMark/>
          </w:tcPr>
          <w:p w14:paraId="1D884DB1" w14:textId="668694FE" w:rsidR="006707B2" w:rsidRPr="00D65F1F" w:rsidRDefault="006707B2"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939</w:t>
            </w:r>
          </w:p>
        </w:tc>
        <w:tc>
          <w:tcPr>
            <w:tcW w:w="1065" w:type="dxa"/>
            <w:tcBorders>
              <w:top w:val="nil"/>
              <w:left w:val="nil"/>
              <w:right w:val="nil"/>
            </w:tcBorders>
            <w:shd w:val="clear" w:color="auto" w:fill="auto"/>
            <w:noWrap/>
            <w:vAlign w:val="bottom"/>
            <w:hideMark/>
          </w:tcPr>
          <w:p w14:paraId="1119346E" w14:textId="4BD62F14" w:rsidR="006707B2" w:rsidRPr="00D65F1F" w:rsidRDefault="006707B2"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w:t>
            </w:r>
            <w:r>
              <w:rPr>
                <w:rFonts w:ascii="Times New Roman" w:eastAsia="Times New Roman" w:hAnsi="Times New Roman" w:cs="Times New Roman"/>
                <w:sz w:val="24"/>
                <w:szCs w:val="24"/>
              </w:rPr>
              <w:t>11</w:t>
            </w:r>
          </w:p>
        </w:tc>
      </w:tr>
      <w:tr w:rsidR="006707B2" w:rsidRPr="00D65F1F" w14:paraId="1409F9CC" w14:textId="77777777" w:rsidTr="00A40764">
        <w:trPr>
          <w:trHeight w:val="288"/>
        </w:trPr>
        <w:tc>
          <w:tcPr>
            <w:tcW w:w="2430" w:type="dxa"/>
            <w:tcBorders>
              <w:top w:val="nil"/>
              <w:left w:val="nil"/>
              <w:bottom w:val="nil"/>
              <w:right w:val="nil"/>
            </w:tcBorders>
            <w:shd w:val="clear" w:color="auto" w:fill="D9D9D9" w:themeFill="background1" w:themeFillShade="D9"/>
            <w:noWrap/>
            <w:vAlign w:val="bottom"/>
          </w:tcPr>
          <w:p w14:paraId="1CA06FB8" w14:textId="7A0A55E1" w:rsidR="006707B2" w:rsidRPr="00D65F1F" w:rsidRDefault="004112ED" w:rsidP="006707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6707B2">
              <w:rPr>
                <w:rFonts w:ascii="Times New Roman" w:eastAsia="Times New Roman" w:hAnsi="Times New Roman" w:cs="Times New Roman"/>
                <w:sz w:val="24"/>
                <w:szCs w:val="24"/>
              </w:rPr>
              <w:t xml:space="preserve"> Mean</w:t>
            </w:r>
          </w:p>
        </w:tc>
        <w:tc>
          <w:tcPr>
            <w:tcW w:w="768" w:type="dxa"/>
            <w:tcBorders>
              <w:top w:val="nil"/>
              <w:left w:val="nil"/>
              <w:bottom w:val="nil"/>
              <w:right w:val="nil"/>
            </w:tcBorders>
            <w:shd w:val="clear" w:color="auto" w:fill="D9D9D9" w:themeFill="background1" w:themeFillShade="D9"/>
            <w:noWrap/>
            <w:vAlign w:val="bottom"/>
          </w:tcPr>
          <w:p w14:paraId="51EA95F2" w14:textId="17066A7C" w:rsidR="006707B2" w:rsidRPr="00D65F1F" w:rsidRDefault="006707B2"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3.55</w:t>
            </w:r>
          </w:p>
        </w:tc>
        <w:tc>
          <w:tcPr>
            <w:tcW w:w="1065" w:type="dxa"/>
            <w:tcBorders>
              <w:top w:val="nil"/>
              <w:left w:val="nil"/>
              <w:bottom w:val="nil"/>
              <w:right w:val="nil"/>
            </w:tcBorders>
            <w:shd w:val="clear" w:color="auto" w:fill="D9D9D9" w:themeFill="background1" w:themeFillShade="D9"/>
            <w:noWrap/>
            <w:vAlign w:val="bottom"/>
          </w:tcPr>
          <w:p w14:paraId="2F875648" w14:textId="246C3007" w:rsidR="006707B2" w:rsidRPr="00D65F1F" w:rsidRDefault="006707B2"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3.62</w:t>
            </w:r>
          </w:p>
        </w:tc>
        <w:tc>
          <w:tcPr>
            <w:tcW w:w="1065" w:type="dxa"/>
            <w:tcBorders>
              <w:top w:val="nil"/>
              <w:left w:val="nil"/>
              <w:bottom w:val="nil"/>
              <w:right w:val="nil"/>
            </w:tcBorders>
            <w:shd w:val="clear" w:color="auto" w:fill="D9D9D9" w:themeFill="background1" w:themeFillShade="D9"/>
            <w:noWrap/>
            <w:vAlign w:val="bottom"/>
          </w:tcPr>
          <w:p w14:paraId="7605DB2C" w14:textId="049A1883" w:rsidR="006707B2" w:rsidRPr="00D65F1F" w:rsidRDefault="006707B2"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3.27</w:t>
            </w:r>
          </w:p>
        </w:tc>
        <w:tc>
          <w:tcPr>
            <w:tcW w:w="1065" w:type="dxa"/>
            <w:tcBorders>
              <w:top w:val="nil"/>
              <w:left w:val="nil"/>
              <w:bottom w:val="nil"/>
              <w:right w:val="nil"/>
            </w:tcBorders>
            <w:shd w:val="clear" w:color="auto" w:fill="D9D9D9" w:themeFill="background1" w:themeFillShade="D9"/>
            <w:noWrap/>
            <w:vAlign w:val="bottom"/>
          </w:tcPr>
          <w:p w14:paraId="59B63113" w14:textId="43332B18" w:rsidR="006707B2" w:rsidRPr="00D65F1F" w:rsidRDefault="006707B2"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3.55</w:t>
            </w:r>
          </w:p>
        </w:tc>
        <w:tc>
          <w:tcPr>
            <w:tcW w:w="951" w:type="dxa"/>
            <w:tcBorders>
              <w:top w:val="nil"/>
              <w:left w:val="nil"/>
              <w:bottom w:val="nil"/>
              <w:right w:val="nil"/>
            </w:tcBorders>
            <w:shd w:val="clear" w:color="auto" w:fill="D9D9D9" w:themeFill="background1" w:themeFillShade="D9"/>
            <w:noWrap/>
            <w:vAlign w:val="bottom"/>
          </w:tcPr>
          <w:p w14:paraId="3D859D1D" w14:textId="75A31D21" w:rsidR="006707B2" w:rsidRPr="00D65F1F" w:rsidRDefault="006707B2"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3.56</w:t>
            </w:r>
          </w:p>
        </w:tc>
        <w:tc>
          <w:tcPr>
            <w:tcW w:w="951" w:type="dxa"/>
            <w:tcBorders>
              <w:top w:val="nil"/>
              <w:left w:val="nil"/>
              <w:bottom w:val="nil"/>
              <w:right w:val="nil"/>
            </w:tcBorders>
            <w:shd w:val="clear" w:color="auto" w:fill="D9D9D9" w:themeFill="background1" w:themeFillShade="D9"/>
            <w:noWrap/>
            <w:vAlign w:val="bottom"/>
          </w:tcPr>
          <w:p w14:paraId="49E93B00" w14:textId="77777777" w:rsidR="006707B2" w:rsidRPr="00D65F1F" w:rsidRDefault="006707B2"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3.63</w:t>
            </w:r>
          </w:p>
        </w:tc>
        <w:tc>
          <w:tcPr>
            <w:tcW w:w="1065" w:type="dxa"/>
            <w:tcBorders>
              <w:top w:val="nil"/>
              <w:left w:val="nil"/>
              <w:bottom w:val="nil"/>
              <w:right w:val="nil"/>
            </w:tcBorders>
            <w:shd w:val="clear" w:color="auto" w:fill="D9D9D9" w:themeFill="background1" w:themeFillShade="D9"/>
            <w:noWrap/>
            <w:vAlign w:val="bottom"/>
          </w:tcPr>
          <w:p w14:paraId="13894432" w14:textId="77777777" w:rsidR="006707B2" w:rsidRPr="00D65F1F" w:rsidRDefault="006707B2"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3.61</w:t>
            </w:r>
          </w:p>
        </w:tc>
      </w:tr>
      <w:tr w:rsidR="006707B2" w:rsidRPr="00D65F1F" w14:paraId="7EDE654A" w14:textId="77777777" w:rsidTr="006707B2">
        <w:trPr>
          <w:trHeight w:val="288"/>
        </w:trPr>
        <w:tc>
          <w:tcPr>
            <w:tcW w:w="2430" w:type="dxa"/>
            <w:tcBorders>
              <w:top w:val="nil"/>
              <w:left w:val="nil"/>
              <w:bottom w:val="single" w:sz="4" w:space="0" w:color="000000"/>
              <w:right w:val="nil"/>
            </w:tcBorders>
            <w:shd w:val="clear" w:color="auto" w:fill="auto"/>
            <w:noWrap/>
            <w:vAlign w:val="bottom"/>
          </w:tcPr>
          <w:p w14:paraId="5DC0D376" w14:textId="480EA8D9" w:rsidR="006707B2" w:rsidRDefault="004112ED" w:rsidP="006707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6707B2">
              <w:rPr>
                <w:rFonts w:ascii="Times New Roman" w:eastAsia="Times New Roman" w:hAnsi="Times New Roman" w:cs="Times New Roman"/>
                <w:sz w:val="24"/>
                <w:szCs w:val="24"/>
              </w:rPr>
              <w:t xml:space="preserve"> SD</w:t>
            </w:r>
          </w:p>
        </w:tc>
        <w:tc>
          <w:tcPr>
            <w:tcW w:w="768" w:type="dxa"/>
            <w:tcBorders>
              <w:top w:val="nil"/>
              <w:left w:val="nil"/>
              <w:bottom w:val="single" w:sz="4" w:space="0" w:color="000000"/>
              <w:right w:val="nil"/>
            </w:tcBorders>
            <w:shd w:val="clear" w:color="auto" w:fill="auto"/>
            <w:noWrap/>
            <w:vAlign w:val="bottom"/>
          </w:tcPr>
          <w:p w14:paraId="497D333A" w14:textId="01DAD873" w:rsidR="006707B2" w:rsidRPr="00D65F1F" w:rsidRDefault="006707B2"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2.14</w:t>
            </w:r>
          </w:p>
        </w:tc>
        <w:tc>
          <w:tcPr>
            <w:tcW w:w="1065" w:type="dxa"/>
            <w:tcBorders>
              <w:top w:val="nil"/>
              <w:left w:val="nil"/>
              <w:bottom w:val="single" w:sz="4" w:space="0" w:color="000000"/>
              <w:right w:val="nil"/>
            </w:tcBorders>
            <w:shd w:val="clear" w:color="auto" w:fill="auto"/>
            <w:noWrap/>
            <w:vAlign w:val="bottom"/>
          </w:tcPr>
          <w:p w14:paraId="63231E58" w14:textId="77777777" w:rsidR="006707B2" w:rsidRPr="00D65F1F" w:rsidRDefault="006707B2"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2.18</w:t>
            </w:r>
          </w:p>
        </w:tc>
        <w:tc>
          <w:tcPr>
            <w:tcW w:w="1065" w:type="dxa"/>
            <w:tcBorders>
              <w:top w:val="nil"/>
              <w:left w:val="nil"/>
              <w:bottom w:val="single" w:sz="4" w:space="0" w:color="000000"/>
              <w:right w:val="nil"/>
            </w:tcBorders>
            <w:shd w:val="clear" w:color="auto" w:fill="auto"/>
            <w:noWrap/>
            <w:vAlign w:val="bottom"/>
          </w:tcPr>
          <w:p w14:paraId="555013D9" w14:textId="0FFF5932" w:rsidR="006707B2" w:rsidRPr="00D65F1F" w:rsidRDefault="006707B2"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1.77</w:t>
            </w:r>
          </w:p>
        </w:tc>
        <w:tc>
          <w:tcPr>
            <w:tcW w:w="1065" w:type="dxa"/>
            <w:tcBorders>
              <w:top w:val="nil"/>
              <w:left w:val="nil"/>
              <w:bottom w:val="single" w:sz="4" w:space="0" w:color="000000"/>
              <w:right w:val="nil"/>
            </w:tcBorders>
            <w:shd w:val="clear" w:color="auto" w:fill="auto"/>
            <w:noWrap/>
            <w:vAlign w:val="bottom"/>
          </w:tcPr>
          <w:p w14:paraId="7C164BA9" w14:textId="7E3E8046" w:rsidR="006707B2" w:rsidRPr="00D65F1F" w:rsidRDefault="006707B2"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2.22</w:t>
            </w:r>
          </w:p>
        </w:tc>
        <w:tc>
          <w:tcPr>
            <w:tcW w:w="951" w:type="dxa"/>
            <w:tcBorders>
              <w:top w:val="nil"/>
              <w:left w:val="nil"/>
              <w:bottom w:val="single" w:sz="4" w:space="0" w:color="000000"/>
              <w:right w:val="nil"/>
            </w:tcBorders>
            <w:shd w:val="clear" w:color="auto" w:fill="auto"/>
            <w:noWrap/>
            <w:vAlign w:val="bottom"/>
          </w:tcPr>
          <w:p w14:paraId="7E619ECF" w14:textId="77777777" w:rsidR="006707B2" w:rsidRPr="00D65F1F" w:rsidRDefault="006707B2"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2.24</w:t>
            </w:r>
          </w:p>
        </w:tc>
        <w:tc>
          <w:tcPr>
            <w:tcW w:w="951" w:type="dxa"/>
            <w:tcBorders>
              <w:top w:val="nil"/>
              <w:left w:val="nil"/>
              <w:bottom w:val="single" w:sz="4" w:space="0" w:color="000000"/>
              <w:right w:val="nil"/>
            </w:tcBorders>
            <w:shd w:val="clear" w:color="auto" w:fill="auto"/>
            <w:noWrap/>
            <w:vAlign w:val="bottom"/>
          </w:tcPr>
          <w:p w14:paraId="02165454" w14:textId="52E9B851" w:rsidR="006707B2" w:rsidRPr="00D65F1F" w:rsidRDefault="006707B2"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2.33</w:t>
            </w:r>
          </w:p>
        </w:tc>
        <w:tc>
          <w:tcPr>
            <w:tcW w:w="1065" w:type="dxa"/>
            <w:tcBorders>
              <w:top w:val="nil"/>
              <w:left w:val="nil"/>
              <w:bottom w:val="single" w:sz="4" w:space="0" w:color="000000"/>
              <w:right w:val="nil"/>
            </w:tcBorders>
            <w:shd w:val="clear" w:color="auto" w:fill="auto"/>
            <w:noWrap/>
            <w:vAlign w:val="bottom"/>
          </w:tcPr>
          <w:p w14:paraId="2DADC800" w14:textId="09EBD6B2" w:rsidR="006707B2" w:rsidRPr="00D65F1F" w:rsidRDefault="006707B2"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2.47</w:t>
            </w:r>
          </w:p>
        </w:tc>
      </w:tr>
    </w:tbl>
    <w:p w14:paraId="34E0CF0E" w14:textId="77777777" w:rsidR="006707B2" w:rsidRDefault="006707B2" w:rsidP="006707B2">
      <w:pPr>
        <w:spacing w:line="480" w:lineRule="auto"/>
        <w:rPr>
          <w:rFonts w:ascii="Times New Roman" w:hAnsi="Times New Roman" w:cs="Times New Roman"/>
          <w:sz w:val="24"/>
          <w:szCs w:val="24"/>
        </w:rPr>
      </w:pPr>
    </w:p>
    <w:tbl>
      <w:tblPr>
        <w:tblW w:w="4050" w:type="dxa"/>
        <w:tblLook w:val="04A0" w:firstRow="1" w:lastRow="0" w:firstColumn="1" w:lastColumn="0" w:noHBand="0" w:noVBand="1"/>
      </w:tblPr>
      <w:tblGrid>
        <w:gridCol w:w="2340"/>
        <w:gridCol w:w="810"/>
        <w:gridCol w:w="900"/>
      </w:tblGrid>
      <w:tr w:rsidR="006707B2" w:rsidRPr="00D65F1F" w14:paraId="4286BFFA" w14:textId="77777777" w:rsidTr="006707B2">
        <w:trPr>
          <w:trHeight w:val="288"/>
        </w:trPr>
        <w:tc>
          <w:tcPr>
            <w:tcW w:w="2340" w:type="dxa"/>
            <w:tcBorders>
              <w:top w:val="single" w:sz="4" w:space="0" w:color="000000"/>
              <w:left w:val="nil"/>
              <w:bottom w:val="single" w:sz="4" w:space="0" w:color="000000"/>
              <w:right w:val="nil"/>
            </w:tcBorders>
            <w:shd w:val="clear" w:color="auto" w:fill="auto"/>
            <w:noWrap/>
            <w:vAlign w:val="bottom"/>
            <w:hideMark/>
          </w:tcPr>
          <w:p w14:paraId="2F7419A3" w14:textId="77777777" w:rsidR="006707B2" w:rsidRPr="00D65F1F" w:rsidRDefault="006707B2" w:rsidP="006707B2">
            <w:pPr>
              <w:spacing w:after="0" w:line="240" w:lineRule="auto"/>
              <w:rPr>
                <w:rFonts w:ascii="Times New Roman" w:eastAsia="Times New Roman" w:hAnsi="Times New Roman" w:cs="Times New Roman"/>
                <w:b/>
                <w:bCs/>
                <w:sz w:val="24"/>
                <w:szCs w:val="24"/>
              </w:rPr>
            </w:pPr>
          </w:p>
        </w:tc>
        <w:tc>
          <w:tcPr>
            <w:tcW w:w="810" w:type="dxa"/>
            <w:tcBorders>
              <w:top w:val="single" w:sz="4" w:space="0" w:color="000000"/>
              <w:left w:val="nil"/>
              <w:bottom w:val="single" w:sz="4" w:space="0" w:color="000000"/>
              <w:right w:val="nil"/>
            </w:tcBorders>
            <w:shd w:val="clear" w:color="auto" w:fill="auto"/>
            <w:noWrap/>
            <w:vAlign w:val="bottom"/>
            <w:hideMark/>
          </w:tcPr>
          <w:p w14:paraId="14085BFB" w14:textId="77777777" w:rsidR="006707B2" w:rsidRPr="00D65F1F" w:rsidRDefault="006707B2" w:rsidP="006707B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w:t>
            </w:r>
            <w:r>
              <w:rPr>
                <w:rFonts w:ascii="Times New Roman" w:eastAsia="Times New Roman" w:hAnsi="Times New Roman" w:cs="Times New Roman"/>
                <w:b/>
                <w:bCs/>
                <w:sz w:val="24"/>
                <w:szCs w:val="24"/>
              </w:rPr>
              <w:t>11</w:t>
            </w:r>
          </w:p>
        </w:tc>
        <w:tc>
          <w:tcPr>
            <w:tcW w:w="900" w:type="dxa"/>
            <w:tcBorders>
              <w:top w:val="single" w:sz="4" w:space="0" w:color="000000"/>
              <w:left w:val="nil"/>
              <w:bottom w:val="single" w:sz="4" w:space="0" w:color="000000"/>
              <w:right w:val="nil"/>
            </w:tcBorders>
            <w:shd w:val="clear" w:color="auto" w:fill="auto"/>
            <w:noWrap/>
            <w:vAlign w:val="bottom"/>
            <w:hideMark/>
          </w:tcPr>
          <w:p w14:paraId="1FBD76E4" w14:textId="77777777" w:rsidR="006707B2" w:rsidRPr="00D65F1F" w:rsidRDefault="006707B2" w:rsidP="006707B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w:t>
            </w:r>
            <w:r>
              <w:rPr>
                <w:rFonts w:ascii="Times New Roman" w:eastAsia="Times New Roman" w:hAnsi="Times New Roman" w:cs="Times New Roman"/>
                <w:b/>
                <w:bCs/>
                <w:sz w:val="24"/>
                <w:szCs w:val="24"/>
              </w:rPr>
              <w:t>12</w:t>
            </w:r>
          </w:p>
        </w:tc>
      </w:tr>
      <w:tr w:rsidR="006707B2" w:rsidRPr="00D65F1F" w14:paraId="6BA0A575" w14:textId="77777777" w:rsidTr="006707B2">
        <w:trPr>
          <w:trHeight w:val="288"/>
        </w:trPr>
        <w:tc>
          <w:tcPr>
            <w:tcW w:w="2340" w:type="dxa"/>
            <w:tcBorders>
              <w:top w:val="nil"/>
              <w:left w:val="nil"/>
              <w:bottom w:val="nil"/>
              <w:right w:val="nil"/>
            </w:tcBorders>
            <w:shd w:val="clear" w:color="D9D9D9" w:fill="D9D9D9"/>
            <w:noWrap/>
            <w:vAlign w:val="bottom"/>
            <w:hideMark/>
          </w:tcPr>
          <w:p w14:paraId="467FA7AC" w14:textId="77777777" w:rsidR="006707B2" w:rsidRPr="00D65F1F" w:rsidRDefault="006707B2" w:rsidP="006707B2">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810" w:type="dxa"/>
            <w:tcBorders>
              <w:top w:val="nil"/>
              <w:left w:val="nil"/>
              <w:bottom w:val="nil"/>
              <w:right w:val="nil"/>
            </w:tcBorders>
            <w:shd w:val="clear" w:color="D9D9D9" w:fill="D9D9D9"/>
            <w:noWrap/>
            <w:vAlign w:val="bottom"/>
            <w:hideMark/>
          </w:tcPr>
          <w:p w14:paraId="2A5040C3" w14:textId="69ACFC09" w:rsidR="006707B2" w:rsidRPr="00D65F1F" w:rsidRDefault="006707B2"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0.5</w:t>
            </w:r>
            <w:r>
              <w:rPr>
                <w:rFonts w:ascii="Times New Roman" w:eastAsia="Times New Roman" w:hAnsi="Times New Roman" w:cs="Times New Roman"/>
                <w:sz w:val="24"/>
                <w:szCs w:val="24"/>
              </w:rPr>
              <w:t>15</w:t>
            </w:r>
          </w:p>
        </w:tc>
        <w:tc>
          <w:tcPr>
            <w:tcW w:w="900" w:type="dxa"/>
            <w:tcBorders>
              <w:top w:val="nil"/>
              <w:left w:val="nil"/>
              <w:bottom w:val="nil"/>
              <w:right w:val="nil"/>
            </w:tcBorders>
            <w:shd w:val="clear" w:color="D9D9D9" w:fill="D9D9D9"/>
            <w:noWrap/>
            <w:vAlign w:val="bottom"/>
            <w:hideMark/>
          </w:tcPr>
          <w:p w14:paraId="63D1330F" w14:textId="18E2025C" w:rsidR="006707B2" w:rsidRPr="00D65F1F" w:rsidRDefault="006707B2"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0.52</w:t>
            </w:r>
            <w:r w:rsidR="00A40764">
              <w:rPr>
                <w:rFonts w:ascii="Times New Roman" w:eastAsia="Times New Roman" w:hAnsi="Times New Roman" w:cs="Times New Roman"/>
                <w:sz w:val="24"/>
                <w:szCs w:val="24"/>
              </w:rPr>
              <w:t>1</w:t>
            </w:r>
          </w:p>
        </w:tc>
      </w:tr>
      <w:tr w:rsidR="006707B2" w:rsidRPr="00D65F1F" w14:paraId="74D56776" w14:textId="77777777" w:rsidTr="006707B2">
        <w:trPr>
          <w:trHeight w:val="288"/>
        </w:trPr>
        <w:tc>
          <w:tcPr>
            <w:tcW w:w="2340" w:type="dxa"/>
            <w:tcBorders>
              <w:top w:val="nil"/>
              <w:left w:val="nil"/>
              <w:bottom w:val="nil"/>
              <w:right w:val="nil"/>
            </w:tcBorders>
            <w:shd w:val="clear" w:color="auto" w:fill="auto"/>
            <w:noWrap/>
            <w:vAlign w:val="bottom"/>
            <w:hideMark/>
          </w:tcPr>
          <w:p w14:paraId="0CF85FA2" w14:textId="77777777" w:rsidR="006707B2" w:rsidRPr="00D65F1F" w:rsidRDefault="006707B2" w:rsidP="006707B2">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810" w:type="dxa"/>
            <w:tcBorders>
              <w:top w:val="nil"/>
              <w:left w:val="nil"/>
              <w:bottom w:val="nil"/>
              <w:right w:val="nil"/>
            </w:tcBorders>
            <w:shd w:val="clear" w:color="auto" w:fill="auto"/>
            <w:noWrap/>
            <w:vAlign w:val="center"/>
            <w:hideMark/>
          </w:tcPr>
          <w:p w14:paraId="2F799382" w14:textId="43A82EAB" w:rsidR="006707B2" w:rsidRPr="00D65F1F" w:rsidRDefault="006707B2" w:rsidP="006707B2">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0.4</w:t>
            </w:r>
            <w:r>
              <w:rPr>
                <w:rFonts w:ascii="Times New Roman" w:eastAsia="Times New Roman" w:hAnsi="Times New Roman" w:cs="Times New Roman"/>
                <w:sz w:val="24"/>
                <w:szCs w:val="24"/>
              </w:rPr>
              <w:t>31</w:t>
            </w:r>
          </w:p>
        </w:tc>
        <w:tc>
          <w:tcPr>
            <w:tcW w:w="900" w:type="dxa"/>
            <w:tcBorders>
              <w:top w:val="nil"/>
              <w:left w:val="nil"/>
              <w:bottom w:val="nil"/>
              <w:right w:val="nil"/>
            </w:tcBorders>
            <w:shd w:val="clear" w:color="auto" w:fill="auto"/>
            <w:noWrap/>
            <w:vAlign w:val="bottom"/>
            <w:hideMark/>
          </w:tcPr>
          <w:p w14:paraId="661CAAE8" w14:textId="47FE0661" w:rsidR="006707B2" w:rsidRPr="00D65F1F" w:rsidRDefault="006707B2"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r w:rsidR="00A40764">
              <w:rPr>
                <w:rFonts w:ascii="Times New Roman" w:eastAsia="Times New Roman" w:hAnsi="Times New Roman" w:cs="Times New Roman"/>
                <w:sz w:val="24"/>
                <w:szCs w:val="24"/>
              </w:rPr>
              <w:t>0</w:t>
            </w:r>
          </w:p>
        </w:tc>
      </w:tr>
      <w:tr w:rsidR="006707B2" w:rsidRPr="00D65F1F" w14:paraId="6126B32B" w14:textId="77777777" w:rsidTr="006707B2">
        <w:trPr>
          <w:trHeight w:val="288"/>
        </w:trPr>
        <w:tc>
          <w:tcPr>
            <w:tcW w:w="2340" w:type="dxa"/>
            <w:tcBorders>
              <w:top w:val="nil"/>
              <w:left w:val="nil"/>
              <w:bottom w:val="nil"/>
              <w:right w:val="nil"/>
            </w:tcBorders>
            <w:shd w:val="clear" w:color="D9D9D9" w:fill="D9D9D9"/>
            <w:noWrap/>
            <w:vAlign w:val="bottom"/>
            <w:hideMark/>
          </w:tcPr>
          <w:p w14:paraId="39EF0A43" w14:textId="77777777" w:rsidR="006707B2" w:rsidRPr="00D65F1F" w:rsidRDefault="006707B2" w:rsidP="006707B2">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810" w:type="dxa"/>
            <w:tcBorders>
              <w:top w:val="nil"/>
              <w:left w:val="nil"/>
              <w:bottom w:val="nil"/>
              <w:right w:val="nil"/>
            </w:tcBorders>
            <w:shd w:val="clear" w:color="D9D9D9" w:fill="D9D9D9"/>
            <w:noWrap/>
            <w:vAlign w:val="bottom"/>
            <w:hideMark/>
          </w:tcPr>
          <w:p w14:paraId="22697180" w14:textId="6DD29F33" w:rsidR="006707B2" w:rsidRPr="00D65F1F" w:rsidRDefault="006707B2"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40764">
              <w:rPr>
                <w:rFonts w:ascii="Times New Roman" w:eastAsia="Times New Roman" w:hAnsi="Times New Roman" w:cs="Times New Roman"/>
                <w:sz w:val="24"/>
                <w:szCs w:val="24"/>
              </w:rPr>
              <w:t>41</w:t>
            </w:r>
          </w:p>
        </w:tc>
        <w:tc>
          <w:tcPr>
            <w:tcW w:w="900" w:type="dxa"/>
            <w:tcBorders>
              <w:top w:val="nil"/>
              <w:left w:val="nil"/>
              <w:bottom w:val="nil"/>
              <w:right w:val="nil"/>
            </w:tcBorders>
            <w:shd w:val="clear" w:color="D9D9D9" w:fill="D9D9D9"/>
            <w:noWrap/>
            <w:vAlign w:val="bottom"/>
            <w:hideMark/>
          </w:tcPr>
          <w:p w14:paraId="42340814" w14:textId="221CD1EA" w:rsidR="006707B2" w:rsidRPr="00D65F1F" w:rsidRDefault="006707B2"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40764">
              <w:rPr>
                <w:rFonts w:ascii="Times New Roman" w:eastAsia="Times New Roman" w:hAnsi="Times New Roman" w:cs="Times New Roman"/>
                <w:sz w:val="24"/>
                <w:szCs w:val="24"/>
              </w:rPr>
              <w:t>33</w:t>
            </w:r>
          </w:p>
        </w:tc>
      </w:tr>
      <w:tr w:rsidR="006707B2" w:rsidRPr="00D65F1F" w14:paraId="70AD581B" w14:textId="77777777" w:rsidTr="00A40764">
        <w:trPr>
          <w:trHeight w:val="288"/>
        </w:trPr>
        <w:tc>
          <w:tcPr>
            <w:tcW w:w="2340" w:type="dxa"/>
            <w:tcBorders>
              <w:top w:val="nil"/>
              <w:left w:val="nil"/>
              <w:right w:val="nil"/>
            </w:tcBorders>
            <w:shd w:val="clear" w:color="auto" w:fill="auto"/>
            <w:noWrap/>
            <w:vAlign w:val="bottom"/>
            <w:hideMark/>
          </w:tcPr>
          <w:p w14:paraId="24B45289" w14:textId="77777777" w:rsidR="006707B2" w:rsidRPr="00D65F1F" w:rsidRDefault="006707B2" w:rsidP="006707B2">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810" w:type="dxa"/>
            <w:tcBorders>
              <w:top w:val="nil"/>
              <w:left w:val="nil"/>
              <w:right w:val="nil"/>
            </w:tcBorders>
            <w:shd w:val="clear" w:color="auto" w:fill="auto"/>
            <w:noWrap/>
            <w:vAlign w:val="bottom"/>
            <w:hideMark/>
          </w:tcPr>
          <w:p w14:paraId="34CF2A69" w14:textId="23EAC6B9" w:rsidR="006707B2" w:rsidRPr="00D65F1F" w:rsidRDefault="006707B2"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40764">
              <w:rPr>
                <w:rFonts w:ascii="Times New Roman" w:eastAsia="Times New Roman" w:hAnsi="Times New Roman" w:cs="Times New Roman"/>
                <w:sz w:val="24"/>
                <w:szCs w:val="24"/>
              </w:rPr>
              <w:t>04</w:t>
            </w:r>
          </w:p>
        </w:tc>
        <w:tc>
          <w:tcPr>
            <w:tcW w:w="900" w:type="dxa"/>
            <w:tcBorders>
              <w:top w:val="nil"/>
              <w:left w:val="nil"/>
              <w:right w:val="nil"/>
            </w:tcBorders>
            <w:shd w:val="clear" w:color="auto" w:fill="auto"/>
            <w:noWrap/>
            <w:vAlign w:val="bottom"/>
            <w:hideMark/>
          </w:tcPr>
          <w:p w14:paraId="0A9AD36B" w14:textId="7CAAB9F3" w:rsidR="006707B2" w:rsidRPr="00D65F1F" w:rsidRDefault="006707B2"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r w:rsidR="00A40764">
              <w:rPr>
                <w:rFonts w:ascii="Times New Roman" w:eastAsia="Times New Roman" w:hAnsi="Times New Roman" w:cs="Times New Roman"/>
                <w:sz w:val="24"/>
                <w:szCs w:val="24"/>
              </w:rPr>
              <w:t>81</w:t>
            </w:r>
          </w:p>
        </w:tc>
      </w:tr>
      <w:tr w:rsidR="006707B2" w:rsidRPr="00D65F1F" w14:paraId="6E3D0802" w14:textId="77777777" w:rsidTr="00A40764">
        <w:trPr>
          <w:trHeight w:val="288"/>
        </w:trPr>
        <w:tc>
          <w:tcPr>
            <w:tcW w:w="2340" w:type="dxa"/>
            <w:tcBorders>
              <w:top w:val="nil"/>
              <w:left w:val="nil"/>
              <w:bottom w:val="nil"/>
              <w:right w:val="nil"/>
            </w:tcBorders>
            <w:shd w:val="clear" w:color="auto" w:fill="D9D9D9" w:themeFill="background1" w:themeFillShade="D9"/>
            <w:noWrap/>
            <w:vAlign w:val="bottom"/>
          </w:tcPr>
          <w:p w14:paraId="4519F267" w14:textId="76C607A2" w:rsidR="006707B2" w:rsidRPr="00D65F1F" w:rsidRDefault="004112ED" w:rsidP="006707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6707B2">
              <w:rPr>
                <w:rFonts w:ascii="Times New Roman" w:eastAsia="Times New Roman" w:hAnsi="Times New Roman" w:cs="Times New Roman"/>
                <w:sz w:val="24"/>
                <w:szCs w:val="24"/>
              </w:rPr>
              <w:t xml:space="preserve"> Mean</w:t>
            </w:r>
          </w:p>
        </w:tc>
        <w:tc>
          <w:tcPr>
            <w:tcW w:w="810" w:type="dxa"/>
            <w:tcBorders>
              <w:top w:val="nil"/>
              <w:left w:val="nil"/>
              <w:bottom w:val="nil"/>
              <w:right w:val="nil"/>
            </w:tcBorders>
            <w:shd w:val="clear" w:color="auto" w:fill="D9D9D9" w:themeFill="background1" w:themeFillShade="D9"/>
            <w:noWrap/>
            <w:vAlign w:val="bottom"/>
          </w:tcPr>
          <w:p w14:paraId="0F753728" w14:textId="74C03EDB" w:rsidR="006707B2" w:rsidRDefault="006707B2"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A40764">
              <w:rPr>
                <w:rFonts w:ascii="Times New Roman" w:eastAsia="Times New Roman" w:hAnsi="Times New Roman" w:cs="Times New Roman"/>
                <w:sz w:val="24"/>
                <w:szCs w:val="24"/>
              </w:rPr>
              <w:t>57</w:t>
            </w:r>
          </w:p>
        </w:tc>
        <w:tc>
          <w:tcPr>
            <w:tcW w:w="900" w:type="dxa"/>
            <w:tcBorders>
              <w:top w:val="nil"/>
              <w:left w:val="nil"/>
              <w:bottom w:val="nil"/>
              <w:right w:val="nil"/>
            </w:tcBorders>
            <w:shd w:val="clear" w:color="auto" w:fill="D9D9D9" w:themeFill="background1" w:themeFillShade="D9"/>
            <w:noWrap/>
            <w:vAlign w:val="bottom"/>
          </w:tcPr>
          <w:p w14:paraId="1ED1B5ED" w14:textId="457A82EA" w:rsidR="006707B2" w:rsidRDefault="006707B2"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A40764">
              <w:rPr>
                <w:rFonts w:ascii="Times New Roman" w:eastAsia="Times New Roman" w:hAnsi="Times New Roman" w:cs="Times New Roman"/>
                <w:sz w:val="24"/>
                <w:szCs w:val="24"/>
              </w:rPr>
              <w:t>4</w:t>
            </w:r>
            <w:r>
              <w:rPr>
                <w:rFonts w:ascii="Times New Roman" w:eastAsia="Times New Roman" w:hAnsi="Times New Roman" w:cs="Times New Roman"/>
                <w:sz w:val="24"/>
                <w:szCs w:val="24"/>
              </w:rPr>
              <w:t>7</w:t>
            </w:r>
          </w:p>
        </w:tc>
      </w:tr>
      <w:tr w:rsidR="006707B2" w:rsidRPr="00D65F1F" w14:paraId="216BB1E0" w14:textId="77777777" w:rsidTr="006707B2">
        <w:trPr>
          <w:trHeight w:val="288"/>
        </w:trPr>
        <w:tc>
          <w:tcPr>
            <w:tcW w:w="2340" w:type="dxa"/>
            <w:tcBorders>
              <w:top w:val="nil"/>
              <w:left w:val="nil"/>
              <w:bottom w:val="single" w:sz="4" w:space="0" w:color="000000"/>
              <w:right w:val="nil"/>
            </w:tcBorders>
            <w:shd w:val="clear" w:color="auto" w:fill="auto"/>
            <w:noWrap/>
            <w:vAlign w:val="bottom"/>
          </w:tcPr>
          <w:p w14:paraId="3669166F" w14:textId="2BB94CA1" w:rsidR="006707B2" w:rsidRDefault="004112ED" w:rsidP="006707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6707B2">
              <w:rPr>
                <w:rFonts w:ascii="Times New Roman" w:eastAsia="Times New Roman" w:hAnsi="Times New Roman" w:cs="Times New Roman"/>
                <w:sz w:val="24"/>
                <w:szCs w:val="24"/>
              </w:rPr>
              <w:t xml:space="preserve"> SD</w:t>
            </w:r>
          </w:p>
        </w:tc>
        <w:tc>
          <w:tcPr>
            <w:tcW w:w="810" w:type="dxa"/>
            <w:tcBorders>
              <w:top w:val="nil"/>
              <w:left w:val="nil"/>
              <w:bottom w:val="single" w:sz="4" w:space="0" w:color="000000"/>
              <w:right w:val="nil"/>
            </w:tcBorders>
            <w:shd w:val="clear" w:color="auto" w:fill="auto"/>
            <w:noWrap/>
            <w:vAlign w:val="bottom"/>
          </w:tcPr>
          <w:p w14:paraId="788E74C4" w14:textId="1C34ED0A" w:rsidR="006707B2" w:rsidRDefault="006707B2"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40764">
              <w:rPr>
                <w:rFonts w:ascii="Times New Roman" w:eastAsia="Times New Roman" w:hAnsi="Times New Roman" w:cs="Times New Roman"/>
                <w:sz w:val="24"/>
                <w:szCs w:val="24"/>
              </w:rPr>
              <w:t>67</w:t>
            </w:r>
          </w:p>
        </w:tc>
        <w:tc>
          <w:tcPr>
            <w:tcW w:w="900" w:type="dxa"/>
            <w:tcBorders>
              <w:top w:val="nil"/>
              <w:left w:val="nil"/>
              <w:bottom w:val="single" w:sz="4" w:space="0" w:color="000000"/>
              <w:right w:val="nil"/>
            </w:tcBorders>
            <w:shd w:val="clear" w:color="auto" w:fill="auto"/>
            <w:noWrap/>
            <w:vAlign w:val="bottom"/>
          </w:tcPr>
          <w:p w14:paraId="0C22783F" w14:textId="50B0C3F1" w:rsidR="006707B2" w:rsidRDefault="006707B2" w:rsidP="006707B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40764">
              <w:rPr>
                <w:rFonts w:ascii="Times New Roman" w:eastAsia="Times New Roman" w:hAnsi="Times New Roman" w:cs="Times New Roman"/>
                <w:sz w:val="24"/>
                <w:szCs w:val="24"/>
              </w:rPr>
              <w:t>79</w:t>
            </w:r>
          </w:p>
        </w:tc>
      </w:tr>
    </w:tbl>
    <w:p w14:paraId="3B939F90" w14:textId="77777777" w:rsidR="006707B2" w:rsidRPr="00C129C1" w:rsidRDefault="006707B2" w:rsidP="006707B2">
      <w:pPr>
        <w:spacing w:line="480" w:lineRule="auto"/>
        <w:rPr>
          <w:rFonts w:ascii="Times New Roman" w:hAnsi="Times New Roman" w:cs="Times New Roman"/>
          <w:b/>
          <w:bCs/>
          <w:sz w:val="24"/>
          <w:szCs w:val="24"/>
        </w:rPr>
      </w:pPr>
    </w:p>
    <w:p w14:paraId="740CBF79" w14:textId="64115702" w:rsidR="006707B2" w:rsidRDefault="006707B2" w:rsidP="00D65F1F">
      <w:pPr>
        <w:spacing w:line="480" w:lineRule="auto"/>
        <w:rPr>
          <w:rFonts w:ascii="Times New Roman" w:hAnsi="Times New Roman" w:cs="Times New Roman"/>
          <w:b/>
          <w:bCs/>
          <w:sz w:val="24"/>
          <w:szCs w:val="24"/>
        </w:rPr>
      </w:pPr>
    </w:p>
    <w:p w14:paraId="2EF1D4F9" w14:textId="506AFB92" w:rsidR="00A40764" w:rsidRDefault="00A40764" w:rsidP="00A40764">
      <w:pPr>
        <w:spacing w:line="480" w:lineRule="auto"/>
        <w:ind w:firstLine="360"/>
        <w:jc w:val="center"/>
        <w:rPr>
          <w:rFonts w:ascii="Times New Roman" w:hAnsi="Times New Roman" w:cs="Times New Roman"/>
          <w:b/>
          <w:bCs/>
          <w:sz w:val="24"/>
          <w:szCs w:val="24"/>
        </w:rPr>
      </w:pPr>
      <w:r w:rsidRPr="00D65F1F">
        <w:rPr>
          <w:rFonts w:ascii="Times New Roman" w:hAnsi="Times New Roman" w:cs="Times New Roman"/>
          <w:b/>
          <w:bCs/>
          <w:sz w:val="24"/>
          <w:szCs w:val="24"/>
        </w:rPr>
        <w:t xml:space="preserve">Table </w:t>
      </w:r>
      <w:r>
        <w:rPr>
          <w:rFonts w:ascii="Times New Roman" w:hAnsi="Times New Roman" w:cs="Times New Roman"/>
          <w:b/>
          <w:bCs/>
          <w:sz w:val="24"/>
          <w:szCs w:val="24"/>
        </w:rPr>
        <w:t>5</w:t>
      </w:r>
      <w:r w:rsidR="00325CBC">
        <w:rPr>
          <w:rFonts w:ascii="Times New Roman" w:hAnsi="Times New Roman" w:cs="Times New Roman"/>
          <w:b/>
          <w:bCs/>
          <w:sz w:val="24"/>
          <w:szCs w:val="24"/>
        </w:rPr>
        <w:t xml:space="preserve"> (HKT)</w:t>
      </w:r>
    </w:p>
    <w:tbl>
      <w:tblPr>
        <w:tblW w:w="9360" w:type="dxa"/>
        <w:tblLook w:val="04A0" w:firstRow="1" w:lastRow="0" w:firstColumn="1" w:lastColumn="0" w:noHBand="0" w:noVBand="1"/>
      </w:tblPr>
      <w:tblGrid>
        <w:gridCol w:w="2430"/>
        <w:gridCol w:w="768"/>
        <w:gridCol w:w="1065"/>
        <w:gridCol w:w="1065"/>
        <w:gridCol w:w="1065"/>
        <w:gridCol w:w="951"/>
        <w:gridCol w:w="951"/>
        <w:gridCol w:w="1065"/>
      </w:tblGrid>
      <w:tr w:rsidR="00A40764" w:rsidRPr="00D65F1F" w14:paraId="2A7E21CC" w14:textId="77777777" w:rsidTr="00193CAF">
        <w:trPr>
          <w:trHeight w:val="288"/>
        </w:trPr>
        <w:tc>
          <w:tcPr>
            <w:tcW w:w="2430" w:type="dxa"/>
            <w:tcBorders>
              <w:top w:val="single" w:sz="4" w:space="0" w:color="000000"/>
              <w:left w:val="nil"/>
              <w:bottom w:val="single" w:sz="4" w:space="0" w:color="000000"/>
              <w:right w:val="nil"/>
            </w:tcBorders>
            <w:shd w:val="clear" w:color="auto" w:fill="auto"/>
            <w:noWrap/>
            <w:vAlign w:val="bottom"/>
            <w:hideMark/>
          </w:tcPr>
          <w:p w14:paraId="0E841A72" w14:textId="77777777" w:rsidR="00A40764" w:rsidRPr="00D65F1F" w:rsidRDefault="00A40764" w:rsidP="00193CAF">
            <w:pPr>
              <w:spacing w:after="0" w:line="240" w:lineRule="auto"/>
              <w:rPr>
                <w:rFonts w:ascii="Times New Roman" w:eastAsia="Times New Roman" w:hAnsi="Times New Roman" w:cs="Times New Roman"/>
                <w:b/>
                <w:bCs/>
                <w:sz w:val="24"/>
                <w:szCs w:val="24"/>
              </w:rPr>
            </w:pPr>
          </w:p>
        </w:tc>
        <w:tc>
          <w:tcPr>
            <w:tcW w:w="768" w:type="dxa"/>
            <w:tcBorders>
              <w:top w:val="single" w:sz="4" w:space="0" w:color="000000"/>
              <w:left w:val="nil"/>
              <w:bottom w:val="single" w:sz="4" w:space="0" w:color="000000"/>
              <w:right w:val="nil"/>
            </w:tcBorders>
            <w:shd w:val="clear" w:color="auto" w:fill="auto"/>
            <w:noWrap/>
            <w:vAlign w:val="bottom"/>
            <w:hideMark/>
          </w:tcPr>
          <w:p w14:paraId="7CF72D8D" w14:textId="77777777" w:rsidR="00A40764" w:rsidRPr="00D65F1F" w:rsidRDefault="00A40764" w:rsidP="00193CAF">
            <w:pPr>
              <w:spacing w:after="0" w:line="240" w:lineRule="auto"/>
              <w:rPr>
                <w:rFonts w:ascii="Times New Roman" w:eastAsia="Times New Roman" w:hAnsi="Times New Roman" w:cs="Times New Roman"/>
                <w:b/>
                <w:bCs/>
                <w:sz w:val="24"/>
                <w:szCs w:val="24"/>
              </w:rPr>
            </w:pPr>
            <w:r w:rsidRPr="00D65F1F">
              <w:rPr>
                <w:rFonts w:ascii="Times New Roman" w:eastAsia="Times New Roman" w:hAnsi="Times New Roman" w:cs="Times New Roman"/>
                <w:b/>
                <w:bCs/>
                <w:sz w:val="24"/>
                <w:szCs w:val="24"/>
              </w:rPr>
              <w:t>2002</w:t>
            </w:r>
          </w:p>
        </w:tc>
        <w:tc>
          <w:tcPr>
            <w:tcW w:w="1065" w:type="dxa"/>
            <w:tcBorders>
              <w:top w:val="single" w:sz="4" w:space="0" w:color="000000"/>
              <w:left w:val="nil"/>
              <w:bottom w:val="single" w:sz="4" w:space="0" w:color="000000"/>
              <w:right w:val="nil"/>
            </w:tcBorders>
            <w:shd w:val="clear" w:color="auto" w:fill="auto"/>
            <w:noWrap/>
            <w:vAlign w:val="bottom"/>
            <w:hideMark/>
          </w:tcPr>
          <w:p w14:paraId="319B6585" w14:textId="77777777" w:rsidR="00A40764" w:rsidRPr="00D65F1F" w:rsidRDefault="00A40764"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2003</w:t>
            </w:r>
          </w:p>
        </w:tc>
        <w:tc>
          <w:tcPr>
            <w:tcW w:w="1065" w:type="dxa"/>
            <w:tcBorders>
              <w:top w:val="single" w:sz="4" w:space="0" w:color="000000"/>
              <w:left w:val="nil"/>
              <w:bottom w:val="single" w:sz="4" w:space="0" w:color="000000"/>
              <w:right w:val="nil"/>
            </w:tcBorders>
            <w:shd w:val="clear" w:color="auto" w:fill="auto"/>
            <w:noWrap/>
            <w:vAlign w:val="bottom"/>
            <w:hideMark/>
          </w:tcPr>
          <w:p w14:paraId="31927D5A" w14:textId="77777777" w:rsidR="00A40764" w:rsidRPr="00D65F1F" w:rsidRDefault="00A40764"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2004</w:t>
            </w:r>
          </w:p>
        </w:tc>
        <w:tc>
          <w:tcPr>
            <w:tcW w:w="1065" w:type="dxa"/>
            <w:tcBorders>
              <w:top w:val="single" w:sz="4" w:space="0" w:color="000000"/>
              <w:left w:val="nil"/>
              <w:bottom w:val="single" w:sz="4" w:space="0" w:color="000000"/>
              <w:right w:val="nil"/>
            </w:tcBorders>
            <w:shd w:val="clear" w:color="auto" w:fill="auto"/>
            <w:noWrap/>
            <w:vAlign w:val="bottom"/>
            <w:hideMark/>
          </w:tcPr>
          <w:p w14:paraId="5BDFBDF6" w14:textId="77777777" w:rsidR="00A40764" w:rsidRPr="00D65F1F" w:rsidRDefault="00A40764"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2005</w:t>
            </w:r>
          </w:p>
        </w:tc>
        <w:tc>
          <w:tcPr>
            <w:tcW w:w="951" w:type="dxa"/>
            <w:tcBorders>
              <w:top w:val="single" w:sz="4" w:space="0" w:color="000000"/>
              <w:left w:val="nil"/>
              <w:bottom w:val="single" w:sz="4" w:space="0" w:color="000000"/>
              <w:right w:val="nil"/>
            </w:tcBorders>
            <w:shd w:val="clear" w:color="auto" w:fill="auto"/>
            <w:noWrap/>
            <w:vAlign w:val="bottom"/>
            <w:hideMark/>
          </w:tcPr>
          <w:p w14:paraId="31875F29" w14:textId="77777777" w:rsidR="00A40764" w:rsidRPr="00D65F1F" w:rsidRDefault="00A40764"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2006</w:t>
            </w:r>
          </w:p>
        </w:tc>
        <w:tc>
          <w:tcPr>
            <w:tcW w:w="951" w:type="dxa"/>
            <w:tcBorders>
              <w:top w:val="single" w:sz="4" w:space="0" w:color="000000"/>
              <w:left w:val="nil"/>
              <w:bottom w:val="single" w:sz="4" w:space="0" w:color="000000"/>
              <w:right w:val="nil"/>
            </w:tcBorders>
            <w:shd w:val="clear" w:color="auto" w:fill="auto"/>
            <w:noWrap/>
            <w:vAlign w:val="bottom"/>
            <w:hideMark/>
          </w:tcPr>
          <w:p w14:paraId="315A64BD" w14:textId="77777777" w:rsidR="00A40764" w:rsidRPr="00D65F1F" w:rsidRDefault="00A40764"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2007</w:t>
            </w:r>
          </w:p>
        </w:tc>
        <w:tc>
          <w:tcPr>
            <w:tcW w:w="1065" w:type="dxa"/>
            <w:tcBorders>
              <w:top w:val="single" w:sz="4" w:space="0" w:color="000000"/>
              <w:left w:val="nil"/>
              <w:bottom w:val="single" w:sz="4" w:space="0" w:color="000000"/>
              <w:right w:val="nil"/>
            </w:tcBorders>
            <w:shd w:val="clear" w:color="auto" w:fill="auto"/>
            <w:noWrap/>
            <w:vAlign w:val="bottom"/>
            <w:hideMark/>
          </w:tcPr>
          <w:p w14:paraId="73D76D04" w14:textId="77777777" w:rsidR="00A40764" w:rsidRPr="00D65F1F" w:rsidRDefault="00A40764"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2008</w:t>
            </w:r>
          </w:p>
        </w:tc>
      </w:tr>
      <w:tr w:rsidR="00A40764" w:rsidRPr="00D65F1F" w14:paraId="1B96C536" w14:textId="77777777" w:rsidTr="00193CAF">
        <w:trPr>
          <w:trHeight w:val="288"/>
        </w:trPr>
        <w:tc>
          <w:tcPr>
            <w:tcW w:w="2430" w:type="dxa"/>
            <w:tcBorders>
              <w:top w:val="nil"/>
              <w:left w:val="nil"/>
              <w:bottom w:val="nil"/>
              <w:right w:val="nil"/>
            </w:tcBorders>
            <w:shd w:val="clear" w:color="D9D9D9" w:fill="D9D9D9"/>
            <w:noWrap/>
            <w:vAlign w:val="bottom"/>
            <w:hideMark/>
          </w:tcPr>
          <w:p w14:paraId="43E365F4" w14:textId="77777777" w:rsidR="00A40764" w:rsidRPr="00D65F1F" w:rsidRDefault="00A40764"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768" w:type="dxa"/>
            <w:tcBorders>
              <w:top w:val="nil"/>
              <w:left w:val="nil"/>
              <w:bottom w:val="nil"/>
              <w:right w:val="nil"/>
            </w:tcBorders>
            <w:shd w:val="clear" w:color="D9D9D9" w:fill="D9D9D9"/>
            <w:noWrap/>
            <w:vAlign w:val="bottom"/>
            <w:hideMark/>
          </w:tcPr>
          <w:p w14:paraId="05CB0920" w14:textId="584A2A2C" w:rsidR="00A40764" w:rsidRPr="00D65F1F" w:rsidRDefault="00A4076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F674C6">
              <w:rPr>
                <w:rFonts w:ascii="Times New Roman" w:eastAsia="Times New Roman" w:hAnsi="Times New Roman" w:cs="Times New Roman"/>
                <w:sz w:val="24"/>
                <w:szCs w:val="24"/>
              </w:rPr>
              <w:t>91</w:t>
            </w:r>
          </w:p>
        </w:tc>
        <w:tc>
          <w:tcPr>
            <w:tcW w:w="1065" w:type="dxa"/>
            <w:tcBorders>
              <w:top w:val="nil"/>
              <w:left w:val="nil"/>
              <w:bottom w:val="nil"/>
              <w:right w:val="nil"/>
            </w:tcBorders>
            <w:shd w:val="clear" w:color="D9D9D9" w:fill="D9D9D9"/>
            <w:noWrap/>
            <w:vAlign w:val="bottom"/>
            <w:hideMark/>
          </w:tcPr>
          <w:p w14:paraId="5929CF0A" w14:textId="72E13586" w:rsidR="00A40764" w:rsidRPr="00D65F1F" w:rsidRDefault="00A40764"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0.3</w:t>
            </w:r>
            <w:r w:rsidR="00F674C6">
              <w:rPr>
                <w:rFonts w:ascii="Times New Roman" w:eastAsia="Times New Roman" w:hAnsi="Times New Roman" w:cs="Times New Roman"/>
                <w:sz w:val="24"/>
                <w:szCs w:val="24"/>
              </w:rPr>
              <w:t>87</w:t>
            </w:r>
          </w:p>
        </w:tc>
        <w:tc>
          <w:tcPr>
            <w:tcW w:w="1065" w:type="dxa"/>
            <w:tcBorders>
              <w:top w:val="nil"/>
              <w:left w:val="nil"/>
              <w:bottom w:val="nil"/>
              <w:right w:val="nil"/>
            </w:tcBorders>
            <w:shd w:val="clear" w:color="D9D9D9" w:fill="D9D9D9"/>
            <w:noWrap/>
            <w:vAlign w:val="bottom"/>
            <w:hideMark/>
          </w:tcPr>
          <w:p w14:paraId="33F8983D" w14:textId="7584BC1D" w:rsidR="00A40764" w:rsidRPr="00D65F1F" w:rsidRDefault="00A40764"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4</w:t>
            </w:r>
            <w:r w:rsidR="00F674C6">
              <w:rPr>
                <w:rFonts w:ascii="Times New Roman" w:eastAsia="Times New Roman" w:hAnsi="Times New Roman" w:cs="Times New Roman"/>
                <w:sz w:val="24"/>
                <w:szCs w:val="24"/>
              </w:rPr>
              <w:t>25</w:t>
            </w:r>
          </w:p>
        </w:tc>
        <w:tc>
          <w:tcPr>
            <w:tcW w:w="1065" w:type="dxa"/>
            <w:tcBorders>
              <w:top w:val="nil"/>
              <w:left w:val="nil"/>
              <w:bottom w:val="nil"/>
              <w:right w:val="nil"/>
            </w:tcBorders>
            <w:shd w:val="clear" w:color="D9D9D9" w:fill="D9D9D9"/>
            <w:noWrap/>
            <w:vAlign w:val="bottom"/>
            <w:hideMark/>
          </w:tcPr>
          <w:p w14:paraId="62F51B53" w14:textId="7A4A3553" w:rsidR="00A40764" w:rsidRPr="00D65F1F" w:rsidRDefault="00A40764"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4</w:t>
            </w:r>
            <w:r w:rsidR="00F674C6">
              <w:rPr>
                <w:rFonts w:ascii="Times New Roman" w:eastAsia="Times New Roman" w:hAnsi="Times New Roman" w:cs="Times New Roman"/>
                <w:sz w:val="24"/>
                <w:szCs w:val="24"/>
              </w:rPr>
              <w:t>63</w:t>
            </w:r>
          </w:p>
        </w:tc>
        <w:tc>
          <w:tcPr>
            <w:tcW w:w="951" w:type="dxa"/>
            <w:tcBorders>
              <w:top w:val="nil"/>
              <w:left w:val="nil"/>
              <w:bottom w:val="nil"/>
              <w:right w:val="nil"/>
            </w:tcBorders>
            <w:shd w:val="clear" w:color="D9D9D9" w:fill="D9D9D9"/>
            <w:noWrap/>
            <w:vAlign w:val="bottom"/>
            <w:hideMark/>
          </w:tcPr>
          <w:p w14:paraId="70261DB6" w14:textId="444F0C5C" w:rsidR="00A40764" w:rsidRPr="00D65F1F" w:rsidRDefault="00A40764"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0.4</w:t>
            </w:r>
            <w:r w:rsidR="00F674C6">
              <w:rPr>
                <w:rFonts w:ascii="Times New Roman" w:eastAsia="Times New Roman" w:hAnsi="Times New Roman" w:cs="Times New Roman"/>
                <w:sz w:val="24"/>
                <w:szCs w:val="24"/>
              </w:rPr>
              <w:t>92</w:t>
            </w:r>
          </w:p>
        </w:tc>
        <w:tc>
          <w:tcPr>
            <w:tcW w:w="951" w:type="dxa"/>
            <w:tcBorders>
              <w:top w:val="nil"/>
              <w:left w:val="nil"/>
              <w:bottom w:val="nil"/>
              <w:right w:val="nil"/>
            </w:tcBorders>
            <w:shd w:val="clear" w:color="D9D9D9" w:fill="D9D9D9"/>
            <w:noWrap/>
            <w:vAlign w:val="bottom"/>
            <w:hideMark/>
          </w:tcPr>
          <w:p w14:paraId="014EB1CD" w14:textId="234EEEDD" w:rsidR="00A40764" w:rsidRPr="00D65F1F" w:rsidRDefault="00A40764"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0.4</w:t>
            </w:r>
            <w:r w:rsidR="00F674C6">
              <w:rPr>
                <w:rFonts w:ascii="Times New Roman" w:eastAsia="Times New Roman" w:hAnsi="Times New Roman" w:cs="Times New Roman"/>
                <w:sz w:val="24"/>
                <w:szCs w:val="24"/>
              </w:rPr>
              <w:t>96</w:t>
            </w:r>
          </w:p>
        </w:tc>
        <w:tc>
          <w:tcPr>
            <w:tcW w:w="1065" w:type="dxa"/>
            <w:tcBorders>
              <w:top w:val="nil"/>
              <w:left w:val="nil"/>
              <w:bottom w:val="nil"/>
              <w:right w:val="nil"/>
            </w:tcBorders>
            <w:shd w:val="clear" w:color="D9D9D9" w:fill="D9D9D9"/>
            <w:noWrap/>
            <w:vAlign w:val="bottom"/>
            <w:hideMark/>
          </w:tcPr>
          <w:p w14:paraId="4307C17E" w14:textId="28E1FD66" w:rsidR="00A40764" w:rsidRPr="00D65F1F" w:rsidRDefault="00A40764"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F674C6">
              <w:rPr>
                <w:rFonts w:ascii="Times New Roman" w:eastAsia="Times New Roman" w:hAnsi="Times New Roman" w:cs="Times New Roman"/>
                <w:sz w:val="24"/>
                <w:szCs w:val="24"/>
              </w:rPr>
              <w:t>519</w:t>
            </w:r>
          </w:p>
        </w:tc>
      </w:tr>
      <w:tr w:rsidR="00A40764" w:rsidRPr="00D65F1F" w14:paraId="55CAF48A" w14:textId="77777777" w:rsidTr="00193CAF">
        <w:trPr>
          <w:trHeight w:val="288"/>
        </w:trPr>
        <w:tc>
          <w:tcPr>
            <w:tcW w:w="2430" w:type="dxa"/>
            <w:tcBorders>
              <w:top w:val="nil"/>
              <w:left w:val="nil"/>
              <w:bottom w:val="nil"/>
              <w:right w:val="nil"/>
            </w:tcBorders>
            <w:shd w:val="clear" w:color="auto" w:fill="auto"/>
            <w:noWrap/>
            <w:vAlign w:val="bottom"/>
            <w:hideMark/>
          </w:tcPr>
          <w:p w14:paraId="02185DAC" w14:textId="77777777" w:rsidR="00A40764" w:rsidRPr="00D65F1F" w:rsidRDefault="00A40764"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768" w:type="dxa"/>
            <w:tcBorders>
              <w:top w:val="nil"/>
              <w:left w:val="nil"/>
              <w:bottom w:val="nil"/>
              <w:right w:val="nil"/>
            </w:tcBorders>
            <w:shd w:val="clear" w:color="auto" w:fill="auto"/>
            <w:noWrap/>
            <w:vAlign w:val="center"/>
            <w:hideMark/>
          </w:tcPr>
          <w:p w14:paraId="7BCE33AC" w14:textId="06C06B31" w:rsidR="00A40764" w:rsidRPr="00D65F1F" w:rsidRDefault="00A4076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674C6">
              <w:rPr>
                <w:rFonts w:ascii="Times New Roman" w:eastAsia="Times New Roman" w:hAnsi="Times New Roman" w:cs="Times New Roman"/>
                <w:sz w:val="24"/>
                <w:szCs w:val="24"/>
              </w:rPr>
              <w:t>333</w:t>
            </w:r>
          </w:p>
        </w:tc>
        <w:tc>
          <w:tcPr>
            <w:tcW w:w="1065" w:type="dxa"/>
            <w:tcBorders>
              <w:top w:val="nil"/>
              <w:left w:val="nil"/>
              <w:bottom w:val="nil"/>
              <w:right w:val="nil"/>
            </w:tcBorders>
            <w:shd w:val="clear" w:color="auto" w:fill="auto"/>
            <w:noWrap/>
            <w:vAlign w:val="bottom"/>
            <w:hideMark/>
          </w:tcPr>
          <w:p w14:paraId="30A1436D" w14:textId="3BD64CAE" w:rsidR="00A40764" w:rsidRPr="00D65F1F" w:rsidRDefault="00A40764"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F674C6">
              <w:rPr>
                <w:rFonts w:ascii="Times New Roman" w:eastAsia="Times New Roman" w:hAnsi="Times New Roman" w:cs="Times New Roman"/>
                <w:sz w:val="24"/>
                <w:szCs w:val="24"/>
              </w:rPr>
              <w:t>320</w:t>
            </w:r>
          </w:p>
        </w:tc>
        <w:tc>
          <w:tcPr>
            <w:tcW w:w="1065" w:type="dxa"/>
            <w:tcBorders>
              <w:top w:val="nil"/>
              <w:left w:val="nil"/>
              <w:bottom w:val="nil"/>
              <w:right w:val="nil"/>
            </w:tcBorders>
            <w:shd w:val="clear" w:color="auto" w:fill="auto"/>
            <w:noWrap/>
            <w:vAlign w:val="bottom"/>
            <w:hideMark/>
          </w:tcPr>
          <w:p w14:paraId="35A47368" w14:textId="597A55FE" w:rsidR="00A40764" w:rsidRPr="00D65F1F" w:rsidRDefault="00A40764"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0.2</w:t>
            </w:r>
            <w:r w:rsidR="00F674C6">
              <w:rPr>
                <w:rFonts w:ascii="Times New Roman" w:eastAsia="Times New Roman" w:hAnsi="Times New Roman" w:cs="Times New Roman"/>
                <w:sz w:val="24"/>
                <w:szCs w:val="24"/>
              </w:rPr>
              <w:t>71</w:t>
            </w:r>
          </w:p>
        </w:tc>
        <w:tc>
          <w:tcPr>
            <w:tcW w:w="1065" w:type="dxa"/>
            <w:tcBorders>
              <w:top w:val="nil"/>
              <w:left w:val="nil"/>
              <w:bottom w:val="nil"/>
              <w:right w:val="nil"/>
            </w:tcBorders>
            <w:shd w:val="clear" w:color="auto" w:fill="auto"/>
            <w:noWrap/>
            <w:vAlign w:val="bottom"/>
            <w:hideMark/>
          </w:tcPr>
          <w:p w14:paraId="00EC2936" w14:textId="5E0EDCBF" w:rsidR="00A40764" w:rsidRPr="00D65F1F" w:rsidRDefault="00A40764"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0.3</w:t>
            </w:r>
            <w:r w:rsidR="00F674C6">
              <w:rPr>
                <w:rFonts w:ascii="Times New Roman" w:eastAsia="Times New Roman" w:hAnsi="Times New Roman" w:cs="Times New Roman"/>
                <w:sz w:val="24"/>
                <w:szCs w:val="24"/>
              </w:rPr>
              <w:t>84</w:t>
            </w:r>
          </w:p>
        </w:tc>
        <w:tc>
          <w:tcPr>
            <w:tcW w:w="951" w:type="dxa"/>
            <w:tcBorders>
              <w:top w:val="nil"/>
              <w:left w:val="nil"/>
              <w:bottom w:val="nil"/>
              <w:right w:val="nil"/>
            </w:tcBorders>
            <w:shd w:val="clear" w:color="auto" w:fill="auto"/>
            <w:noWrap/>
            <w:vAlign w:val="bottom"/>
            <w:hideMark/>
          </w:tcPr>
          <w:p w14:paraId="7EF5BA94" w14:textId="1C7710D6" w:rsidR="00A40764" w:rsidRPr="00D65F1F" w:rsidRDefault="00A40764"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0.3</w:t>
            </w:r>
            <w:r w:rsidR="00F674C6">
              <w:rPr>
                <w:rFonts w:ascii="Times New Roman" w:eastAsia="Times New Roman" w:hAnsi="Times New Roman" w:cs="Times New Roman"/>
                <w:sz w:val="24"/>
                <w:szCs w:val="24"/>
              </w:rPr>
              <w:t>84</w:t>
            </w:r>
          </w:p>
        </w:tc>
        <w:tc>
          <w:tcPr>
            <w:tcW w:w="951" w:type="dxa"/>
            <w:tcBorders>
              <w:top w:val="nil"/>
              <w:left w:val="nil"/>
              <w:bottom w:val="nil"/>
              <w:right w:val="nil"/>
            </w:tcBorders>
            <w:shd w:val="clear" w:color="auto" w:fill="auto"/>
            <w:noWrap/>
            <w:vAlign w:val="bottom"/>
            <w:hideMark/>
          </w:tcPr>
          <w:p w14:paraId="3403C84A" w14:textId="1C88835A" w:rsidR="00A40764" w:rsidRPr="00D65F1F" w:rsidRDefault="00A40764"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0.3</w:t>
            </w:r>
            <w:r w:rsidR="00F674C6">
              <w:rPr>
                <w:rFonts w:ascii="Times New Roman" w:eastAsia="Times New Roman" w:hAnsi="Times New Roman" w:cs="Times New Roman"/>
                <w:sz w:val="24"/>
                <w:szCs w:val="24"/>
              </w:rPr>
              <w:t>91</w:t>
            </w:r>
          </w:p>
        </w:tc>
        <w:tc>
          <w:tcPr>
            <w:tcW w:w="1065" w:type="dxa"/>
            <w:tcBorders>
              <w:top w:val="nil"/>
              <w:left w:val="nil"/>
              <w:bottom w:val="nil"/>
              <w:right w:val="nil"/>
            </w:tcBorders>
            <w:shd w:val="clear" w:color="auto" w:fill="auto"/>
            <w:noWrap/>
            <w:vAlign w:val="bottom"/>
            <w:hideMark/>
          </w:tcPr>
          <w:p w14:paraId="10277BF4" w14:textId="623D0A93" w:rsidR="00A40764" w:rsidRPr="00D65F1F" w:rsidRDefault="00A40764"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F674C6">
              <w:rPr>
                <w:rFonts w:ascii="Times New Roman" w:eastAsia="Times New Roman" w:hAnsi="Times New Roman" w:cs="Times New Roman"/>
                <w:sz w:val="24"/>
                <w:szCs w:val="24"/>
              </w:rPr>
              <w:t>408</w:t>
            </w:r>
          </w:p>
        </w:tc>
      </w:tr>
      <w:tr w:rsidR="00A40764" w:rsidRPr="00D65F1F" w14:paraId="32AB0782" w14:textId="77777777" w:rsidTr="00193CAF">
        <w:trPr>
          <w:trHeight w:val="288"/>
        </w:trPr>
        <w:tc>
          <w:tcPr>
            <w:tcW w:w="2430" w:type="dxa"/>
            <w:tcBorders>
              <w:top w:val="nil"/>
              <w:left w:val="nil"/>
              <w:bottom w:val="nil"/>
              <w:right w:val="nil"/>
            </w:tcBorders>
            <w:shd w:val="clear" w:color="D9D9D9" w:fill="D9D9D9"/>
            <w:noWrap/>
            <w:vAlign w:val="bottom"/>
            <w:hideMark/>
          </w:tcPr>
          <w:p w14:paraId="6614351C" w14:textId="77777777" w:rsidR="00A40764" w:rsidRPr="00D65F1F" w:rsidRDefault="00A40764"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768" w:type="dxa"/>
            <w:tcBorders>
              <w:top w:val="nil"/>
              <w:left w:val="nil"/>
              <w:bottom w:val="nil"/>
              <w:right w:val="nil"/>
            </w:tcBorders>
            <w:shd w:val="clear" w:color="D9D9D9" w:fill="D9D9D9"/>
            <w:noWrap/>
            <w:vAlign w:val="bottom"/>
            <w:hideMark/>
          </w:tcPr>
          <w:p w14:paraId="3046715A" w14:textId="21DC5080" w:rsidR="00A40764" w:rsidRPr="00D65F1F" w:rsidRDefault="00A40764"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F674C6">
              <w:rPr>
                <w:rFonts w:ascii="Times New Roman" w:eastAsia="Times New Roman" w:hAnsi="Times New Roman" w:cs="Times New Roman"/>
                <w:sz w:val="24"/>
                <w:szCs w:val="24"/>
              </w:rPr>
              <w:t>795</w:t>
            </w:r>
          </w:p>
        </w:tc>
        <w:tc>
          <w:tcPr>
            <w:tcW w:w="1065" w:type="dxa"/>
            <w:tcBorders>
              <w:top w:val="nil"/>
              <w:left w:val="nil"/>
              <w:bottom w:val="nil"/>
              <w:right w:val="nil"/>
            </w:tcBorders>
            <w:shd w:val="clear" w:color="D9D9D9" w:fill="D9D9D9"/>
            <w:noWrap/>
            <w:vAlign w:val="bottom"/>
            <w:hideMark/>
          </w:tcPr>
          <w:p w14:paraId="19775F0B" w14:textId="767D2B49" w:rsidR="00A40764" w:rsidRPr="00D65F1F" w:rsidRDefault="00A40764"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F674C6">
              <w:rPr>
                <w:rFonts w:ascii="Times New Roman" w:eastAsia="Times New Roman" w:hAnsi="Times New Roman" w:cs="Times New Roman"/>
                <w:sz w:val="24"/>
                <w:szCs w:val="24"/>
              </w:rPr>
              <w:t>832</w:t>
            </w:r>
          </w:p>
        </w:tc>
        <w:tc>
          <w:tcPr>
            <w:tcW w:w="1065" w:type="dxa"/>
            <w:tcBorders>
              <w:top w:val="nil"/>
              <w:left w:val="nil"/>
              <w:bottom w:val="nil"/>
              <w:right w:val="nil"/>
            </w:tcBorders>
            <w:shd w:val="clear" w:color="D9D9D9" w:fill="D9D9D9"/>
            <w:noWrap/>
            <w:vAlign w:val="bottom"/>
            <w:hideMark/>
          </w:tcPr>
          <w:p w14:paraId="1385D834" w14:textId="79BAACFD" w:rsidR="00A40764" w:rsidRPr="00D65F1F" w:rsidRDefault="00A4076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674C6">
              <w:rPr>
                <w:rFonts w:ascii="Times New Roman" w:eastAsia="Times New Roman" w:hAnsi="Times New Roman" w:cs="Times New Roman"/>
                <w:sz w:val="24"/>
                <w:szCs w:val="24"/>
              </w:rPr>
              <w:t>05</w:t>
            </w:r>
          </w:p>
        </w:tc>
        <w:tc>
          <w:tcPr>
            <w:tcW w:w="1065" w:type="dxa"/>
            <w:tcBorders>
              <w:top w:val="nil"/>
              <w:left w:val="nil"/>
              <w:bottom w:val="nil"/>
              <w:right w:val="nil"/>
            </w:tcBorders>
            <w:shd w:val="clear" w:color="D9D9D9" w:fill="D9D9D9"/>
            <w:noWrap/>
            <w:vAlign w:val="bottom"/>
            <w:hideMark/>
          </w:tcPr>
          <w:p w14:paraId="10C40701" w14:textId="179313D2" w:rsidR="00A40764" w:rsidRPr="00D65F1F" w:rsidRDefault="00A4076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674C6">
              <w:rPr>
                <w:rFonts w:ascii="Times New Roman" w:eastAsia="Times New Roman" w:hAnsi="Times New Roman" w:cs="Times New Roman"/>
                <w:sz w:val="24"/>
                <w:szCs w:val="24"/>
              </w:rPr>
              <w:t>08</w:t>
            </w:r>
          </w:p>
        </w:tc>
        <w:tc>
          <w:tcPr>
            <w:tcW w:w="951" w:type="dxa"/>
            <w:tcBorders>
              <w:top w:val="nil"/>
              <w:left w:val="nil"/>
              <w:bottom w:val="nil"/>
              <w:right w:val="nil"/>
            </w:tcBorders>
            <w:shd w:val="clear" w:color="D9D9D9" w:fill="D9D9D9"/>
            <w:noWrap/>
            <w:vAlign w:val="bottom"/>
            <w:hideMark/>
          </w:tcPr>
          <w:p w14:paraId="4B4D691C" w14:textId="520A3E2F" w:rsidR="00A40764" w:rsidRPr="00D65F1F" w:rsidRDefault="00A40764"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w:t>
            </w:r>
            <w:r>
              <w:rPr>
                <w:rFonts w:ascii="Times New Roman" w:eastAsia="Times New Roman" w:hAnsi="Times New Roman" w:cs="Times New Roman"/>
                <w:sz w:val="24"/>
                <w:szCs w:val="24"/>
              </w:rPr>
              <w:t>2</w:t>
            </w:r>
            <w:r w:rsidR="00F674C6">
              <w:rPr>
                <w:rFonts w:ascii="Times New Roman" w:eastAsia="Times New Roman" w:hAnsi="Times New Roman" w:cs="Times New Roman"/>
                <w:sz w:val="24"/>
                <w:szCs w:val="24"/>
              </w:rPr>
              <w:t>1</w:t>
            </w:r>
          </w:p>
        </w:tc>
        <w:tc>
          <w:tcPr>
            <w:tcW w:w="951" w:type="dxa"/>
            <w:tcBorders>
              <w:top w:val="nil"/>
              <w:left w:val="nil"/>
              <w:bottom w:val="nil"/>
              <w:right w:val="nil"/>
            </w:tcBorders>
            <w:shd w:val="clear" w:color="D9D9D9" w:fill="D9D9D9"/>
            <w:noWrap/>
            <w:vAlign w:val="bottom"/>
            <w:hideMark/>
          </w:tcPr>
          <w:p w14:paraId="73C63667" w14:textId="70E952F1" w:rsidR="00A40764" w:rsidRPr="00D65F1F" w:rsidRDefault="00A40764"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w:t>
            </w:r>
            <w:r w:rsidR="00F674C6">
              <w:rPr>
                <w:rFonts w:ascii="Times New Roman" w:eastAsia="Times New Roman" w:hAnsi="Times New Roman" w:cs="Times New Roman"/>
                <w:sz w:val="24"/>
                <w:szCs w:val="24"/>
              </w:rPr>
              <w:t>26</w:t>
            </w:r>
          </w:p>
        </w:tc>
        <w:tc>
          <w:tcPr>
            <w:tcW w:w="1065" w:type="dxa"/>
            <w:tcBorders>
              <w:top w:val="nil"/>
              <w:left w:val="nil"/>
              <w:bottom w:val="nil"/>
              <w:right w:val="nil"/>
            </w:tcBorders>
            <w:shd w:val="clear" w:color="D9D9D9" w:fill="D9D9D9"/>
            <w:noWrap/>
            <w:vAlign w:val="bottom"/>
            <w:hideMark/>
          </w:tcPr>
          <w:p w14:paraId="16220874" w14:textId="6A70A60A" w:rsidR="00A40764" w:rsidRPr="00D65F1F" w:rsidRDefault="00A40764"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w:t>
            </w:r>
            <w:r w:rsidR="00F674C6">
              <w:rPr>
                <w:rFonts w:ascii="Times New Roman" w:eastAsia="Times New Roman" w:hAnsi="Times New Roman" w:cs="Times New Roman"/>
                <w:sz w:val="24"/>
                <w:szCs w:val="24"/>
              </w:rPr>
              <w:t>44</w:t>
            </w:r>
          </w:p>
        </w:tc>
      </w:tr>
      <w:tr w:rsidR="00A40764" w:rsidRPr="00D65F1F" w14:paraId="39D16994" w14:textId="77777777" w:rsidTr="00193CAF">
        <w:trPr>
          <w:trHeight w:val="288"/>
        </w:trPr>
        <w:tc>
          <w:tcPr>
            <w:tcW w:w="2430" w:type="dxa"/>
            <w:tcBorders>
              <w:top w:val="nil"/>
              <w:left w:val="nil"/>
              <w:right w:val="nil"/>
            </w:tcBorders>
            <w:shd w:val="clear" w:color="auto" w:fill="auto"/>
            <w:noWrap/>
            <w:vAlign w:val="bottom"/>
            <w:hideMark/>
          </w:tcPr>
          <w:p w14:paraId="664BD6FF" w14:textId="77777777" w:rsidR="00A40764" w:rsidRPr="00D65F1F" w:rsidRDefault="00A40764"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768" w:type="dxa"/>
            <w:tcBorders>
              <w:top w:val="nil"/>
              <w:left w:val="nil"/>
              <w:right w:val="nil"/>
            </w:tcBorders>
            <w:shd w:val="clear" w:color="auto" w:fill="auto"/>
            <w:noWrap/>
            <w:vAlign w:val="bottom"/>
            <w:hideMark/>
          </w:tcPr>
          <w:p w14:paraId="0683ED80" w14:textId="13FD5FA3" w:rsidR="00A40764" w:rsidRPr="00D65F1F" w:rsidRDefault="00A40764"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F674C6">
              <w:rPr>
                <w:rFonts w:ascii="Times New Roman" w:eastAsia="Times New Roman" w:hAnsi="Times New Roman" w:cs="Times New Roman"/>
                <w:sz w:val="24"/>
                <w:szCs w:val="24"/>
              </w:rPr>
              <w:t>594</w:t>
            </w:r>
          </w:p>
        </w:tc>
        <w:tc>
          <w:tcPr>
            <w:tcW w:w="1065" w:type="dxa"/>
            <w:tcBorders>
              <w:top w:val="nil"/>
              <w:left w:val="nil"/>
              <w:right w:val="nil"/>
            </w:tcBorders>
            <w:shd w:val="clear" w:color="auto" w:fill="auto"/>
            <w:noWrap/>
            <w:vAlign w:val="bottom"/>
            <w:hideMark/>
          </w:tcPr>
          <w:p w14:paraId="0E3AFA74" w14:textId="6E15EA1E" w:rsidR="00A40764" w:rsidRPr="00D65F1F" w:rsidRDefault="00A40764"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F674C6">
              <w:rPr>
                <w:rFonts w:ascii="Times New Roman" w:eastAsia="Times New Roman" w:hAnsi="Times New Roman" w:cs="Times New Roman"/>
                <w:sz w:val="24"/>
                <w:szCs w:val="24"/>
              </w:rPr>
              <w:t>629</w:t>
            </w:r>
          </w:p>
        </w:tc>
        <w:tc>
          <w:tcPr>
            <w:tcW w:w="1065" w:type="dxa"/>
            <w:tcBorders>
              <w:top w:val="nil"/>
              <w:left w:val="nil"/>
              <w:right w:val="nil"/>
            </w:tcBorders>
            <w:shd w:val="clear" w:color="auto" w:fill="auto"/>
            <w:noWrap/>
            <w:vAlign w:val="bottom"/>
            <w:hideMark/>
          </w:tcPr>
          <w:p w14:paraId="07A6FB67" w14:textId="42BCA503" w:rsidR="00A40764" w:rsidRPr="00D65F1F" w:rsidRDefault="00A40764"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0.7</w:t>
            </w:r>
            <w:r>
              <w:rPr>
                <w:rFonts w:ascii="Times New Roman" w:eastAsia="Times New Roman" w:hAnsi="Times New Roman" w:cs="Times New Roman"/>
                <w:sz w:val="24"/>
                <w:szCs w:val="24"/>
              </w:rPr>
              <w:t>7</w:t>
            </w:r>
            <w:r w:rsidR="00F674C6">
              <w:rPr>
                <w:rFonts w:ascii="Times New Roman" w:eastAsia="Times New Roman" w:hAnsi="Times New Roman" w:cs="Times New Roman"/>
                <w:sz w:val="24"/>
                <w:szCs w:val="24"/>
              </w:rPr>
              <w:t>7</w:t>
            </w:r>
          </w:p>
        </w:tc>
        <w:tc>
          <w:tcPr>
            <w:tcW w:w="1065" w:type="dxa"/>
            <w:tcBorders>
              <w:top w:val="nil"/>
              <w:left w:val="nil"/>
              <w:right w:val="nil"/>
            </w:tcBorders>
            <w:shd w:val="clear" w:color="auto" w:fill="auto"/>
            <w:noWrap/>
            <w:vAlign w:val="bottom"/>
            <w:hideMark/>
          </w:tcPr>
          <w:p w14:paraId="2C0747EE" w14:textId="6D3E5513" w:rsidR="00A40764" w:rsidRPr="00D65F1F" w:rsidRDefault="00A40764"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F674C6">
              <w:rPr>
                <w:rFonts w:ascii="Times New Roman" w:eastAsia="Times New Roman" w:hAnsi="Times New Roman" w:cs="Times New Roman"/>
                <w:sz w:val="24"/>
                <w:szCs w:val="24"/>
              </w:rPr>
              <w:t>14</w:t>
            </w:r>
          </w:p>
        </w:tc>
        <w:tc>
          <w:tcPr>
            <w:tcW w:w="951" w:type="dxa"/>
            <w:tcBorders>
              <w:top w:val="nil"/>
              <w:left w:val="nil"/>
              <w:right w:val="nil"/>
            </w:tcBorders>
            <w:shd w:val="clear" w:color="auto" w:fill="auto"/>
            <w:noWrap/>
            <w:vAlign w:val="bottom"/>
            <w:hideMark/>
          </w:tcPr>
          <w:p w14:paraId="2E5F4111" w14:textId="4C0667E2" w:rsidR="00A40764" w:rsidRPr="00D65F1F" w:rsidRDefault="00A40764"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0.8</w:t>
            </w:r>
            <w:r w:rsidR="00F674C6">
              <w:rPr>
                <w:rFonts w:ascii="Times New Roman" w:eastAsia="Times New Roman" w:hAnsi="Times New Roman" w:cs="Times New Roman"/>
                <w:sz w:val="24"/>
                <w:szCs w:val="24"/>
              </w:rPr>
              <w:t>80</w:t>
            </w:r>
          </w:p>
        </w:tc>
        <w:tc>
          <w:tcPr>
            <w:tcW w:w="951" w:type="dxa"/>
            <w:tcBorders>
              <w:top w:val="nil"/>
              <w:left w:val="nil"/>
              <w:right w:val="nil"/>
            </w:tcBorders>
            <w:shd w:val="clear" w:color="auto" w:fill="auto"/>
            <w:noWrap/>
            <w:vAlign w:val="bottom"/>
            <w:hideMark/>
          </w:tcPr>
          <w:p w14:paraId="174FE738" w14:textId="219A2158" w:rsidR="00A40764" w:rsidRPr="00D65F1F" w:rsidRDefault="00A40764"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9</w:t>
            </w:r>
            <w:r w:rsidR="00F674C6">
              <w:rPr>
                <w:rFonts w:ascii="Times New Roman" w:eastAsia="Times New Roman" w:hAnsi="Times New Roman" w:cs="Times New Roman"/>
                <w:sz w:val="24"/>
                <w:szCs w:val="24"/>
              </w:rPr>
              <w:t>42</w:t>
            </w:r>
          </w:p>
        </w:tc>
        <w:tc>
          <w:tcPr>
            <w:tcW w:w="1065" w:type="dxa"/>
            <w:tcBorders>
              <w:top w:val="nil"/>
              <w:left w:val="nil"/>
              <w:right w:val="nil"/>
            </w:tcBorders>
            <w:shd w:val="clear" w:color="auto" w:fill="auto"/>
            <w:noWrap/>
            <w:vAlign w:val="bottom"/>
            <w:hideMark/>
          </w:tcPr>
          <w:p w14:paraId="6F66121A" w14:textId="77777777" w:rsidR="00A40764" w:rsidRPr="00D65F1F" w:rsidRDefault="00A40764"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w:t>
            </w:r>
            <w:r>
              <w:rPr>
                <w:rFonts w:ascii="Times New Roman" w:eastAsia="Times New Roman" w:hAnsi="Times New Roman" w:cs="Times New Roman"/>
                <w:sz w:val="24"/>
                <w:szCs w:val="24"/>
              </w:rPr>
              <w:t>11</w:t>
            </w:r>
          </w:p>
        </w:tc>
      </w:tr>
      <w:tr w:rsidR="00A40764" w:rsidRPr="00D65F1F" w14:paraId="109D3947" w14:textId="77777777" w:rsidTr="00193CAF">
        <w:trPr>
          <w:trHeight w:val="288"/>
        </w:trPr>
        <w:tc>
          <w:tcPr>
            <w:tcW w:w="2430" w:type="dxa"/>
            <w:tcBorders>
              <w:top w:val="nil"/>
              <w:left w:val="nil"/>
              <w:bottom w:val="nil"/>
              <w:right w:val="nil"/>
            </w:tcBorders>
            <w:shd w:val="clear" w:color="auto" w:fill="D9D9D9" w:themeFill="background1" w:themeFillShade="D9"/>
            <w:noWrap/>
            <w:vAlign w:val="bottom"/>
          </w:tcPr>
          <w:p w14:paraId="31CC2F9A" w14:textId="49DE0A74" w:rsidR="00A40764" w:rsidRPr="00D65F1F" w:rsidRDefault="004112ED" w:rsidP="00193C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A40764">
              <w:rPr>
                <w:rFonts w:ascii="Times New Roman" w:eastAsia="Times New Roman" w:hAnsi="Times New Roman" w:cs="Times New Roman"/>
                <w:sz w:val="24"/>
                <w:szCs w:val="24"/>
              </w:rPr>
              <w:t xml:space="preserve"> Mean</w:t>
            </w:r>
          </w:p>
        </w:tc>
        <w:tc>
          <w:tcPr>
            <w:tcW w:w="768" w:type="dxa"/>
            <w:tcBorders>
              <w:top w:val="nil"/>
              <w:left w:val="nil"/>
              <w:bottom w:val="nil"/>
              <w:right w:val="nil"/>
            </w:tcBorders>
            <w:shd w:val="clear" w:color="auto" w:fill="D9D9D9" w:themeFill="background1" w:themeFillShade="D9"/>
            <w:noWrap/>
            <w:vAlign w:val="bottom"/>
          </w:tcPr>
          <w:p w14:paraId="014B02D0" w14:textId="6A0A38BF" w:rsidR="00A40764" w:rsidRPr="00D65F1F" w:rsidRDefault="00A4076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F674C6">
              <w:rPr>
                <w:rFonts w:ascii="Times New Roman" w:eastAsia="Times New Roman" w:hAnsi="Times New Roman" w:cs="Times New Roman"/>
                <w:sz w:val="24"/>
                <w:szCs w:val="24"/>
              </w:rPr>
              <w:t>41</w:t>
            </w:r>
          </w:p>
        </w:tc>
        <w:tc>
          <w:tcPr>
            <w:tcW w:w="1065" w:type="dxa"/>
            <w:tcBorders>
              <w:top w:val="nil"/>
              <w:left w:val="nil"/>
              <w:bottom w:val="nil"/>
              <w:right w:val="nil"/>
            </w:tcBorders>
            <w:shd w:val="clear" w:color="auto" w:fill="D9D9D9" w:themeFill="background1" w:themeFillShade="D9"/>
            <w:noWrap/>
            <w:vAlign w:val="bottom"/>
          </w:tcPr>
          <w:p w14:paraId="35B78D33" w14:textId="53089338" w:rsidR="00A40764" w:rsidRPr="00D65F1F" w:rsidRDefault="00A4076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F674C6">
              <w:rPr>
                <w:rFonts w:ascii="Times New Roman" w:eastAsia="Times New Roman" w:hAnsi="Times New Roman" w:cs="Times New Roman"/>
                <w:sz w:val="24"/>
                <w:szCs w:val="24"/>
              </w:rPr>
              <w:t>41</w:t>
            </w:r>
          </w:p>
        </w:tc>
        <w:tc>
          <w:tcPr>
            <w:tcW w:w="1065" w:type="dxa"/>
            <w:tcBorders>
              <w:top w:val="nil"/>
              <w:left w:val="nil"/>
              <w:bottom w:val="nil"/>
              <w:right w:val="nil"/>
            </w:tcBorders>
            <w:shd w:val="clear" w:color="auto" w:fill="D9D9D9" w:themeFill="background1" w:themeFillShade="D9"/>
            <w:noWrap/>
            <w:vAlign w:val="bottom"/>
          </w:tcPr>
          <w:p w14:paraId="5DB0BABD" w14:textId="5790EA1D" w:rsidR="00A40764" w:rsidRPr="00D65F1F" w:rsidRDefault="00A4076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F674C6">
              <w:rPr>
                <w:rFonts w:ascii="Times New Roman" w:eastAsia="Times New Roman" w:hAnsi="Times New Roman" w:cs="Times New Roman"/>
                <w:sz w:val="24"/>
                <w:szCs w:val="24"/>
              </w:rPr>
              <w:t>02</w:t>
            </w:r>
          </w:p>
        </w:tc>
        <w:tc>
          <w:tcPr>
            <w:tcW w:w="1065" w:type="dxa"/>
            <w:tcBorders>
              <w:top w:val="nil"/>
              <w:left w:val="nil"/>
              <w:bottom w:val="nil"/>
              <w:right w:val="nil"/>
            </w:tcBorders>
            <w:shd w:val="clear" w:color="auto" w:fill="D9D9D9" w:themeFill="background1" w:themeFillShade="D9"/>
            <w:noWrap/>
            <w:vAlign w:val="bottom"/>
          </w:tcPr>
          <w:p w14:paraId="5FF8C877" w14:textId="767F0EDE" w:rsidR="00A40764" w:rsidRPr="00D65F1F" w:rsidRDefault="00A4076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F674C6">
              <w:rPr>
                <w:rFonts w:ascii="Times New Roman" w:eastAsia="Times New Roman" w:hAnsi="Times New Roman" w:cs="Times New Roman"/>
                <w:sz w:val="24"/>
                <w:szCs w:val="24"/>
              </w:rPr>
              <w:t>14</w:t>
            </w:r>
          </w:p>
        </w:tc>
        <w:tc>
          <w:tcPr>
            <w:tcW w:w="951" w:type="dxa"/>
            <w:tcBorders>
              <w:top w:val="nil"/>
              <w:left w:val="nil"/>
              <w:bottom w:val="nil"/>
              <w:right w:val="nil"/>
            </w:tcBorders>
            <w:shd w:val="clear" w:color="auto" w:fill="D9D9D9" w:themeFill="background1" w:themeFillShade="D9"/>
            <w:noWrap/>
            <w:vAlign w:val="bottom"/>
          </w:tcPr>
          <w:p w14:paraId="662F54F8" w14:textId="7FF36CB3" w:rsidR="00A40764" w:rsidRPr="00D65F1F" w:rsidRDefault="00A4076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F674C6">
              <w:rPr>
                <w:rFonts w:ascii="Times New Roman" w:eastAsia="Times New Roman" w:hAnsi="Times New Roman" w:cs="Times New Roman"/>
                <w:sz w:val="24"/>
                <w:szCs w:val="24"/>
              </w:rPr>
              <w:t>09</w:t>
            </w:r>
          </w:p>
        </w:tc>
        <w:tc>
          <w:tcPr>
            <w:tcW w:w="951" w:type="dxa"/>
            <w:tcBorders>
              <w:top w:val="nil"/>
              <w:left w:val="nil"/>
              <w:bottom w:val="nil"/>
              <w:right w:val="nil"/>
            </w:tcBorders>
            <w:shd w:val="clear" w:color="auto" w:fill="D9D9D9" w:themeFill="background1" w:themeFillShade="D9"/>
            <w:noWrap/>
            <w:vAlign w:val="bottom"/>
          </w:tcPr>
          <w:p w14:paraId="40DBA2D5" w14:textId="1233F78B" w:rsidR="00A40764" w:rsidRPr="00D65F1F" w:rsidRDefault="00A4076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F674C6">
              <w:rPr>
                <w:rFonts w:ascii="Times New Roman" w:eastAsia="Times New Roman" w:hAnsi="Times New Roman" w:cs="Times New Roman"/>
                <w:sz w:val="24"/>
                <w:szCs w:val="24"/>
              </w:rPr>
              <w:t>17</w:t>
            </w:r>
          </w:p>
        </w:tc>
        <w:tc>
          <w:tcPr>
            <w:tcW w:w="1065" w:type="dxa"/>
            <w:tcBorders>
              <w:top w:val="nil"/>
              <w:left w:val="nil"/>
              <w:bottom w:val="nil"/>
              <w:right w:val="nil"/>
            </w:tcBorders>
            <w:shd w:val="clear" w:color="auto" w:fill="D9D9D9" w:themeFill="background1" w:themeFillShade="D9"/>
            <w:noWrap/>
            <w:vAlign w:val="bottom"/>
          </w:tcPr>
          <w:p w14:paraId="45029F11" w14:textId="21648A25" w:rsidR="00A40764" w:rsidRPr="00D65F1F" w:rsidRDefault="00A4076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F674C6">
              <w:rPr>
                <w:rFonts w:ascii="Times New Roman" w:eastAsia="Times New Roman" w:hAnsi="Times New Roman" w:cs="Times New Roman"/>
                <w:sz w:val="24"/>
                <w:szCs w:val="24"/>
              </w:rPr>
              <w:t>25</w:t>
            </w:r>
          </w:p>
        </w:tc>
      </w:tr>
      <w:tr w:rsidR="00A40764" w:rsidRPr="00D65F1F" w14:paraId="60DB8F1A" w14:textId="77777777" w:rsidTr="00193CAF">
        <w:trPr>
          <w:trHeight w:val="288"/>
        </w:trPr>
        <w:tc>
          <w:tcPr>
            <w:tcW w:w="2430" w:type="dxa"/>
            <w:tcBorders>
              <w:top w:val="nil"/>
              <w:left w:val="nil"/>
              <w:bottom w:val="single" w:sz="4" w:space="0" w:color="000000"/>
              <w:right w:val="nil"/>
            </w:tcBorders>
            <w:shd w:val="clear" w:color="auto" w:fill="auto"/>
            <w:noWrap/>
            <w:vAlign w:val="bottom"/>
          </w:tcPr>
          <w:p w14:paraId="7AAB140F" w14:textId="57BB546B" w:rsidR="00A40764" w:rsidRDefault="004112ED" w:rsidP="00193C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A40764">
              <w:rPr>
                <w:rFonts w:ascii="Times New Roman" w:eastAsia="Times New Roman" w:hAnsi="Times New Roman" w:cs="Times New Roman"/>
                <w:sz w:val="24"/>
                <w:szCs w:val="24"/>
              </w:rPr>
              <w:t xml:space="preserve"> SD</w:t>
            </w:r>
          </w:p>
        </w:tc>
        <w:tc>
          <w:tcPr>
            <w:tcW w:w="768" w:type="dxa"/>
            <w:tcBorders>
              <w:top w:val="nil"/>
              <w:left w:val="nil"/>
              <w:bottom w:val="single" w:sz="4" w:space="0" w:color="000000"/>
              <w:right w:val="nil"/>
            </w:tcBorders>
            <w:shd w:val="clear" w:color="auto" w:fill="auto"/>
            <w:noWrap/>
            <w:vAlign w:val="bottom"/>
          </w:tcPr>
          <w:p w14:paraId="102D774B" w14:textId="557E94D4" w:rsidR="00A40764" w:rsidRPr="00D65F1F" w:rsidRDefault="00A4076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674C6">
              <w:rPr>
                <w:rFonts w:ascii="Times New Roman" w:eastAsia="Times New Roman" w:hAnsi="Times New Roman" w:cs="Times New Roman"/>
                <w:sz w:val="24"/>
                <w:szCs w:val="24"/>
              </w:rPr>
              <w:t>15</w:t>
            </w:r>
          </w:p>
        </w:tc>
        <w:tc>
          <w:tcPr>
            <w:tcW w:w="1065" w:type="dxa"/>
            <w:tcBorders>
              <w:top w:val="nil"/>
              <w:left w:val="nil"/>
              <w:bottom w:val="single" w:sz="4" w:space="0" w:color="000000"/>
              <w:right w:val="nil"/>
            </w:tcBorders>
            <w:shd w:val="clear" w:color="auto" w:fill="auto"/>
            <w:noWrap/>
            <w:vAlign w:val="bottom"/>
          </w:tcPr>
          <w:p w14:paraId="3B4624D4" w14:textId="77777777" w:rsidR="00A40764" w:rsidRPr="00D65F1F" w:rsidRDefault="00A4076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2.18</w:t>
            </w:r>
          </w:p>
        </w:tc>
        <w:tc>
          <w:tcPr>
            <w:tcW w:w="1065" w:type="dxa"/>
            <w:tcBorders>
              <w:top w:val="nil"/>
              <w:left w:val="nil"/>
              <w:bottom w:val="single" w:sz="4" w:space="0" w:color="000000"/>
              <w:right w:val="nil"/>
            </w:tcBorders>
            <w:shd w:val="clear" w:color="auto" w:fill="auto"/>
            <w:noWrap/>
            <w:vAlign w:val="bottom"/>
          </w:tcPr>
          <w:p w14:paraId="0CFFB5C8" w14:textId="2F2165B7" w:rsidR="00A40764" w:rsidRPr="00D65F1F" w:rsidRDefault="00A4076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674C6">
              <w:rPr>
                <w:rFonts w:ascii="Times New Roman" w:eastAsia="Times New Roman" w:hAnsi="Times New Roman" w:cs="Times New Roman"/>
                <w:sz w:val="24"/>
                <w:szCs w:val="24"/>
              </w:rPr>
              <w:t>69</w:t>
            </w:r>
          </w:p>
        </w:tc>
        <w:tc>
          <w:tcPr>
            <w:tcW w:w="1065" w:type="dxa"/>
            <w:tcBorders>
              <w:top w:val="nil"/>
              <w:left w:val="nil"/>
              <w:bottom w:val="single" w:sz="4" w:space="0" w:color="000000"/>
              <w:right w:val="nil"/>
            </w:tcBorders>
            <w:shd w:val="clear" w:color="auto" w:fill="auto"/>
            <w:noWrap/>
            <w:vAlign w:val="bottom"/>
          </w:tcPr>
          <w:p w14:paraId="48ED6830" w14:textId="309ACF24" w:rsidR="00A40764" w:rsidRPr="00D65F1F" w:rsidRDefault="00A4076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674C6">
              <w:rPr>
                <w:rFonts w:ascii="Times New Roman" w:eastAsia="Times New Roman" w:hAnsi="Times New Roman" w:cs="Times New Roman"/>
                <w:sz w:val="24"/>
                <w:szCs w:val="24"/>
              </w:rPr>
              <w:t>15</w:t>
            </w:r>
          </w:p>
        </w:tc>
        <w:tc>
          <w:tcPr>
            <w:tcW w:w="951" w:type="dxa"/>
            <w:tcBorders>
              <w:top w:val="nil"/>
              <w:left w:val="nil"/>
              <w:bottom w:val="single" w:sz="4" w:space="0" w:color="000000"/>
              <w:right w:val="nil"/>
            </w:tcBorders>
            <w:shd w:val="clear" w:color="auto" w:fill="auto"/>
            <w:noWrap/>
            <w:vAlign w:val="bottom"/>
          </w:tcPr>
          <w:p w14:paraId="56C2CB8F" w14:textId="76E05DEB" w:rsidR="00A40764" w:rsidRPr="00D65F1F" w:rsidRDefault="00A4076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674C6">
              <w:rPr>
                <w:rFonts w:ascii="Times New Roman" w:eastAsia="Times New Roman" w:hAnsi="Times New Roman" w:cs="Times New Roman"/>
                <w:sz w:val="24"/>
                <w:szCs w:val="24"/>
              </w:rPr>
              <w:t>08</w:t>
            </w:r>
          </w:p>
        </w:tc>
        <w:tc>
          <w:tcPr>
            <w:tcW w:w="951" w:type="dxa"/>
            <w:tcBorders>
              <w:top w:val="nil"/>
              <w:left w:val="nil"/>
              <w:bottom w:val="single" w:sz="4" w:space="0" w:color="000000"/>
              <w:right w:val="nil"/>
            </w:tcBorders>
            <w:shd w:val="clear" w:color="auto" w:fill="auto"/>
            <w:noWrap/>
            <w:vAlign w:val="bottom"/>
          </w:tcPr>
          <w:p w14:paraId="0A0809CA" w14:textId="1B23B404" w:rsidR="00A40764" w:rsidRPr="00D65F1F" w:rsidRDefault="00A4076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674C6">
              <w:rPr>
                <w:rFonts w:ascii="Times New Roman" w:eastAsia="Times New Roman" w:hAnsi="Times New Roman" w:cs="Times New Roman"/>
                <w:sz w:val="24"/>
                <w:szCs w:val="24"/>
              </w:rPr>
              <w:t>18</w:t>
            </w:r>
          </w:p>
        </w:tc>
        <w:tc>
          <w:tcPr>
            <w:tcW w:w="1065" w:type="dxa"/>
            <w:tcBorders>
              <w:top w:val="nil"/>
              <w:left w:val="nil"/>
              <w:bottom w:val="single" w:sz="4" w:space="0" w:color="000000"/>
              <w:right w:val="nil"/>
            </w:tcBorders>
            <w:shd w:val="clear" w:color="auto" w:fill="auto"/>
            <w:noWrap/>
            <w:vAlign w:val="bottom"/>
          </w:tcPr>
          <w:p w14:paraId="716C3FE1" w14:textId="32AF02CF" w:rsidR="00A40764" w:rsidRPr="00D65F1F" w:rsidRDefault="00A4076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674C6">
              <w:rPr>
                <w:rFonts w:ascii="Times New Roman" w:eastAsia="Times New Roman" w:hAnsi="Times New Roman" w:cs="Times New Roman"/>
                <w:sz w:val="24"/>
                <w:szCs w:val="24"/>
              </w:rPr>
              <w:t>29</w:t>
            </w:r>
          </w:p>
        </w:tc>
      </w:tr>
    </w:tbl>
    <w:p w14:paraId="620DB5BB" w14:textId="77777777" w:rsidR="00A40764" w:rsidRDefault="00A40764" w:rsidP="00A40764">
      <w:pPr>
        <w:spacing w:line="480" w:lineRule="auto"/>
        <w:rPr>
          <w:rFonts w:ascii="Times New Roman" w:hAnsi="Times New Roman" w:cs="Times New Roman"/>
          <w:sz w:val="24"/>
          <w:szCs w:val="24"/>
        </w:rPr>
      </w:pPr>
    </w:p>
    <w:tbl>
      <w:tblPr>
        <w:tblW w:w="4050" w:type="dxa"/>
        <w:tblLook w:val="04A0" w:firstRow="1" w:lastRow="0" w:firstColumn="1" w:lastColumn="0" w:noHBand="0" w:noVBand="1"/>
      </w:tblPr>
      <w:tblGrid>
        <w:gridCol w:w="2340"/>
        <w:gridCol w:w="810"/>
        <w:gridCol w:w="900"/>
      </w:tblGrid>
      <w:tr w:rsidR="00A40764" w:rsidRPr="00D65F1F" w14:paraId="26C4EE45" w14:textId="77777777" w:rsidTr="00193CAF">
        <w:trPr>
          <w:trHeight w:val="288"/>
        </w:trPr>
        <w:tc>
          <w:tcPr>
            <w:tcW w:w="2340" w:type="dxa"/>
            <w:tcBorders>
              <w:top w:val="single" w:sz="4" w:space="0" w:color="000000"/>
              <w:left w:val="nil"/>
              <w:bottom w:val="single" w:sz="4" w:space="0" w:color="000000"/>
              <w:right w:val="nil"/>
            </w:tcBorders>
            <w:shd w:val="clear" w:color="auto" w:fill="auto"/>
            <w:noWrap/>
            <w:vAlign w:val="bottom"/>
            <w:hideMark/>
          </w:tcPr>
          <w:p w14:paraId="4301A63E" w14:textId="77777777" w:rsidR="00A40764" w:rsidRPr="00D65F1F" w:rsidRDefault="00A40764" w:rsidP="00193CAF">
            <w:pPr>
              <w:spacing w:after="0" w:line="240" w:lineRule="auto"/>
              <w:rPr>
                <w:rFonts w:ascii="Times New Roman" w:eastAsia="Times New Roman" w:hAnsi="Times New Roman" w:cs="Times New Roman"/>
                <w:b/>
                <w:bCs/>
                <w:sz w:val="24"/>
                <w:szCs w:val="24"/>
              </w:rPr>
            </w:pPr>
          </w:p>
        </w:tc>
        <w:tc>
          <w:tcPr>
            <w:tcW w:w="810" w:type="dxa"/>
            <w:tcBorders>
              <w:top w:val="single" w:sz="4" w:space="0" w:color="000000"/>
              <w:left w:val="nil"/>
              <w:bottom w:val="single" w:sz="4" w:space="0" w:color="000000"/>
              <w:right w:val="nil"/>
            </w:tcBorders>
            <w:shd w:val="clear" w:color="auto" w:fill="auto"/>
            <w:noWrap/>
            <w:vAlign w:val="bottom"/>
            <w:hideMark/>
          </w:tcPr>
          <w:p w14:paraId="31537429" w14:textId="77777777" w:rsidR="00A40764" w:rsidRPr="00D65F1F" w:rsidRDefault="00A40764"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w:t>
            </w:r>
            <w:r>
              <w:rPr>
                <w:rFonts w:ascii="Times New Roman" w:eastAsia="Times New Roman" w:hAnsi="Times New Roman" w:cs="Times New Roman"/>
                <w:b/>
                <w:bCs/>
                <w:sz w:val="24"/>
                <w:szCs w:val="24"/>
              </w:rPr>
              <w:t>11</w:t>
            </w:r>
          </w:p>
        </w:tc>
        <w:tc>
          <w:tcPr>
            <w:tcW w:w="900" w:type="dxa"/>
            <w:tcBorders>
              <w:top w:val="single" w:sz="4" w:space="0" w:color="000000"/>
              <w:left w:val="nil"/>
              <w:bottom w:val="single" w:sz="4" w:space="0" w:color="000000"/>
              <w:right w:val="nil"/>
            </w:tcBorders>
            <w:shd w:val="clear" w:color="auto" w:fill="auto"/>
            <w:noWrap/>
            <w:vAlign w:val="bottom"/>
            <w:hideMark/>
          </w:tcPr>
          <w:p w14:paraId="699C285A" w14:textId="77777777" w:rsidR="00A40764" w:rsidRPr="00D65F1F" w:rsidRDefault="00A40764"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w:t>
            </w:r>
            <w:r>
              <w:rPr>
                <w:rFonts w:ascii="Times New Roman" w:eastAsia="Times New Roman" w:hAnsi="Times New Roman" w:cs="Times New Roman"/>
                <w:b/>
                <w:bCs/>
                <w:sz w:val="24"/>
                <w:szCs w:val="24"/>
              </w:rPr>
              <w:t>12</w:t>
            </w:r>
          </w:p>
        </w:tc>
      </w:tr>
      <w:tr w:rsidR="00A40764" w:rsidRPr="00D65F1F" w14:paraId="5A2AA6E7" w14:textId="77777777" w:rsidTr="00193CAF">
        <w:trPr>
          <w:trHeight w:val="288"/>
        </w:trPr>
        <w:tc>
          <w:tcPr>
            <w:tcW w:w="2340" w:type="dxa"/>
            <w:tcBorders>
              <w:top w:val="nil"/>
              <w:left w:val="nil"/>
              <w:bottom w:val="nil"/>
              <w:right w:val="nil"/>
            </w:tcBorders>
            <w:shd w:val="clear" w:color="D9D9D9" w:fill="D9D9D9"/>
            <w:noWrap/>
            <w:vAlign w:val="bottom"/>
            <w:hideMark/>
          </w:tcPr>
          <w:p w14:paraId="6BF5A448" w14:textId="77777777" w:rsidR="00A40764" w:rsidRPr="00D65F1F" w:rsidRDefault="00A40764"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810" w:type="dxa"/>
            <w:tcBorders>
              <w:top w:val="nil"/>
              <w:left w:val="nil"/>
              <w:bottom w:val="nil"/>
              <w:right w:val="nil"/>
            </w:tcBorders>
            <w:shd w:val="clear" w:color="D9D9D9" w:fill="D9D9D9"/>
            <w:noWrap/>
            <w:vAlign w:val="bottom"/>
            <w:hideMark/>
          </w:tcPr>
          <w:p w14:paraId="49AC487B" w14:textId="0192F935" w:rsidR="00A40764" w:rsidRPr="00D65F1F" w:rsidRDefault="00A40764"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0.5</w:t>
            </w:r>
            <w:r w:rsidR="00F674C6">
              <w:rPr>
                <w:rFonts w:ascii="Times New Roman" w:eastAsia="Times New Roman" w:hAnsi="Times New Roman" w:cs="Times New Roman"/>
                <w:sz w:val="24"/>
                <w:szCs w:val="24"/>
              </w:rPr>
              <w:t>84</w:t>
            </w:r>
          </w:p>
        </w:tc>
        <w:tc>
          <w:tcPr>
            <w:tcW w:w="900" w:type="dxa"/>
            <w:tcBorders>
              <w:top w:val="nil"/>
              <w:left w:val="nil"/>
              <w:bottom w:val="nil"/>
              <w:right w:val="nil"/>
            </w:tcBorders>
            <w:shd w:val="clear" w:color="D9D9D9" w:fill="D9D9D9"/>
            <w:noWrap/>
            <w:vAlign w:val="bottom"/>
            <w:hideMark/>
          </w:tcPr>
          <w:p w14:paraId="716566EE" w14:textId="29C0115B" w:rsidR="00A40764" w:rsidRPr="00D65F1F" w:rsidRDefault="00A4076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r w:rsidR="00F674C6">
              <w:rPr>
                <w:rFonts w:ascii="Times New Roman" w:eastAsia="Times New Roman" w:hAnsi="Times New Roman" w:cs="Times New Roman"/>
                <w:sz w:val="24"/>
                <w:szCs w:val="24"/>
              </w:rPr>
              <w:t>95</w:t>
            </w:r>
          </w:p>
        </w:tc>
      </w:tr>
      <w:tr w:rsidR="00A40764" w:rsidRPr="00D65F1F" w14:paraId="2B72B571" w14:textId="77777777" w:rsidTr="00193CAF">
        <w:trPr>
          <w:trHeight w:val="288"/>
        </w:trPr>
        <w:tc>
          <w:tcPr>
            <w:tcW w:w="2340" w:type="dxa"/>
            <w:tcBorders>
              <w:top w:val="nil"/>
              <w:left w:val="nil"/>
              <w:bottom w:val="nil"/>
              <w:right w:val="nil"/>
            </w:tcBorders>
            <w:shd w:val="clear" w:color="auto" w:fill="auto"/>
            <w:noWrap/>
            <w:vAlign w:val="bottom"/>
            <w:hideMark/>
          </w:tcPr>
          <w:p w14:paraId="3151E23B" w14:textId="77777777" w:rsidR="00A40764" w:rsidRPr="00D65F1F" w:rsidRDefault="00A40764"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810" w:type="dxa"/>
            <w:tcBorders>
              <w:top w:val="nil"/>
              <w:left w:val="nil"/>
              <w:bottom w:val="nil"/>
              <w:right w:val="nil"/>
            </w:tcBorders>
            <w:shd w:val="clear" w:color="auto" w:fill="auto"/>
            <w:noWrap/>
            <w:vAlign w:val="center"/>
            <w:hideMark/>
          </w:tcPr>
          <w:p w14:paraId="2D60C402" w14:textId="19BBFF53" w:rsidR="00A40764" w:rsidRPr="00D65F1F" w:rsidRDefault="00A40764"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0.4</w:t>
            </w:r>
            <w:r w:rsidR="00F674C6">
              <w:rPr>
                <w:rFonts w:ascii="Times New Roman" w:eastAsia="Times New Roman" w:hAnsi="Times New Roman" w:cs="Times New Roman"/>
                <w:sz w:val="24"/>
                <w:szCs w:val="24"/>
              </w:rPr>
              <w:t>84</w:t>
            </w:r>
          </w:p>
        </w:tc>
        <w:tc>
          <w:tcPr>
            <w:tcW w:w="900" w:type="dxa"/>
            <w:tcBorders>
              <w:top w:val="nil"/>
              <w:left w:val="nil"/>
              <w:bottom w:val="nil"/>
              <w:right w:val="nil"/>
            </w:tcBorders>
            <w:shd w:val="clear" w:color="auto" w:fill="auto"/>
            <w:noWrap/>
            <w:vAlign w:val="bottom"/>
            <w:hideMark/>
          </w:tcPr>
          <w:p w14:paraId="744C3AA5" w14:textId="4AFFA658" w:rsidR="00A40764" w:rsidRPr="00D65F1F" w:rsidRDefault="00A4076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F674C6">
              <w:rPr>
                <w:rFonts w:ascii="Times New Roman" w:eastAsia="Times New Roman" w:hAnsi="Times New Roman" w:cs="Times New Roman"/>
                <w:sz w:val="24"/>
                <w:szCs w:val="24"/>
              </w:rPr>
              <w:t>69</w:t>
            </w:r>
          </w:p>
        </w:tc>
      </w:tr>
      <w:tr w:rsidR="00A40764" w:rsidRPr="00D65F1F" w14:paraId="7FF0F318" w14:textId="77777777" w:rsidTr="00193CAF">
        <w:trPr>
          <w:trHeight w:val="288"/>
        </w:trPr>
        <w:tc>
          <w:tcPr>
            <w:tcW w:w="2340" w:type="dxa"/>
            <w:tcBorders>
              <w:top w:val="nil"/>
              <w:left w:val="nil"/>
              <w:bottom w:val="nil"/>
              <w:right w:val="nil"/>
            </w:tcBorders>
            <w:shd w:val="clear" w:color="D9D9D9" w:fill="D9D9D9"/>
            <w:noWrap/>
            <w:vAlign w:val="bottom"/>
            <w:hideMark/>
          </w:tcPr>
          <w:p w14:paraId="6AA7804C" w14:textId="77777777" w:rsidR="00A40764" w:rsidRPr="00D65F1F" w:rsidRDefault="00A40764"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810" w:type="dxa"/>
            <w:tcBorders>
              <w:top w:val="nil"/>
              <w:left w:val="nil"/>
              <w:bottom w:val="nil"/>
              <w:right w:val="nil"/>
            </w:tcBorders>
            <w:shd w:val="clear" w:color="D9D9D9" w:fill="D9D9D9"/>
            <w:noWrap/>
            <w:vAlign w:val="bottom"/>
            <w:hideMark/>
          </w:tcPr>
          <w:p w14:paraId="36F1D20E" w14:textId="6F3C0481" w:rsidR="00A40764" w:rsidRPr="00D65F1F" w:rsidRDefault="00A4076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674C6">
              <w:rPr>
                <w:rFonts w:ascii="Times New Roman" w:eastAsia="Times New Roman" w:hAnsi="Times New Roman" w:cs="Times New Roman"/>
                <w:sz w:val="24"/>
                <w:szCs w:val="24"/>
              </w:rPr>
              <w:t>33</w:t>
            </w:r>
          </w:p>
        </w:tc>
        <w:tc>
          <w:tcPr>
            <w:tcW w:w="900" w:type="dxa"/>
            <w:tcBorders>
              <w:top w:val="nil"/>
              <w:left w:val="nil"/>
              <w:bottom w:val="nil"/>
              <w:right w:val="nil"/>
            </w:tcBorders>
            <w:shd w:val="clear" w:color="D9D9D9" w:fill="D9D9D9"/>
            <w:noWrap/>
            <w:vAlign w:val="bottom"/>
            <w:hideMark/>
          </w:tcPr>
          <w:p w14:paraId="761432E2" w14:textId="4DAB55F0" w:rsidR="00A40764" w:rsidRPr="00D65F1F" w:rsidRDefault="00A4076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F674C6">
              <w:rPr>
                <w:rFonts w:ascii="Times New Roman" w:eastAsia="Times New Roman" w:hAnsi="Times New Roman" w:cs="Times New Roman"/>
                <w:sz w:val="24"/>
                <w:szCs w:val="24"/>
              </w:rPr>
              <w:t>6</w:t>
            </w:r>
          </w:p>
        </w:tc>
      </w:tr>
      <w:tr w:rsidR="00A40764" w:rsidRPr="00D65F1F" w14:paraId="29ABCCD8" w14:textId="77777777" w:rsidTr="00193CAF">
        <w:trPr>
          <w:trHeight w:val="288"/>
        </w:trPr>
        <w:tc>
          <w:tcPr>
            <w:tcW w:w="2340" w:type="dxa"/>
            <w:tcBorders>
              <w:top w:val="nil"/>
              <w:left w:val="nil"/>
              <w:right w:val="nil"/>
            </w:tcBorders>
            <w:shd w:val="clear" w:color="auto" w:fill="auto"/>
            <w:noWrap/>
            <w:vAlign w:val="bottom"/>
            <w:hideMark/>
          </w:tcPr>
          <w:p w14:paraId="59AAEE9B" w14:textId="77777777" w:rsidR="00A40764" w:rsidRPr="00D65F1F" w:rsidRDefault="00A40764"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810" w:type="dxa"/>
            <w:tcBorders>
              <w:top w:val="nil"/>
              <w:left w:val="nil"/>
              <w:right w:val="nil"/>
            </w:tcBorders>
            <w:shd w:val="clear" w:color="auto" w:fill="auto"/>
            <w:noWrap/>
            <w:vAlign w:val="bottom"/>
            <w:hideMark/>
          </w:tcPr>
          <w:p w14:paraId="0D909923" w14:textId="631507C8" w:rsidR="00A40764" w:rsidRPr="00D65F1F" w:rsidRDefault="00A4076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F674C6">
              <w:rPr>
                <w:rFonts w:ascii="Times New Roman" w:eastAsia="Times New Roman" w:hAnsi="Times New Roman" w:cs="Times New Roman"/>
                <w:sz w:val="24"/>
                <w:szCs w:val="24"/>
              </w:rPr>
              <w:t>3</w:t>
            </w:r>
          </w:p>
        </w:tc>
        <w:tc>
          <w:tcPr>
            <w:tcW w:w="900" w:type="dxa"/>
            <w:tcBorders>
              <w:top w:val="nil"/>
              <w:left w:val="nil"/>
              <w:right w:val="nil"/>
            </w:tcBorders>
            <w:shd w:val="clear" w:color="auto" w:fill="auto"/>
            <w:noWrap/>
            <w:vAlign w:val="bottom"/>
            <w:hideMark/>
          </w:tcPr>
          <w:p w14:paraId="7F4F8B9C" w14:textId="52C0E511" w:rsidR="00A40764" w:rsidRPr="00D65F1F" w:rsidRDefault="00F674C6"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r>
      <w:tr w:rsidR="00A40764" w:rsidRPr="00D65F1F" w14:paraId="286FD521" w14:textId="77777777" w:rsidTr="00193CAF">
        <w:trPr>
          <w:trHeight w:val="288"/>
        </w:trPr>
        <w:tc>
          <w:tcPr>
            <w:tcW w:w="2340" w:type="dxa"/>
            <w:tcBorders>
              <w:top w:val="nil"/>
              <w:left w:val="nil"/>
              <w:bottom w:val="nil"/>
              <w:right w:val="nil"/>
            </w:tcBorders>
            <w:shd w:val="clear" w:color="auto" w:fill="D9D9D9" w:themeFill="background1" w:themeFillShade="D9"/>
            <w:noWrap/>
            <w:vAlign w:val="bottom"/>
          </w:tcPr>
          <w:p w14:paraId="3EDE46F9" w14:textId="1C7B8110" w:rsidR="00A40764" w:rsidRPr="00D65F1F" w:rsidRDefault="004112ED" w:rsidP="00193C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A40764">
              <w:rPr>
                <w:rFonts w:ascii="Times New Roman" w:eastAsia="Times New Roman" w:hAnsi="Times New Roman" w:cs="Times New Roman"/>
                <w:sz w:val="24"/>
                <w:szCs w:val="24"/>
              </w:rPr>
              <w:t xml:space="preserve"> Mean</w:t>
            </w:r>
          </w:p>
        </w:tc>
        <w:tc>
          <w:tcPr>
            <w:tcW w:w="810" w:type="dxa"/>
            <w:tcBorders>
              <w:top w:val="nil"/>
              <w:left w:val="nil"/>
              <w:bottom w:val="nil"/>
              <w:right w:val="nil"/>
            </w:tcBorders>
            <w:shd w:val="clear" w:color="auto" w:fill="D9D9D9" w:themeFill="background1" w:themeFillShade="D9"/>
            <w:noWrap/>
            <w:vAlign w:val="bottom"/>
          </w:tcPr>
          <w:p w14:paraId="70558363" w14:textId="5A3A938E" w:rsidR="00A40764" w:rsidRDefault="00F674C6"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2.77</w:t>
            </w:r>
          </w:p>
        </w:tc>
        <w:tc>
          <w:tcPr>
            <w:tcW w:w="900" w:type="dxa"/>
            <w:tcBorders>
              <w:top w:val="nil"/>
              <w:left w:val="nil"/>
              <w:bottom w:val="nil"/>
              <w:right w:val="nil"/>
            </w:tcBorders>
            <w:shd w:val="clear" w:color="auto" w:fill="D9D9D9" w:themeFill="background1" w:themeFillShade="D9"/>
            <w:noWrap/>
            <w:vAlign w:val="bottom"/>
          </w:tcPr>
          <w:p w14:paraId="1B9E715E" w14:textId="63B91604" w:rsidR="00A40764" w:rsidRDefault="00A4076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F674C6">
              <w:rPr>
                <w:rFonts w:ascii="Times New Roman" w:eastAsia="Times New Roman" w:hAnsi="Times New Roman" w:cs="Times New Roman"/>
                <w:sz w:val="24"/>
                <w:szCs w:val="24"/>
              </w:rPr>
              <w:t>73</w:t>
            </w:r>
          </w:p>
        </w:tc>
      </w:tr>
      <w:tr w:rsidR="00A40764" w:rsidRPr="00D65F1F" w14:paraId="426C13F1" w14:textId="77777777" w:rsidTr="00193CAF">
        <w:trPr>
          <w:trHeight w:val="288"/>
        </w:trPr>
        <w:tc>
          <w:tcPr>
            <w:tcW w:w="2340" w:type="dxa"/>
            <w:tcBorders>
              <w:top w:val="nil"/>
              <w:left w:val="nil"/>
              <w:bottom w:val="single" w:sz="4" w:space="0" w:color="000000"/>
              <w:right w:val="nil"/>
            </w:tcBorders>
            <w:shd w:val="clear" w:color="auto" w:fill="auto"/>
            <w:noWrap/>
            <w:vAlign w:val="bottom"/>
          </w:tcPr>
          <w:p w14:paraId="65500C62" w14:textId="7A4266BD" w:rsidR="00A40764" w:rsidRDefault="004112ED" w:rsidP="00193C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A40764">
              <w:rPr>
                <w:rFonts w:ascii="Times New Roman" w:eastAsia="Times New Roman" w:hAnsi="Times New Roman" w:cs="Times New Roman"/>
                <w:sz w:val="24"/>
                <w:szCs w:val="24"/>
              </w:rPr>
              <w:t xml:space="preserve"> SD</w:t>
            </w:r>
          </w:p>
        </w:tc>
        <w:tc>
          <w:tcPr>
            <w:tcW w:w="810" w:type="dxa"/>
            <w:tcBorders>
              <w:top w:val="nil"/>
              <w:left w:val="nil"/>
              <w:bottom w:val="single" w:sz="4" w:space="0" w:color="000000"/>
              <w:right w:val="nil"/>
            </w:tcBorders>
            <w:shd w:val="clear" w:color="auto" w:fill="auto"/>
            <w:noWrap/>
            <w:vAlign w:val="bottom"/>
          </w:tcPr>
          <w:p w14:paraId="4AF7EAAF" w14:textId="4F845D2D" w:rsidR="00A40764" w:rsidRDefault="00A4076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674C6">
              <w:rPr>
                <w:rFonts w:ascii="Times New Roman" w:eastAsia="Times New Roman" w:hAnsi="Times New Roman" w:cs="Times New Roman"/>
                <w:sz w:val="24"/>
                <w:szCs w:val="24"/>
              </w:rPr>
              <w:t>23</w:t>
            </w:r>
          </w:p>
        </w:tc>
        <w:tc>
          <w:tcPr>
            <w:tcW w:w="900" w:type="dxa"/>
            <w:tcBorders>
              <w:top w:val="nil"/>
              <w:left w:val="nil"/>
              <w:bottom w:val="single" w:sz="4" w:space="0" w:color="000000"/>
              <w:right w:val="nil"/>
            </w:tcBorders>
            <w:shd w:val="clear" w:color="auto" w:fill="auto"/>
            <w:noWrap/>
            <w:vAlign w:val="bottom"/>
          </w:tcPr>
          <w:p w14:paraId="23F328AC" w14:textId="235F3B7D" w:rsidR="00A40764" w:rsidRDefault="00A4076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674C6">
              <w:rPr>
                <w:rFonts w:ascii="Times New Roman" w:eastAsia="Times New Roman" w:hAnsi="Times New Roman" w:cs="Times New Roman"/>
                <w:sz w:val="24"/>
                <w:szCs w:val="24"/>
              </w:rPr>
              <w:t>16</w:t>
            </w:r>
          </w:p>
        </w:tc>
      </w:tr>
    </w:tbl>
    <w:p w14:paraId="4745ED00" w14:textId="335C9B0E" w:rsidR="00A40764" w:rsidRDefault="00A40764" w:rsidP="00A40764">
      <w:pPr>
        <w:spacing w:line="480" w:lineRule="auto"/>
        <w:rPr>
          <w:rFonts w:ascii="Times New Roman" w:hAnsi="Times New Roman" w:cs="Times New Roman"/>
          <w:b/>
          <w:bCs/>
          <w:sz w:val="24"/>
          <w:szCs w:val="24"/>
        </w:rPr>
      </w:pPr>
    </w:p>
    <w:p w14:paraId="7E951F6E" w14:textId="54F35447" w:rsidR="00F674C6" w:rsidRDefault="00F674C6" w:rsidP="00F674C6">
      <w:pPr>
        <w:spacing w:line="480" w:lineRule="auto"/>
        <w:ind w:firstLine="360"/>
        <w:jc w:val="center"/>
        <w:rPr>
          <w:rFonts w:ascii="Times New Roman" w:hAnsi="Times New Roman" w:cs="Times New Roman"/>
          <w:b/>
          <w:bCs/>
          <w:sz w:val="24"/>
          <w:szCs w:val="24"/>
        </w:rPr>
      </w:pPr>
      <w:r w:rsidRPr="00D65F1F">
        <w:rPr>
          <w:rFonts w:ascii="Times New Roman" w:hAnsi="Times New Roman" w:cs="Times New Roman"/>
          <w:b/>
          <w:bCs/>
          <w:sz w:val="24"/>
          <w:szCs w:val="24"/>
        </w:rPr>
        <w:t xml:space="preserve">Table </w:t>
      </w:r>
      <w:r>
        <w:rPr>
          <w:rFonts w:ascii="Times New Roman" w:hAnsi="Times New Roman" w:cs="Times New Roman"/>
          <w:b/>
          <w:bCs/>
          <w:sz w:val="24"/>
          <w:szCs w:val="24"/>
        </w:rPr>
        <w:t>6</w:t>
      </w:r>
      <w:r w:rsidR="00325CBC">
        <w:rPr>
          <w:rFonts w:ascii="Times New Roman" w:hAnsi="Times New Roman" w:cs="Times New Roman"/>
          <w:b/>
          <w:bCs/>
          <w:sz w:val="24"/>
          <w:szCs w:val="24"/>
        </w:rPr>
        <w:t xml:space="preserve"> (Foreign)</w:t>
      </w:r>
    </w:p>
    <w:tbl>
      <w:tblPr>
        <w:tblW w:w="9360" w:type="dxa"/>
        <w:tblLook w:val="04A0" w:firstRow="1" w:lastRow="0" w:firstColumn="1" w:lastColumn="0" w:noHBand="0" w:noVBand="1"/>
      </w:tblPr>
      <w:tblGrid>
        <w:gridCol w:w="2430"/>
        <w:gridCol w:w="768"/>
        <w:gridCol w:w="1065"/>
        <w:gridCol w:w="1065"/>
        <w:gridCol w:w="1065"/>
        <w:gridCol w:w="951"/>
        <w:gridCol w:w="951"/>
        <w:gridCol w:w="1065"/>
      </w:tblGrid>
      <w:tr w:rsidR="00F674C6" w:rsidRPr="00D65F1F" w14:paraId="2A2828BE" w14:textId="77777777" w:rsidTr="00193CAF">
        <w:trPr>
          <w:trHeight w:val="288"/>
        </w:trPr>
        <w:tc>
          <w:tcPr>
            <w:tcW w:w="2430" w:type="dxa"/>
            <w:tcBorders>
              <w:top w:val="single" w:sz="4" w:space="0" w:color="000000"/>
              <w:left w:val="nil"/>
              <w:bottom w:val="single" w:sz="4" w:space="0" w:color="000000"/>
              <w:right w:val="nil"/>
            </w:tcBorders>
            <w:shd w:val="clear" w:color="auto" w:fill="auto"/>
            <w:noWrap/>
            <w:vAlign w:val="bottom"/>
            <w:hideMark/>
          </w:tcPr>
          <w:p w14:paraId="39E3CC17" w14:textId="77777777" w:rsidR="00F674C6" w:rsidRPr="00D65F1F" w:rsidRDefault="00F674C6" w:rsidP="00193CAF">
            <w:pPr>
              <w:spacing w:after="0" w:line="240" w:lineRule="auto"/>
              <w:rPr>
                <w:rFonts w:ascii="Times New Roman" w:eastAsia="Times New Roman" w:hAnsi="Times New Roman" w:cs="Times New Roman"/>
                <w:b/>
                <w:bCs/>
                <w:sz w:val="24"/>
                <w:szCs w:val="24"/>
              </w:rPr>
            </w:pPr>
          </w:p>
        </w:tc>
        <w:tc>
          <w:tcPr>
            <w:tcW w:w="768" w:type="dxa"/>
            <w:tcBorders>
              <w:top w:val="single" w:sz="4" w:space="0" w:color="000000"/>
              <w:left w:val="nil"/>
              <w:bottom w:val="single" w:sz="4" w:space="0" w:color="000000"/>
              <w:right w:val="nil"/>
            </w:tcBorders>
            <w:shd w:val="clear" w:color="auto" w:fill="auto"/>
            <w:noWrap/>
            <w:vAlign w:val="bottom"/>
            <w:hideMark/>
          </w:tcPr>
          <w:p w14:paraId="731970BC" w14:textId="77777777" w:rsidR="00F674C6" w:rsidRPr="00D65F1F" w:rsidRDefault="00F674C6" w:rsidP="00193CAF">
            <w:pPr>
              <w:spacing w:after="0" w:line="240" w:lineRule="auto"/>
              <w:rPr>
                <w:rFonts w:ascii="Times New Roman" w:eastAsia="Times New Roman" w:hAnsi="Times New Roman" w:cs="Times New Roman"/>
                <w:b/>
                <w:bCs/>
                <w:sz w:val="24"/>
                <w:szCs w:val="24"/>
              </w:rPr>
            </w:pPr>
            <w:r w:rsidRPr="00D65F1F">
              <w:rPr>
                <w:rFonts w:ascii="Times New Roman" w:eastAsia="Times New Roman" w:hAnsi="Times New Roman" w:cs="Times New Roman"/>
                <w:b/>
                <w:bCs/>
                <w:sz w:val="24"/>
                <w:szCs w:val="24"/>
              </w:rPr>
              <w:t>2002</w:t>
            </w:r>
          </w:p>
        </w:tc>
        <w:tc>
          <w:tcPr>
            <w:tcW w:w="1065" w:type="dxa"/>
            <w:tcBorders>
              <w:top w:val="single" w:sz="4" w:space="0" w:color="000000"/>
              <w:left w:val="nil"/>
              <w:bottom w:val="single" w:sz="4" w:space="0" w:color="000000"/>
              <w:right w:val="nil"/>
            </w:tcBorders>
            <w:shd w:val="clear" w:color="auto" w:fill="auto"/>
            <w:noWrap/>
            <w:vAlign w:val="bottom"/>
            <w:hideMark/>
          </w:tcPr>
          <w:p w14:paraId="3206C918" w14:textId="77777777" w:rsidR="00F674C6" w:rsidRPr="00D65F1F" w:rsidRDefault="00F674C6"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2003</w:t>
            </w:r>
          </w:p>
        </w:tc>
        <w:tc>
          <w:tcPr>
            <w:tcW w:w="1065" w:type="dxa"/>
            <w:tcBorders>
              <w:top w:val="single" w:sz="4" w:space="0" w:color="000000"/>
              <w:left w:val="nil"/>
              <w:bottom w:val="single" w:sz="4" w:space="0" w:color="000000"/>
              <w:right w:val="nil"/>
            </w:tcBorders>
            <w:shd w:val="clear" w:color="auto" w:fill="auto"/>
            <w:noWrap/>
            <w:vAlign w:val="bottom"/>
            <w:hideMark/>
          </w:tcPr>
          <w:p w14:paraId="495D6DAB" w14:textId="77777777" w:rsidR="00F674C6" w:rsidRPr="00D65F1F" w:rsidRDefault="00F674C6"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2004</w:t>
            </w:r>
          </w:p>
        </w:tc>
        <w:tc>
          <w:tcPr>
            <w:tcW w:w="1065" w:type="dxa"/>
            <w:tcBorders>
              <w:top w:val="single" w:sz="4" w:space="0" w:color="000000"/>
              <w:left w:val="nil"/>
              <w:bottom w:val="single" w:sz="4" w:space="0" w:color="000000"/>
              <w:right w:val="nil"/>
            </w:tcBorders>
            <w:shd w:val="clear" w:color="auto" w:fill="auto"/>
            <w:noWrap/>
            <w:vAlign w:val="bottom"/>
            <w:hideMark/>
          </w:tcPr>
          <w:p w14:paraId="20450BB2" w14:textId="77777777" w:rsidR="00F674C6" w:rsidRPr="00D65F1F" w:rsidRDefault="00F674C6"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2005</w:t>
            </w:r>
          </w:p>
        </w:tc>
        <w:tc>
          <w:tcPr>
            <w:tcW w:w="951" w:type="dxa"/>
            <w:tcBorders>
              <w:top w:val="single" w:sz="4" w:space="0" w:color="000000"/>
              <w:left w:val="nil"/>
              <w:bottom w:val="single" w:sz="4" w:space="0" w:color="000000"/>
              <w:right w:val="nil"/>
            </w:tcBorders>
            <w:shd w:val="clear" w:color="auto" w:fill="auto"/>
            <w:noWrap/>
            <w:vAlign w:val="bottom"/>
            <w:hideMark/>
          </w:tcPr>
          <w:p w14:paraId="13DE6596" w14:textId="77777777" w:rsidR="00F674C6" w:rsidRPr="00D65F1F" w:rsidRDefault="00F674C6"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2006</w:t>
            </w:r>
          </w:p>
        </w:tc>
        <w:tc>
          <w:tcPr>
            <w:tcW w:w="951" w:type="dxa"/>
            <w:tcBorders>
              <w:top w:val="single" w:sz="4" w:space="0" w:color="000000"/>
              <w:left w:val="nil"/>
              <w:bottom w:val="single" w:sz="4" w:space="0" w:color="000000"/>
              <w:right w:val="nil"/>
            </w:tcBorders>
            <w:shd w:val="clear" w:color="auto" w:fill="auto"/>
            <w:noWrap/>
            <w:vAlign w:val="bottom"/>
            <w:hideMark/>
          </w:tcPr>
          <w:p w14:paraId="55EBEEA0" w14:textId="77777777" w:rsidR="00F674C6" w:rsidRPr="00D65F1F" w:rsidRDefault="00F674C6"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2007</w:t>
            </w:r>
          </w:p>
        </w:tc>
        <w:tc>
          <w:tcPr>
            <w:tcW w:w="1065" w:type="dxa"/>
            <w:tcBorders>
              <w:top w:val="single" w:sz="4" w:space="0" w:color="000000"/>
              <w:left w:val="nil"/>
              <w:bottom w:val="single" w:sz="4" w:space="0" w:color="000000"/>
              <w:right w:val="nil"/>
            </w:tcBorders>
            <w:shd w:val="clear" w:color="auto" w:fill="auto"/>
            <w:noWrap/>
            <w:vAlign w:val="bottom"/>
            <w:hideMark/>
          </w:tcPr>
          <w:p w14:paraId="572E66BC" w14:textId="77777777" w:rsidR="00F674C6" w:rsidRPr="00D65F1F" w:rsidRDefault="00F674C6"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2008</w:t>
            </w:r>
          </w:p>
        </w:tc>
      </w:tr>
      <w:tr w:rsidR="00F674C6" w:rsidRPr="00D65F1F" w14:paraId="57857873" w14:textId="77777777" w:rsidTr="00193CAF">
        <w:trPr>
          <w:trHeight w:val="288"/>
        </w:trPr>
        <w:tc>
          <w:tcPr>
            <w:tcW w:w="2430" w:type="dxa"/>
            <w:tcBorders>
              <w:top w:val="nil"/>
              <w:left w:val="nil"/>
              <w:bottom w:val="nil"/>
              <w:right w:val="nil"/>
            </w:tcBorders>
            <w:shd w:val="clear" w:color="D9D9D9" w:fill="D9D9D9"/>
            <w:noWrap/>
            <w:vAlign w:val="bottom"/>
            <w:hideMark/>
          </w:tcPr>
          <w:p w14:paraId="61AFD0D2" w14:textId="77777777" w:rsidR="00F674C6" w:rsidRPr="00D65F1F" w:rsidRDefault="00F674C6"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768" w:type="dxa"/>
            <w:tcBorders>
              <w:top w:val="nil"/>
              <w:left w:val="nil"/>
              <w:bottom w:val="nil"/>
              <w:right w:val="nil"/>
            </w:tcBorders>
            <w:shd w:val="clear" w:color="D9D9D9" w:fill="D9D9D9"/>
            <w:noWrap/>
            <w:vAlign w:val="bottom"/>
            <w:hideMark/>
          </w:tcPr>
          <w:p w14:paraId="30EAF34A" w14:textId="3EC15DD9" w:rsidR="00F674C6" w:rsidRPr="00D65F1F" w:rsidRDefault="00F674C6"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DD7492">
              <w:rPr>
                <w:rFonts w:ascii="Times New Roman" w:eastAsia="Times New Roman" w:hAnsi="Times New Roman" w:cs="Times New Roman"/>
                <w:sz w:val="24"/>
                <w:szCs w:val="24"/>
              </w:rPr>
              <w:t>47</w:t>
            </w:r>
          </w:p>
        </w:tc>
        <w:tc>
          <w:tcPr>
            <w:tcW w:w="1065" w:type="dxa"/>
            <w:tcBorders>
              <w:top w:val="nil"/>
              <w:left w:val="nil"/>
              <w:bottom w:val="nil"/>
              <w:right w:val="nil"/>
            </w:tcBorders>
            <w:shd w:val="clear" w:color="D9D9D9" w:fill="D9D9D9"/>
            <w:noWrap/>
            <w:vAlign w:val="bottom"/>
            <w:hideMark/>
          </w:tcPr>
          <w:p w14:paraId="4084200B" w14:textId="598259A3" w:rsidR="00F674C6" w:rsidRPr="00D65F1F" w:rsidRDefault="00F674C6"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0.3</w:t>
            </w:r>
            <w:r w:rsidR="00DD7492">
              <w:rPr>
                <w:rFonts w:ascii="Times New Roman" w:eastAsia="Times New Roman" w:hAnsi="Times New Roman" w:cs="Times New Roman"/>
                <w:sz w:val="24"/>
                <w:szCs w:val="24"/>
              </w:rPr>
              <w:t>55</w:t>
            </w:r>
          </w:p>
        </w:tc>
        <w:tc>
          <w:tcPr>
            <w:tcW w:w="1065" w:type="dxa"/>
            <w:tcBorders>
              <w:top w:val="nil"/>
              <w:left w:val="nil"/>
              <w:bottom w:val="nil"/>
              <w:right w:val="nil"/>
            </w:tcBorders>
            <w:shd w:val="clear" w:color="D9D9D9" w:fill="D9D9D9"/>
            <w:noWrap/>
            <w:vAlign w:val="bottom"/>
            <w:hideMark/>
          </w:tcPr>
          <w:p w14:paraId="27CE2EBF" w14:textId="10F81F4E" w:rsidR="00F674C6" w:rsidRPr="00D65F1F" w:rsidRDefault="00F674C6"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DD7492">
              <w:rPr>
                <w:rFonts w:ascii="Times New Roman" w:eastAsia="Times New Roman" w:hAnsi="Times New Roman" w:cs="Times New Roman"/>
                <w:sz w:val="24"/>
                <w:szCs w:val="24"/>
              </w:rPr>
              <w:t>387</w:t>
            </w:r>
          </w:p>
        </w:tc>
        <w:tc>
          <w:tcPr>
            <w:tcW w:w="1065" w:type="dxa"/>
            <w:tcBorders>
              <w:top w:val="nil"/>
              <w:left w:val="nil"/>
              <w:bottom w:val="nil"/>
              <w:right w:val="nil"/>
            </w:tcBorders>
            <w:shd w:val="clear" w:color="D9D9D9" w:fill="D9D9D9"/>
            <w:noWrap/>
            <w:vAlign w:val="bottom"/>
            <w:hideMark/>
          </w:tcPr>
          <w:p w14:paraId="2BE42CAE" w14:textId="06B309A4" w:rsidR="00F674C6" w:rsidRPr="00D65F1F" w:rsidRDefault="00F674C6"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4</w:t>
            </w:r>
            <w:r w:rsidR="00DD7492">
              <w:rPr>
                <w:rFonts w:ascii="Times New Roman" w:eastAsia="Times New Roman" w:hAnsi="Times New Roman" w:cs="Times New Roman"/>
                <w:sz w:val="24"/>
                <w:szCs w:val="24"/>
              </w:rPr>
              <w:t>31</w:t>
            </w:r>
          </w:p>
        </w:tc>
        <w:tc>
          <w:tcPr>
            <w:tcW w:w="951" w:type="dxa"/>
            <w:tcBorders>
              <w:top w:val="nil"/>
              <w:left w:val="nil"/>
              <w:bottom w:val="nil"/>
              <w:right w:val="nil"/>
            </w:tcBorders>
            <w:shd w:val="clear" w:color="D9D9D9" w:fill="D9D9D9"/>
            <w:noWrap/>
            <w:vAlign w:val="bottom"/>
            <w:hideMark/>
          </w:tcPr>
          <w:p w14:paraId="6B92DA23" w14:textId="15FD56F8" w:rsidR="00F674C6" w:rsidRPr="00D65F1F" w:rsidRDefault="00F674C6"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0.4</w:t>
            </w:r>
            <w:r w:rsidR="00DD7492">
              <w:rPr>
                <w:rFonts w:ascii="Times New Roman" w:eastAsia="Times New Roman" w:hAnsi="Times New Roman" w:cs="Times New Roman"/>
                <w:sz w:val="24"/>
                <w:szCs w:val="24"/>
              </w:rPr>
              <w:t>40</w:t>
            </w:r>
          </w:p>
        </w:tc>
        <w:tc>
          <w:tcPr>
            <w:tcW w:w="951" w:type="dxa"/>
            <w:tcBorders>
              <w:top w:val="nil"/>
              <w:left w:val="nil"/>
              <w:bottom w:val="nil"/>
              <w:right w:val="nil"/>
            </w:tcBorders>
            <w:shd w:val="clear" w:color="D9D9D9" w:fill="D9D9D9"/>
            <w:noWrap/>
            <w:vAlign w:val="bottom"/>
            <w:hideMark/>
          </w:tcPr>
          <w:p w14:paraId="7BC76321" w14:textId="159FA180" w:rsidR="00F674C6" w:rsidRPr="00D65F1F" w:rsidRDefault="00F674C6"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0.4</w:t>
            </w:r>
            <w:r w:rsidR="00DD7492">
              <w:rPr>
                <w:rFonts w:ascii="Times New Roman" w:eastAsia="Times New Roman" w:hAnsi="Times New Roman" w:cs="Times New Roman"/>
                <w:sz w:val="24"/>
                <w:szCs w:val="24"/>
              </w:rPr>
              <w:t>40</w:t>
            </w:r>
          </w:p>
        </w:tc>
        <w:tc>
          <w:tcPr>
            <w:tcW w:w="1065" w:type="dxa"/>
            <w:tcBorders>
              <w:top w:val="nil"/>
              <w:left w:val="nil"/>
              <w:bottom w:val="nil"/>
              <w:right w:val="nil"/>
            </w:tcBorders>
            <w:shd w:val="clear" w:color="D9D9D9" w:fill="D9D9D9"/>
            <w:noWrap/>
            <w:vAlign w:val="bottom"/>
            <w:hideMark/>
          </w:tcPr>
          <w:p w14:paraId="2B32D0EA" w14:textId="5EA5D3B5" w:rsidR="00F674C6" w:rsidRPr="00D65F1F" w:rsidRDefault="00F674C6"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DD7492">
              <w:rPr>
                <w:rFonts w:ascii="Times New Roman" w:eastAsia="Times New Roman" w:hAnsi="Times New Roman" w:cs="Times New Roman"/>
                <w:sz w:val="24"/>
                <w:szCs w:val="24"/>
              </w:rPr>
              <w:t>466</w:t>
            </w:r>
          </w:p>
        </w:tc>
      </w:tr>
      <w:tr w:rsidR="00F674C6" w:rsidRPr="00D65F1F" w14:paraId="591C034F" w14:textId="77777777" w:rsidTr="00193CAF">
        <w:trPr>
          <w:trHeight w:val="288"/>
        </w:trPr>
        <w:tc>
          <w:tcPr>
            <w:tcW w:w="2430" w:type="dxa"/>
            <w:tcBorders>
              <w:top w:val="nil"/>
              <w:left w:val="nil"/>
              <w:bottom w:val="nil"/>
              <w:right w:val="nil"/>
            </w:tcBorders>
            <w:shd w:val="clear" w:color="auto" w:fill="auto"/>
            <w:noWrap/>
            <w:vAlign w:val="bottom"/>
            <w:hideMark/>
          </w:tcPr>
          <w:p w14:paraId="366AACA5" w14:textId="77777777" w:rsidR="00F674C6" w:rsidRPr="00D65F1F" w:rsidRDefault="00F674C6"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768" w:type="dxa"/>
            <w:tcBorders>
              <w:top w:val="nil"/>
              <w:left w:val="nil"/>
              <w:bottom w:val="nil"/>
              <w:right w:val="nil"/>
            </w:tcBorders>
            <w:shd w:val="clear" w:color="auto" w:fill="auto"/>
            <w:noWrap/>
            <w:vAlign w:val="center"/>
            <w:hideMark/>
          </w:tcPr>
          <w:p w14:paraId="356DF9C1" w14:textId="505336F4" w:rsidR="00F674C6" w:rsidRPr="00D65F1F" w:rsidRDefault="00F674C6"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DD7492">
              <w:rPr>
                <w:rFonts w:ascii="Times New Roman" w:eastAsia="Times New Roman" w:hAnsi="Times New Roman" w:cs="Times New Roman"/>
                <w:sz w:val="24"/>
                <w:szCs w:val="24"/>
              </w:rPr>
              <w:t>29</w:t>
            </w:r>
          </w:p>
        </w:tc>
        <w:tc>
          <w:tcPr>
            <w:tcW w:w="1065" w:type="dxa"/>
            <w:tcBorders>
              <w:top w:val="nil"/>
              <w:left w:val="nil"/>
              <w:bottom w:val="nil"/>
              <w:right w:val="nil"/>
            </w:tcBorders>
            <w:shd w:val="clear" w:color="auto" w:fill="auto"/>
            <w:noWrap/>
            <w:vAlign w:val="bottom"/>
            <w:hideMark/>
          </w:tcPr>
          <w:p w14:paraId="57132359" w14:textId="12665BFF" w:rsidR="00F674C6" w:rsidRPr="00D65F1F" w:rsidRDefault="00F674C6"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3</w:t>
            </w:r>
            <w:r w:rsidR="00DD7492">
              <w:rPr>
                <w:rFonts w:ascii="Times New Roman" w:eastAsia="Times New Roman" w:hAnsi="Times New Roman" w:cs="Times New Roman"/>
                <w:sz w:val="24"/>
                <w:szCs w:val="24"/>
              </w:rPr>
              <w:t>22</w:t>
            </w:r>
          </w:p>
        </w:tc>
        <w:tc>
          <w:tcPr>
            <w:tcW w:w="1065" w:type="dxa"/>
            <w:tcBorders>
              <w:top w:val="nil"/>
              <w:left w:val="nil"/>
              <w:bottom w:val="nil"/>
              <w:right w:val="nil"/>
            </w:tcBorders>
            <w:shd w:val="clear" w:color="auto" w:fill="auto"/>
            <w:noWrap/>
            <w:vAlign w:val="bottom"/>
            <w:hideMark/>
          </w:tcPr>
          <w:p w14:paraId="143FFD0E" w14:textId="35B21C9F" w:rsidR="00F674C6" w:rsidRPr="00D65F1F" w:rsidRDefault="00F674C6"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0.2</w:t>
            </w:r>
            <w:r>
              <w:rPr>
                <w:rFonts w:ascii="Times New Roman" w:eastAsia="Times New Roman" w:hAnsi="Times New Roman" w:cs="Times New Roman"/>
                <w:sz w:val="24"/>
                <w:szCs w:val="24"/>
              </w:rPr>
              <w:t>7</w:t>
            </w:r>
            <w:r w:rsidR="00DD7492">
              <w:rPr>
                <w:rFonts w:ascii="Times New Roman" w:eastAsia="Times New Roman" w:hAnsi="Times New Roman" w:cs="Times New Roman"/>
                <w:sz w:val="24"/>
                <w:szCs w:val="24"/>
              </w:rPr>
              <w:t>2</w:t>
            </w:r>
          </w:p>
        </w:tc>
        <w:tc>
          <w:tcPr>
            <w:tcW w:w="1065" w:type="dxa"/>
            <w:tcBorders>
              <w:top w:val="nil"/>
              <w:left w:val="nil"/>
              <w:bottom w:val="nil"/>
              <w:right w:val="nil"/>
            </w:tcBorders>
            <w:shd w:val="clear" w:color="auto" w:fill="auto"/>
            <w:noWrap/>
            <w:vAlign w:val="bottom"/>
            <w:hideMark/>
          </w:tcPr>
          <w:p w14:paraId="75DBAEE4" w14:textId="2857BB61" w:rsidR="00F674C6" w:rsidRPr="00D65F1F" w:rsidRDefault="00F674C6"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0.3</w:t>
            </w:r>
            <w:r>
              <w:rPr>
                <w:rFonts w:ascii="Times New Roman" w:eastAsia="Times New Roman" w:hAnsi="Times New Roman" w:cs="Times New Roman"/>
                <w:sz w:val="24"/>
                <w:szCs w:val="24"/>
              </w:rPr>
              <w:t>8</w:t>
            </w:r>
            <w:r w:rsidR="00DD7492">
              <w:rPr>
                <w:rFonts w:ascii="Times New Roman" w:eastAsia="Times New Roman" w:hAnsi="Times New Roman" w:cs="Times New Roman"/>
                <w:sz w:val="24"/>
                <w:szCs w:val="24"/>
              </w:rPr>
              <w:t>5</w:t>
            </w:r>
          </w:p>
        </w:tc>
        <w:tc>
          <w:tcPr>
            <w:tcW w:w="951" w:type="dxa"/>
            <w:tcBorders>
              <w:top w:val="nil"/>
              <w:left w:val="nil"/>
              <w:bottom w:val="nil"/>
              <w:right w:val="nil"/>
            </w:tcBorders>
            <w:shd w:val="clear" w:color="auto" w:fill="auto"/>
            <w:noWrap/>
            <w:vAlign w:val="bottom"/>
            <w:hideMark/>
          </w:tcPr>
          <w:p w14:paraId="07D15280" w14:textId="20C8D8B3" w:rsidR="00F674C6" w:rsidRPr="00D65F1F" w:rsidRDefault="00F674C6"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0.3</w:t>
            </w:r>
            <w:r w:rsidR="00DD7492">
              <w:rPr>
                <w:rFonts w:ascii="Times New Roman" w:eastAsia="Times New Roman" w:hAnsi="Times New Roman" w:cs="Times New Roman"/>
                <w:sz w:val="24"/>
                <w:szCs w:val="24"/>
              </w:rPr>
              <w:t>86</w:t>
            </w:r>
          </w:p>
        </w:tc>
        <w:tc>
          <w:tcPr>
            <w:tcW w:w="951" w:type="dxa"/>
            <w:tcBorders>
              <w:top w:val="nil"/>
              <w:left w:val="nil"/>
              <w:bottom w:val="nil"/>
              <w:right w:val="nil"/>
            </w:tcBorders>
            <w:shd w:val="clear" w:color="auto" w:fill="auto"/>
            <w:noWrap/>
            <w:vAlign w:val="bottom"/>
            <w:hideMark/>
          </w:tcPr>
          <w:p w14:paraId="04569ABF" w14:textId="4A645717" w:rsidR="00F674C6" w:rsidRPr="00D65F1F" w:rsidRDefault="00F674C6"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0.3</w:t>
            </w:r>
            <w:r w:rsidR="00DD7492">
              <w:rPr>
                <w:rFonts w:ascii="Times New Roman" w:eastAsia="Times New Roman" w:hAnsi="Times New Roman" w:cs="Times New Roman"/>
                <w:sz w:val="24"/>
                <w:szCs w:val="24"/>
              </w:rPr>
              <w:t>81</w:t>
            </w:r>
          </w:p>
        </w:tc>
        <w:tc>
          <w:tcPr>
            <w:tcW w:w="1065" w:type="dxa"/>
            <w:tcBorders>
              <w:top w:val="nil"/>
              <w:left w:val="nil"/>
              <w:bottom w:val="nil"/>
              <w:right w:val="nil"/>
            </w:tcBorders>
            <w:shd w:val="clear" w:color="auto" w:fill="auto"/>
            <w:noWrap/>
            <w:vAlign w:val="bottom"/>
            <w:hideMark/>
          </w:tcPr>
          <w:p w14:paraId="097B453E" w14:textId="121FD2D1" w:rsidR="00F674C6" w:rsidRPr="00D65F1F" w:rsidRDefault="00F674C6"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40</w:t>
            </w:r>
            <w:r w:rsidR="00DD7492">
              <w:rPr>
                <w:rFonts w:ascii="Times New Roman" w:eastAsia="Times New Roman" w:hAnsi="Times New Roman" w:cs="Times New Roman"/>
                <w:sz w:val="24"/>
                <w:szCs w:val="24"/>
              </w:rPr>
              <w:t>7</w:t>
            </w:r>
          </w:p>
        </w:tc>
      </w:tr>
      <w:tr w:rsidR="00F674C6" w:rsidRPr="00D65F1F" w14:paraId="7EB3BD7B" w14:textId="77777777" w:rsidTr="00193CAF">
        <w:trPr>
          <w:trHeight w:val="288"/>
        </w:trPr>
        <w:tc>
          <w:tcPr>
            <w:tcW w:w="2430" w:type="dxa"/>
            <w:tcBorders>
              <w:top w:val="nil"/>
              <w:left w:val="nil"/>
              <w:bottom w:val="nil"/>
              <w:right w:val="nil"/>
            </w:tcBorders>
            <w:shd w:val="clear" w:color="D9D9D9" w:fill="D9D9D9"/>
            <w:noWrap/>
            <w:vAlign w:val="bottom"/>
            <w:hideMark/>
          </w:tcPr>
          <w:p w14:paraId="22B7D8D9" w14:textId="77777777" w:rsidR="00F674C6" w:rsidRPr="00D65F1F" w:rsidRDefault="00F674C6"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768" w:type="dxa"/>
            <w:tcBorders>
              <w:top w:val="nil"/>
              <w:left w:val="nil"/>
              <w:bottom w:val="nil"/>
              <w:right w:val="nil"/>
            </w:tcBorders>
            <w:shd w:val="clear" w:color="D9D9D9" w:fill="D9D9D9"/>
            <w:noWrap/>
            <w:vAlign w:val="bottom"/>
            <w:hideMark/>
          </w:tcPr>
          <w:p w14:paraId="0206CCEF" w14:textId="1721F1E5" w:rsidR="00F674C6" w:rsidRPr="00D65F1F" w:rsidRDefault="00F674C6"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DD7492">
              <w:rPr>
                <w:rFonts w:ascii="Times New Roman" w:eastAsia="Times New Roman" w:hAnsi="Times New Roman" w:cs="Times New Roman"/>
                <w:sz w:val="24"/>
                <w:szCs w:val="24"/>
              </w:rPr>
              <w:t>18</w:t>
            </w:r>
          </w:p>
        </w:tc>
        <w:tc>
          <w:tcPr>
            <w:tcW w:w="1065" w:type="dxa"/>
            <w:tcBorders>
              <w:top w:val="nil"/>
              <w:left w:val="nil"/>
              <w:bottom w:val="nil"/>
              <w:right w:val="nil"/>
            </w:tcBorders>
            <w:shd w:val="clear" w:color="D9D9D9" w:fill="D9D9D9"/>
            <w:noWrap/>
            <w:vAlign w:val="bottom"/>
            <w:hideMark/>
          </w:tcPr>
          <w:p w14:paraId="59F0A6F8" w14:textId="380815D8" w:rsidR="00F674C6" w:rsidRPr="00D65F1F" w:rsidRDefault="00F674C6"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DD7492">
              <w:rPr>
                <w:rFonts w:ascii="Times New Roman" w:eastAsia="Times New Roman" w:hAnsi="Times New Roman" w:cs="Times New Roman"/>
                <w:sz w:val="24"/>
                <w:szCs w:val="24"/>
              </w:rPr>
              <w:t>760</w:t>
            </w:r>
          </w:p>
        </w:tc>
        <w:tc>
          <w:tcPr>
            <w:tcW w:w="1065" w:type="dxa"/>
            <w:tcBorders>
              <w:top w:val="nil"/>
              <w:left w:val="nil"/>
              <w:bottom w:val="nil"/>
              <w:right w:val="nil"/>
            </w:tcBorders>
            <w:shd w:val="clear" w:color="D9D9D9" w:fill="D9D9D9"/>
            <w:noWrap/>
            <w:vAlign w:val="bottom"/>
            <w:hideMark/>
          </w:tcPr>
          <w:p w14:paraId="00425024" w14:textId="4BC66FD8" w:rsidR="00F674C6" w:rsidRPr="00D65F1F" w:rsidRDefault="00DD7492"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65" w:type="dxa"/>
            <w:tcBorders>
              <w:top w:val="nil"/>
              <w:left w:val="nil"/>
              <w:bottom w:val="nil"/>
              <w:right w:val="nil"/>
            </w:tcBorders>
            <w:shd w:val="clear" w:color="D9D9D9" w:fill="D9D9D9"/>
            <w:noWrap/>
            <w:vAlign w:val="bottom"/>
            <w:hideMark/>
          </w:tcPr>
          <w:p w14:paraId="0B09299B" w14:textId="28B7E21A" w:rsidR="00F674C6" w:rsidRPr="00D65F1F" w:rsidRDefault="00DD7492"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51" w:type="dxa"/>
            <w:tcBorders>
              <w:top w:val="nil"/>
              <w:left w:val="nil"/>
              <w:bottom w:val="nil"/>
              <w:right w:val="nil"/>
            </w:tcBorders>
            <w:shd w:val="clear" w:color="D9D9D9" w:fill="D9D9D9"/>
            <w:noWrap/>
            <w:vAlign w:val="bottom"/>
            <w:hideMark/>
          </w:tcPr>
          <w:p w14:paraId="798DDF72" w14:textId="4F454D27" w:rsidR="00F674C6" w:rsidRPr="00D65F1F" w:rsidRDefault="00F674C6"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w:t>
            </w:r>
            <w:r w:rsidR="00DD7492">
              <w:rPr>
                <w:rFonts w:ascii="Times New Roman" w:eastAsia="Times New Roman" w:hAnsi="Times New Roman" w:cs="Times New Roman"/>
                <w:sz w:val="24"/>
                <w:szCs w:val="24"/>
              </w:rPr>
              <w:t>06</w:t>
            </w:r>
          </w:p>
        </w:tc>
        <w:tc>
          <w:tcPr>
            <w:tcW w:w="951" w:type="dxa"/>
            <w:tcBorders>
              <w:top w:val="nil"/>
              <w:left w:val="nil"/>
              <w:bottom w:val="nil"/>
              <w:right w:val="nil"/>
            </w:tcBorders>
            <w:shd w:val="clear" w:color="D9D9D9" w:fill="D9D9D9"/>
            <w:noWrap/>
            <w:vAlign w:val="bottom"/>
            <w:hideMark/>
          </w:tcPr>
          <w:p w14:paraId="52C21336" w14:textId="14B524B0" w:rsidR="00F674C6" w:rsidRPr="00D65F1F" w:rsidRDefault="00F674C6"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w:t>
            </w:r>
            <w:r w:rsidR="00DD7492">
              <w:rPr>
                <w:rFonts w:ascii="Times New Roman" w:eastAsia="Times New Roman" w:hAnsi="Times New Roman" w:cs="Times New Roman"/>
                <w:sz w:val="24"/>
                <w:szCs w:val="24"/>
              </w:rPr>
              <w:t>12</w:t>
            </w:r>
          </w:p>
        </w:tc>
        <w:tc>
          <w:tcPr>
            <w:tcW w:w="1065" w:type="dxa"/>
            <w:tcBorders>
              <w:top w:val="nil"/>
              <w:left w:val="nil"/>
              <w:bottom w:val="nil"/>
              <w:right w:val="nil"/>
            </w:tcBorders>
            <w:shd w:val="clear" w:color="D9D9D9" w:fill="D9D9D9"/>
            <w:noWrap/>
            <w:vAlign w:val="bottom"/>
            <w:hideMark/>
          </w:tcPr>
          <w:p w14:paraId="7A67E471" w14:textId="7D618A53" w:rsidR="00F674C6" w:rsidRPr="00D65F1F" w:rsidRDefault="00F674C6"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w:t>
            </w:r>
            <w:r w:rsidR="00DD7492">
              <w:rPr>
                <w:rFonts w:ascii="Times New Roman" w:eastAsia="Times New Roman" w:hAnsi="Times New Roman" w:cs="Times New Roman"/>
                <w:sz w:val="24"/>
                <w:szCs w:val="24"/>
              </w:rPr>
              <w:t>26</w:t>
            </w:r>
          </w:p>
        </w:tc>
      </w:tr>
      <w:tr w:rsidR="00F674C6" w:rsidRPr="00D65F1F" w14:paraId="480B3B67" w14:textId="77777777" w:rsidTr="00193CAF">
        <w:trPr>
          <w:trHeight w:val="288"/>
        </w:trPr>
        <w:tc>
          <w:tcPr>
            <w:tcW w:w="2430" w:type="dxa"/>
            <w:tcBorders>
              <w:top w:val="nil"/>
              <w:left w:val="nil"/>
              <w:right w:val="nil"/>
            </w:tcBorders>
            <w:shd w:val="clear" w:color="auto" w:fill="auto"/>
            <w:noWrap/>
            <w:vAlign w:val="bottom"/>
            <w:hideMark/>
          </w:tcPr>
          <w:p w14:paraId="50791064" w14:textId="77777777" w:rsidR="00F674C6" w:rsidRPr="00D65F1F" w:rsidRDefault="00F674C6"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768" w:type="dxa"/>
            <w:tcBorders>
              <w:top w:val="nil"/>
              <w:left w:val="nil"/>
              <w:right w:val="nil"/>
            </w:tcBorders>
            <w:shd w:val="clear" w:color="auto" w:fill="auto"/>
            <w:noWrap/>
            <w:vAlign w:val="bottom"/>
            <w:hideMark/>
          </w:tcPr>
          <w:p w14:paraId="4F76BE25" w14:textId="2B156409" w:rsidR="00F674C6" w:rsidRPr="00D65F1F" w:rsidRDefault="00F674C6"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5</w:t>
            </w:r>
            <w:r w:rsidR="00DD7492">
              <w:rPr>
                <w:rFonts w:ascii="Times New Roman" w:eastAsia="Times New Roman" w:hAnsi="Times New Roman" w:cs="Times New Roman"/>
                <w:sz w:val="24"/>
                <w:szCs w:val="24"/>
              </w:rPr>
              <w:t>54</w:t>
            </w:r>
          </w:p>
        </w:tc>
        <w:tc>
          <w:tcPr>
            <w:tcW w:w="1065" w:type="dxa"/>
            <w:tcBorders>
              <w:top w:val="nil"/>
              <w:left w:val="nil"/>
              <w:right w:val="nil"/>
            </w:tcBorders>
            <w:shd w:val="clear" w:color="auto" w:fill="auto"/>
            <w:noWrap/>
            <w:vAlign w:val="bottom"/>
            <w:hideMark/>
          </w:tcPr>
          <w:p w14:paraId="196967E9" w14:textId="36B4BB6E" w:rsidR="00F674C6" w:rsidRPr="00D65F1F" w:rsidRDefault="00F674C6"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DD7492">
              <w:rPr>
                <w:rFonts w:ascii="Times New Roman" w:eastAsia="Times New Roman" w:hAnsi="Times New Roman" w:cs="Times New Roman"/>
                <w:sz w:val="24"/>
                <w:szCs w:val="24"/>
              </w:rPr>
              <w:t>582</w:t>
            </w:r>
          </w:p>
        </w:tc>
        <w:tc>
          <w:tcPr>
            <w:tcW w:w="1065" w:type="dxa"/>
            <w:tcBorders>
              <w:top w:val="nil"/>
              <w:left w:val="nil"/>
              <w:right w:val="nil"/>
            </w:tcBorders>
            <w:shd w:val="clear" w:color="auto" w:fill="auto"/>
            <w:noWrap/>
            <w:vAlign w:val="bottom"/>
            <w:hideMark/>
          </w:tcPr>
          <w:p w14:paraId="7BC420A5" w14:textId="2CCE3929" w:rsidR="00F674C6" w:rsidRPr="00D65F1F" w:rsidRDefault="00F674C6"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0.7</w:t>
            </w:r>
            <w:r w:rsidR="00DD7492">
              <w:rPr>
                <w:rFonts w:ascii="Times New Roman" w:eastAsia="Times New Roman" w:hAnsi="Times New Roman" w:cs="Times New Roman"/>
                <w:sz w:val="24"/>
                <w:szCs w:val="24"/>
              </w:rPr>
              <w:t>56</w:t>
            </w:r>
          </w:p>
        </w:tc>
        <w:tc>
          <w:tcPr>
            <w:tcW w:w="1065" w:type="dxa"/>
            <w:tcBorders>
              <w:top w:val="nil"/>
              <w:left w:val="nil"/>
              <w:right w:val="nil"/>
            </w:tcBorders>
            <w:shd w:val="clear" w:color="auto" w:fill="auto"/>
            <w:noWrap/>
            <w:vAlign w:val="bottom"/>
            <w:hideMark/>
          </w:tcPr>
          <w:p w14:paraId="2E255354" w14:textId="33175D8C" w:rsidR="00F674C6" w:rsidRPr="00D65F1F" w:rsidRDefault="00F674C6"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DD7492">
              <w:rPr>
                <w:rFonts w:ascii="Times New Roman" w:eastAsia="Times New Roman" w:hAnsi="Times New Roman" w:cs="Times New Roman"/>
                <w:sz w:val="24"/>
                <w:szCs w:val="24"/>
              </w:rPr>
              <w:t>770</w:t>
            </w:r>
          </w:p>
        </w:tc>
        <w:tc>
          <w:tcPr>
            <w:tcW w:w="951" w:type="dxa"/>
            <w:tcBorders>
              <w:top w:val="nil"/>
              <w:left w:val="nil"/>
              <w:right w:val="nil"/>
            </w:tcBorders>
            <w:shd w:val="clear" w:color="auto" w:fill="auto"/>
            <w:noWrap/>
            <w:vAlign w:val="bottom"/>
            <w:hideMark/>
          </w:tcPr>
          <w:p w14:paraId="68FA7AE1" w14:textId="7DE49A86" w:rsidR="00F674C6" w:rsidRPr="00D65F1F" w:rsidRDefault="00F674C6"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0.8</w:t>
            </w:r>
            <w:r w:rsidR="00DD7492">
              <w:rPr>
                <w:rFonts w:ascii="Times New Roman" w:eastAsia="Times New Roman" w:hAnsi="Times New Roman" w:cs="Times New Roman"/>
                <w:sz w:val="24"/>
                <w:szCs w:val="24"/>
              </w:rPr>
              <w:t>23</w:t>
            </w:r>
          </w:p>
        </w:tc>
        <w:tc>
          <w:tcPr>
            <w:tcW w:w="951" w:type="dxa"/>
            <w:tcBorders>
              <w:top w:val="nil"/>
              <w:left w:val="nil"/>
              <w:right w:val="nil"/>
            </w:tcBorders>
            <w:shd w:val="clear" w:color="auto" w:fill="auto"/>
            <w:noWrap/>
            <w:vAlign w:val="bottom"/>
            <w:hideMark/>
          </w:tcPr>
          <w:p w14:paraId="6C4900DF" w14:textId="2BD31317" w:rsidR="00F674C6" w:rsidRPr="00D65F1F" w:rsidRDefault="00F674C6"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DD7492">
              <w:rPr>
                <w:rFonts w:ascii="Times New Roman" w:eastAsia="Times New Roman" w:hAnsi="Times New Roman" w:cs="Times New Roman"/>
                <w:sz w:val="24"/>
                <w:szCs w:val="24"/>
              </w:rPr>
              <w:t>872</w:t>
            </w:r>
          </w:p>
        </w:tc>
        <w:tc>
          <w:tcPr>
            <w:tcW w:w="1065" w:type="dxa"/>
            <w:tcBorders>
              <w:top w:val="nil"/>
              <w:left w:val="nil"/>
              <w:right w:val="nil"/>
            </w:tcBorders>
            <w:shd w:val="clear" w:color="auto" w:fill="auto"/>
            <w:noWrap/>
            <w:vAlign w:val="bottom"/>
            <w:hideMark/>
          </w:tcPr>
          <w:p w14:paraId="47B363DF" w14:textId="0704893E" w:rsidR="00F674C6" w:rsidRPr="00D65F1F" w:rsidRDefault="00F674C6"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w:t>
            </w:r>
            <w:r w:rsidR="00DD7492">
              <w:rPr>
                <w:rFonts w:ascii="Times New Roman" w:eastAsia="Times New Roman" w:hAnsi="Times New Roman" w:cs="Times New Roman"/>
                <w:sz w:val="24"/>
                <w:szCs w:val="24"/>
              </w:rPr>
              <w:t>02</w:t>
            </w:r>
          </w:p>
        </w:tc>
      </w:tr>
      <w:tr w:rsidR="00F674C6" w:rsidRPr="00D65F1F" w14:paraId="3831A229" w14:textId="77777777" w:rsidTr="00193CAF">
        <w:trPr>
          <w:trHeight w:val="288"/>
        </w:trPr>
        <w:tc>
          <w:tcPr>
            <w:tcW w:w="2430" w:type="dxa"/>
            <w:tcBorders>
              <w:top w:val="nil"/>
              <w:left w:val="nil"/>
              <w:bottom w:val="nil"/>
              <w:right w:val="nil"/>
            </w:tcBorders>
            <w:shd w:val="clear" w:color="auto" w:fill="D9D9D9" w:themeFill="background1" w:themeFillShade="D9"/>
            <w:noWrap/>
            <w:vAlign w:val="bottom"/>
          </w:tcPr>
          <w:p w14:paraId="71F2ACA4" w14:textId="3648ED00" w:rsidR="00F674C6" w:rsidRPr="00D65F1F" w:rsidRDefault="004112ED" w:rsidP="00193C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F674C6">
              <w:rPr>
                <w:rFonts w:ascii="Times New Roman" w:eastAsia="Times New Roman" w:hAnsi="Times New Roman" w:cs="Times New Roman"/>
                <w:sz w:val="24"/>
                <w:szCs w:val="24"/>
              </w:rPr>
              <w:t xml:space="preserve"> Mean</w:t>
            </w:r>
          </w:p>
        </w:tc>
        <w:tc>
          <w:tcPr>
            <w:tcW w:w="768" w:type="dxa"/>
            <w:tcBorders>
              <w:top w:val="nil"/>
              <w:left w:val="nil"/>
              <w:bottom w:val="nil"/>
              <w:right w:val="nil"/>
            </w:tcBorders>
            <w:shd w:val="clear" w:color="auto" w:fill="D9D9D9" w:themeFill="background1" w:themeFillShade="D9"/>
            <w:noWrap/>
            <w:vAlign w:val="bottom"/>
          </w:tcPr>
          <w:p w14:paraId="05D601B3" w14:textId="18C185E5" w:rsidR="00F674C6" w:rsidRPr="00D65F1F" w:rsidRDefault="00F674C6"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DD7492">
              <w:rPr>
                <w:rFonts w:ascii="Times New Roman" w:eastAsia="Times New Roman" w:hAnsi="Times New Roman" w:cs="Times New Roman"/>
                <w:sz w:val="24"/>
                <w:szCs w:val="24"/>
              </w:rPr>
              <w:t>74</w:t>
            </w:r>
          </w:p>
        </w:tc>
        <w:tc>
          <w:tcPr>
            <w:tcW w:w="1065" w:type="dxa"/>
            <w:tcBorders>
              <w:top w:val="nil"/>
              <w:left w:val="nil"/>
              <w:bottom w:val="nil"/>
              <w:right w:val="nil"/>
            </w:tcBorders>
            <w:shd w:val="clear" w:color="auto" w:fill="D9D9D9" w:themeFill="background1" w:themeFillShade="D9"/>
            <w:noWrap/>
            <w:vAlign w:val="bottom"/>
          </w:tcPr>
          <w:p w14:paraId="7E0BD5B6" w14:textId="3CB8D23D" w:rsidR="00F674C6" w:rsidRPr="00D65F1F" w:rsidRDefault="00F674C6"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DD7492">
              <w:rPr>
                <w:rFonts w:ascii="Times New Roman" w:eastAsia="Times New Roman" w:hAnsi="Times New Roman" w:cs="Times New Roman"/>
                <w:sz w:val="24"/>
                <w:szCs w:val="24"/>
              </w:rPr>
              <w:t>68</w:t>
            </w:r>
          </w:p>
        </w:tc>
        <w:tc>
          <w:tcPr>
            <w:tcW w:w="1065" w:type="dxa"/>
            <w:tcBorders>
              <w:top w:val="nil"/>
              <w:left w:val="nil"/>
              <w:bottom w:val="nil"/>
              <w:right w:val="nil"/>
            </w:tcBorders>
            <w:shd w:val="clear" w:color="auto" w:fill="D9D9D9" w:themeFill="background1" w:themeFillShade="D9"/>
            <w:noWrap/>
            <w:vAlign w:val="bottom"/>
          </w:tcPr>
          <w:p w14:paraId="2712B555" w14:textId="7ADC345A" w:rsidR="00F674C6" w:rsidRPr="00D65F1F" w:rsidRDefault="00F674C6"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DD7492">
              <w:rPr>
                <w:rFonts w:ascii="Times New Roman" w:eastAsia="Times New Roman" w:hAnsi="Times New Roman" w:cs="Times New Roman"/>
                <w:sz w:val="24"/>
                <w:szCs w:val="24"/>
              </w:rPr>
              <w:t>27</w:t>
            </w:r>
          </w:p>
        </w:tc>
        <w:tc>
          <w:tcPr>
            <w:tcW w:w="1065" w:type="dxa"/>
            <w:tcBorders>
              <w:top w:val="nil"/>
              <w:left w:val="nil"/>
              <w:bottom w:val="nil"/>
              <w:right w:val="nil"/>
            </w:tcBorders>
            <w:shd w:val="clear" w:color="auto" w:fill="D9D9D9" w:themeFill="background1" w:themeFillShade="D9"/>
            <w:noWrap/>
            <w:vAlign w:val="bottom"/>
          </w:tcPr>
          <w:p w14:paraId="13C34E6E" w14:textId="29D62806" w:rsidR="00F674C6" w:rsidRPr="00D65F1F" w:rsidRDefault="00F674C6"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DD7492">
              <w:rPr>
                <w:rFonts w:ascii="Times New Roman" w:eastAsia="Times New Roman" w:hAnsi="Times New Roman" w:cs="Times New Roman"/>
                <w:sz w:val="24"/>
                <w:szCs w:val="24"/>
              </w:rPr>
              <w:t>37</w:t>
            </w:r>
          </w:p>
        </w:tc>
        <w:tc>
          <w:tcPr>
            <w:tcW w:w="951" w:type="dxa"/>
            <w:tcBorders>
              <w:top w:val="nil"/>
              <w:left w:val="nil"/>
              <w:bottom w:val="nil"/>
              <w:right w:val="nil"/>
            </w:tcBorders>
            <w:shd w:val="clear" w:color="auto" w:fill="D9D9D9" w:themeFill="background1" w:themeFillShade="D9"/>
            <w:noWrap/>
            <w:vAlign w:val="bottom"/>
          </w:tcPr>
          <w:p w14:paraId="46A48F8D" w14:textId="76C83789" w:rsidR="00F674C6" w:rsidRPr="00D65F1F" w:rsidRDefault="00F674C6"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DD7492">
              <w:rPr>
                <w:rFonts w:ascii="Times New Roman" w:eastAsia="Times New Roman" w:hAnsi="Times New Roman" w:cs="Times New Roman"/>
                <w:sz w:val="24"/>
                <w:szCs w:val="24"/>
              </w:rPr>
              <w:t>36</w:t>
            </w:r>
          </w:p>
        </w:tc>
        <w:tc>
          <w:tcPr>
            <w:tcW w:w="951" w:type="dxa"/>
            <w:tcBorders>
              <w:top w:val="nil"/>
              <w:left w:val="nil"/>
              <w:bottom w:val="nil"/>
              <w:right w:val="nil"/>
            </w:tcBorders>
            <w:shd w:val="clear" w:color="auto" w:fill="D9D9D9" w:themeFill="background1" w:themeFillShade="D9"/>
            <w:noWrap/>
            <w:vAlign w:val="bottom"/>
          </w:tcPr>
          <w:p w14:paraId="3223F9E7" w14:textId="0A449F07" w:rsidR="00F674C6" w:rsidRPr="00D65F1F" w:rsidRDefault="00F674C6"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DD7492">
              <w:rPr>
                <w:rFonts w:ascii="Times New Roman" w:eastAsia="Times New Roman" w:hAnsi="Times New Roman" w:cs="Times New Roman"/>
                <w:sz w:val="24"/>
                <w:szCs w:val="24"/>
              </w:rPr>
              <w:t>44</w:t>
            </w:r>
          </w:p>
        </w:tc>
        <w:tc>
          <w:tcPr>
            <w:tcW w:w="1065" w:type="dxa"/>
            <w:tcBorders>
              <w:top w:val="nil"/>
              <w:left w:val="nil"/>
              <w:bottom w:val="nil"/>
              <w:right w:val="nil"/>
            </w:tcBorders>
            <w:shd w:val="clear" w:color="auto" w:fill="D9D9D9" w:themeFill="background1" w:themeFillShade="D9"/>
            <w:noWrap/>
            <w:vAlign w:val="bottom"/>
          </w:tcPr>
          <w:p w14:paraId="2936D90D" w14:textId="04A0E968" w:rsidR="00F674C6" w:rsidRPr="00D65F1F" w:rsidRDefault="00F674C6"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DD7492">
              <w:rPr>
                <w:rFonts w:ascii="Times New Roman" w:eastAsia="Times New Roman" w:hAnsi="Times New Roman" w:cs="Times New Roman"/>
                <w:sz w:val="24"/>
                <w:szCs w:val="24"/>
              </w:rPr>
              <w:t>46</w:t>
            </w:r>
          </w:p>
        </w:tc>
      </w:tr>
      <w:tr w:rsidR="00F674C6" w:rsidRPr="00D65F1F" w14:paraId="509C85AE" w14:textId="77777777" w:rsidTr="00193CAF">
        <w:trPr>
          <w:trHeight w:val="288"/>
        </w:trPr>
        <w:tc>
          <w:tcPr>
            <w:tcW w:w="2430" w:type="dxa"/>
            <w:tcBorders>
              <w:top w:val="nil"/>
              <w:left w:val="nil"/>
              <w:bottom w:val="single" w:sz="4" w:space="0" w:color="000000"/>
              <w:right w:val="nil"/>
            </w:tcBorders>
            <w:shd w:val="clear" w:color="auto" w:fill="auto"/>
            <w:noWrap/>
            <w:vAlign w:val="bottom"/>
          </w:tcPr>
          <w:p w14:paraId="6326E1F3" w14:textId="219F0464" w:rsidR="00F674C6" w:rsidRDefault="004112ED" w:rsidP="00193C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F674C6">
              <w:rPr>
                <w:rFonts w:ascii="Times New Roman" w:eastAsia="Times New Roman" w:hAnsi="Times New Roman" w:cs="Times New Roman"/>
                <w:sz w:val="24"/>
                <w:szCs w:val="24"/>
              </w:rPr>
              <w:t xml:space="preserve"> SD</w:t>
            </w:r>
          </w:p>
        </w:tc>
        <w:tc>
          <w:tcPr>
            <w:tcW w:w="768" w:type="dxa"/>
            <w:tcBorders>
              <w:top w:val="nil"/>
              <w:left w:val="nil"/>
              <w:bottom w:val="single" w:sz="4" w:space="0" w:color="000000"/>
              <w:right w:val="nil"/>
            </w:tcBorders>
            <w:shd w:val="clear" w:color="auto" w:fill="auto"/>
            <w:noWrap/>
            <w:vAlign w:val="bottom"/>
          </w:tcPr>
          <w:p w14:paraId="65B7060F" w14:textId="7D58C411" w:rsidR="00F674C6" w:rsidRPr="00D65F1F" w:rsidRDefault="00F674C6"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D7492">
              <w:rPr>
                <w:rFonts w:ascii="Times New Roman" w:eastAsia="Times New Roman" w:hAnsi="Times New Roman" w:cs="Times New Roman"/>
                <w:sz w:val="24"/>
                <w:szCs w:val="24"/>
              </w:rPr>
              <w:t>35</w:t>
            </w:r>
          </w:p>
        </w:tc>
        <w:tc>
          <w:tcPr>
            <w:tcW w:w="1065" w:type="dxa"/>
            <w:tcBorders>
              <w:top w:val="nil"/>
              <w:left w:val="nil"/>
              <w:bottom w:val="single" w:sz="4" w:space="0" w:color="000000"/>
              <w:right w:val="nil"/>
            </w:tcBorders>
            <w:shd w:val="clear" w:color="auto" w:fill="auto"/>
            <w:noWrap/>
            <w:vAlign w:val="bottom"/>
          </w:tcPr>
          <w:p w14:paraId="39706509" w14:textId="744648E8" w:rsidR="00F674C6" w:rsidRPr="00D65F1F" w:rsidRDefault="00F674C6"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D7492">
              <w:rPr>
                <w:rFonts w:ascii="Times New Roman" w:eastAsia="Times New Roman" w:hAnsi="Times New Roman" w:cs="Times New Roman"/>
                <w:sz w:val="24"/>
                <w:szCs w:val="24"/>
              </w:rPr>
              <w:t>35</w:t>
            </w:r>
          </w:p>
        </w:tc>
        <w:tc>
          <w:tcPr>
            <w:tcW w:w="1065" w:type="dxa"/>
            <w:tcBorders>
              <w:top w:val="nil"/>
              <w:left w:val="nil"/>
              <w:bottom w:val="single" w:sz="4" w:space="0" w:color="000000"/>
              <w:right w:val="nil"/>
            </w:tcBorders>
            <w:shd w:val="clear" w:color="auto" w:fill="auto"/>
            <w:noWrap/>
            <w:vAlign w:val="bottom"/>
          </w:tcPr>
          <w:p w14:paraId="27E0E037" w14:textId="0E20F96A" w:rsidR="00F674C6" w:rsidRPr="00D65F1F" w:rsidRDefault="00F674C6"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D7492">
              <w:rPr>
                <w:rFonts w:ascii="Times New Roman" w:eastAsia="Times New Roman" w:hAnsi="Times New Roman" w:cs="Times New Roman"/>
                <w:sz w:val="24"/>
                <w:szCs w:val="24"/>
              </w:rPr>
              <w:t>87</w:t>
            </w:r>
          </w:p>
        </w:tc>
        <w:tc>
          <w:tcPr>
            <w:tcW w:w="1065" w:type="dxa"/>
            <w:tcBorders>
              <w:top w:val="nil"/>
              <w:left w:val="nil"/>
              <w:bottom w:val="single" w:sz="4" w:space="0" w:color="000000"/>
              <w:right w:val="nil"/>
            </w:tcBorders>
            <w:shd w:val="clear" w:color="auto" w:fill="auto"/>
            <w:noWrap/>
            <w:vAlign w:val="bottom"/>
          </w:tcPr>
          <w:p w14:paraId="79065E91" w14:textId="0EA9E664" w:rsidR="00F674C6" w:rsidRPr="00D65F1F" w:rsidRDefault="00F674C6"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D7492">
              <w:rPr>
                <w:rFonts w:ascii="Times New Roman" w:eastAsia="Times New Roman" w:hAnsi="Times New Roman" w:cs="Times New Roman"/>
                <w:sz w:val="24"/>
                <w:szCs w:val="24"/>
              </w:rPr>
              <w:t>28</w:t>
            </w:r>
          </w:p>
        </w:tc>
        <w:tc>
          <w:tcPr>
            <w:tcW w:w="951" w:type="dxa"/>
            <w:tcBorders>
              <w:top w:val="nil"/>
              <w:left w:val="nil"/>
              <w:bottom w:val="single" w:sz="4" w:space="0" w:color="000000"/>
              <w:right w:val="nil"/>
            </w:tcBorders>
            <w:shd w:val="clear" w:color="auto" w:fill="auto"/>
            <w:noWrap/>
            <w:vAlign w:val="bottom"/>
          </w:tcPr>
          <w:p w14:paraId="0466D08C" w14:textId="3D727BFA" w:rsidR="00F674C6" w:rsidRPr="00D65F1F" w:rsidRDefault="00F674C6"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D7492">
              <w:rPr>
                <w:rFonts w:ascii="Times New Roman" w:eastAsia="Times New Roman" w:hAnsi="Times New Roman" w:cs="Times New Roman"/>
                <w:sz w:val="24"/>
                <w:szCs w:val="24"/>
              </w:rPr>
              <w:t>30</w:t>
            </w:r>
          </w:p>
        </w:tc>
        <w:tc>
          <w:tcPr>
            <w:tcW w:w="951" w:type="dxa"/>
            <w:tcBorders>
              <w:top w:val="nil"/>
              <w:left w:val="nil"/>
              <w:bottom w:val="single" w:sz="4" w:space="0" w:color="000000"/>
              <w:right w:val="nil"/>
            </w:tcBorders>
            <w:shd w:val="clear" w:color="auto" w:fill="auto"/>
            <w:noWrap/>
            <w:vAlign w:val="bottom"/>
          </w:tcPr>
          <w:p w14:paraId="775B45AD" w14:textId="739B4A33" w:rsidR="00F674C6" w:rsidRPr="00D65F1F" w:rsidRDefault="00F674C6"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D7492">
              <w:rPr>
                <w:rFonts w:ascii="Times New Roman" w:eastAsia="Times New Roman" w:hAnsi="Times New Roman" w:cs="Times New Roman"/>
                <w:sz w:val="24"/>
                <w:szCs w:val="24"/>
              </w:rPr>
              <w:t>36</w:t>
            </w:r>
          </w:p>
        </w:tc>
        <w:tc>
          <w:tcPr>
            <w:tcW w:w="1065" w:type="dxa"/>
            <w:tcBorders>
              <w:top w:val="nil"/>
              <w:left w:val="nil"/>
              <w:bottom w:val="single" w:sz="4" w:space="0" w:color="000000"/>
              <w:right w:val="nil"/>
            </w:tcBorders>
            <w:shd w:val="clear" w:color="auto" w:fill="auto"/>
            <w:noWrap/>
            <w:vAlign w:val="bottom"/>
          </w:tcPr>
          <w:p w14:paraId="038CEE3E" w14:textId="220A7BF2" w:rsidR="00F674C6" w:rsidRPr="00D65F1F" w:rsidRDefault="00F674C6"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D7492">
              <w:rPr>
                <w:rFonts w:ascii="Times New Roman" w:eastAsia="Times New Roman" w:hAnsi="Times New Roman" w:cs="Times New Roman"/>
                <w:sz w:val="24"/>
                <w:szCs w:val="24"/>
              </w:rPr>
              <w:t>43</w:t>
            </w:r>
          </w:p>
        </w:tc>
      </w:tr>
    </w:tbl>
    <w:p w14:paraId="1FC15727" w14:textId="77777777" w:rsidR="00F674C6" w:rsidRDefault="00F674C6" w:rsidP="00F674C6">
      <w:pPr>
        <w:spacing w:line="480" w:lineRule="auto"/>
        <w:rPr>
          <w:rFonts w:ascii="Times New Roman" w:hAnsi="Times New Roman" w:cs="Times New Roman"/>
          <w:sz w:val="24"/>
          <w:szCs w:val="24"/>
        </w:rPr>
      </w:pPr>
    </w:p>
    <w:tbl>
      <w:tblPr>
        <w:tblW w:w="4050" w:type="dxa"/>
        <w:tblLook w:val="04A0" w:firstRow="1" w:lastRow="0" w:firstColumn="1" w:lastColumn="0" w:noHBand="0" w:noVBand="1"/>
      </w:tblPr>
      <w:tblGrid>
        <w:gridCol w:w="2340"/>
        <w:gridCol w:w="810"/>
        <w:gridCol w:w="900"/>
      </w:tblGrid>
      <w:tr w:rsidR="00F674C6" w:rsidRPr="00D65F1F" w14:paraId="79A906EC" w14:textId="77777777" w:rsidTr="00193CAF">
        <w:trPr>
          <w:trHeight w:val="288"/>
        </w:trPr>
        <w:tc>
          <w:tcPr>
            <w:tcW w:w="2340" w:type="dxa"/>
            <w:tcBorders>
              <w:top w:val="single" w:sz="4" w:space="0" w:color="000000"/>
              <w:left w:val="nil"/>
              <w:bottom w:val="single" w:sz="4" w:space="0" w:color="000000"/>
              <w:right w:val="nil"/>
            </w:tcBorders>
            <w:shd w:val="clear" w:color="auto" w:fill="auto"/>
            <w:noWrap/>
            <w:vAlign w:val="bottom"/>
            <w:hideMark/>
          </w:tcPr>
          <w:p w14:paraId="57393F12" w14:textId="77777777" w:rsidR="00F674C6" w:rsidRPr="00D65F1F" w:rsidRDefault="00F674C6" w:rsidP="00193CAF">
            <w:pPr>
              <w:spacing w:after="0" w:line="240" w:lineRule="auto"/>
              <w:rPr>
                <w:rFonts w:ascii="Times New Roman" w:eastAsia="Times New Roman" w:hAnsi="Times New Roman" w:cs="Times New Roman"/>
                <w:b/>
                <w:bCs/>
                <w:sz w:val="24"/>
                <w:szCs w:val="24"/>
              </w:rPr>
            </w:pPr>
          </w:p>
        </w:tc>
        <w:tc>
          <w:tcPr>
            <w:tcW w:w="810" w:type="dxa"/>
            <w:tcBorders>
              <w:top w:val="single" w:sz="4" w:space="0" w:color="000000"/>
              <w:left w:val="nil"/>
              <w:bottom w:val="single" w:sz="4" w:space="0" w:color="000000"/>
              <w:right w:val="nil"/>
            </w:tcBorders>
            <w:shd w:val="clear" w:color="auto" w:fill="auto"/>
            <w:noWrap/>
            <w:vAlign w:val="bottom"/>
            <w:hideMark/>
          </w:tcPr>
          <w:p w14:paraId="4A356F74" w14:textId="77777777" w:rsidR="00F674C6" w:rsidRPr="00D65F1F" w:rsidRDefault="00F674C6"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w:t>
            </w:r>
            <w:r>
              <w:rPr>
                <w:rFonts w:ascii="Times New Roman" w:eastAsia="Times New Roman" w:hAnsi="Times New Roman" w:cs="Times New Roman"/>
                <w:b/>
                <w:bCs/>
                <w:sz w:val="24"/>
                <w:szCs w:val="24"/>
              </w:rPr>
              <w:t>11</w:t>
            </w:r>
          </w:p>
        </w:tc>
        <w:tc>
          <w:tcPr>
            <w:tcW w:w="900" w:type="dxa"/>
            <w:tcBorders>
              <w:top w:val="single" w:sz="4" w:space="0" w:color="000000"/>
              <w:left w:val="nil"/>
              <w:bottom w:val="single" w:sz="4" w:space="0" w:color="000000"/>
              <w:right w:val="nil"/>
            </w:tcBorders>
            <w:shd w:val="clear" w:color="auto" w:fill="auto"/>
            <w:noWrap/>
            <w:vAlign w:val="bottom"/>
            <w:hideMark/>
          </w:tcPr>
          <w:p w14:paraId="7F018DC7" w14:textId="77777777" w:rsidR="00F674C6" w:rsidRPr="00D65F1F" w:rsidRDefault="00F674C6"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w:t>
            </w:r>
            <w:r>
              <w:rPr>
                <w:rFonts w:ascii="Times New Roman" w:eastAsia="Times New Roman" w:hAnsi="Times New Roman" w:cs="Times New Roman"/>
                <w:b/>
                <w:bCs/>
                <w:sz w:val="24"/>
                <w:szCs w:val="24"/>
              </w:rPr>
              <w:t>12</w:t>
            </w:r>
          </w:p>
        </w:tc>
      </w:tr>
      <w:tr w:rsidR="00F674C6" w:rsidRPr="00D65F1F" w14:paraId="6EE28351" w14:textId="77777777" w:rsidTr="00193CAF">
        <w:trPr>
          <w:trHeight w:val="288"/>
        </w:trPr>
        <w:tc>
          <w:tcPr>
            <w:tcW w:w="2340" w:type="dxa"/>
            <w:tcBorders>
              <w:top w:val="nil"/>
              <w:left w:val="nil"/>
              <w:bottom w:val="nil"/>
              <w:right w:val="nil"/>
            </w:tcBorders>
            <w:shd w:val="clear" w:color="D9D9D9" w:fill="D9D9D9"/>
            <w:noWrap/>
            <w:vAlign w:val="bottom"/>
            <w:hideMark/>
          </w:tcPr>
          <w:p w14:paraId="647B80D8" w14:textId="77777777" w:rsidR="00F674C6" w:rsidRPr="00D65F1F" w:rsidRDefault="00F674C6"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810" w:type="dxa"/>
            <w:tcBorders>
              <w:top w:val="nil"/>
              <w:left w:val="nil"/>
              <w:bottom w:val="nil"/>
              <w:right w:val="nil"/>
            </w:tcBorders>
            <w:shd w:val="clear" w:color="D9D9D9" w:fill="D9D9D9"/>
            <w:noWrap/>
            <w:vAlign w:val="bottom"/>
            <w:hideMark/>
          </w:tcPr>
          <w:p w14:paraId="710ADB12" w14:textId="79C5213F" w:rsidR="00F674C6" w:rsidRPr="00D65F1F" w:rsidRDefault="00F674C6"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0.5</w:t>
            </w:r>
            <w:r w:rsidR="00DD7492">
              <w:rPr>
                <w:rFonts w:ascii="Times New Roman" w:eastAsia="Times New Roman" w:hAnsi="Times New Roman" w:cs="Times New Roman"/>
                <w:sz w:val="24"/>
                <w:szCs w:val="24"/>
              </w:rPr>
              <w:t>36</w:t>
            </w:r>
          </w:p>
        </w:tc>
        <w:tc>
          <w:tcPr>
            <w:tcW w:w="900" w:type="dxa"/>
            <w:tcBorders>
              <w:top w:val="nil"/>
              <w:left w:val="nil"/>
              <w:bottom w:val="nil"/>
              <w:right w:val="nil"/>
            </w:tcBorders>
            <w:shd w:val="clear" w:color="D9D9D9" w:fill="D9D9D9"/>
            <w:noWrap/>
            <w:vAlign w:val="bottom"/>
            <w:hideMark/>
          </w:tcPr>
          <w:p w14:paraId="4883445D" w14:textId="577A0F6C" w:rsidR="00F674C6" w:rsidRPr="00D65F1F" w:rsidRDefault="00F674C6"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r w:rsidR="00DD7492">
              <w:rPr>
                <w:rFonts w:ascii="Times New Roman" w:eastAsia="Times New Roman" w:hAnsi="Times New Roman" w:cs="Times New Roman"/>
                <w:sz w:val="24"/>
                <w:szCs w:val="24"/>
              </w:rPr>
              <w:t>47</w:t>
            </w:r>
          </w:p>
        </w:tc>
      </w:tr>
      <w:tr w:rsidR="00F674C6" w:rsidRPr="00D65F1F" w14:paraId="20151927" w14:textId="77777777" w:rsidTr="00193CAF">
        <w:trPr>
          <w:trHeight w:val="288"/>
        </w:trPr>
        <w:tc>
          <w:tcPr>
            <w:tcW w:w="2340" w:type="dxa"/>
            <w:tcBorders>
              <w:top w:val="nil"/>
              <w:left w:val="nil"/>
              <w:bottom w:val="nil"/>
              <w:right w:val="nil"/>
            </w:tcBorders>
            <w:shd w:val="clear" w:color="auto" w:fill="auto"/>
            <w:noWrap/>
            <w:vAlign w:val="bottom"/>
            <w:hideMark/>
          </w:tcPr>
          <w:p w14:paraId="02D4AAF9" w14:textId="77777777" w:rsidR="00F674C6" w:rsidRPr="00D65F1F" w:rsidRDefault="00F674C6"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810" w:type="dxa"/>
            <w:tcBorders>
              <w:top w:val="nil"/>
              <w:left w:val="nil"/>
              <w:bottom w:val="nil"/>
              <w:right w:val="nil"/>
            </w:tcBorders>
            <w:shd w:val="clear" w:color="auto" w:fill="auto"/>
            <w:noWrap/>
            <w:vAlign w:val="center"/>
            <w:hideMark/>
          </w:tcPr>
          <w:p w14:paraId="33AFBF57" w14:textId="26C5CA2A" w:rsidR="00F674C6" w:rsidRPr="00D65F1F" w:rsidRDefault="00F674C6"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0.4</w:t>
            </w:r>
            <w:r w:rsidR="00DD7492">
              <w:rPr>
                <w:rFonts w:ascii="Times New Roman" w:eastAsia="Times New Roman" w:hAnsi="Times New Roman" w:cs="Times New Roman"/>
                <w:sz w:val="24"/>
                <w:szCs w:val="24"/>
              </w:rPr>
              <w:t>72</w:t>
            </w:r>
          </w:p>
        </w:tc>
        <w:tc>
          <w:tcPr>
            <w:tcW w:w="900" w:type="dxa"/>
            <w:tcBorders>
              <w:top w:val="nil"/>
              <w:left w:val="nil"/>
              <w:bottom w:val="nil"/>
              <w:right w:val="nil"/>
            </w:tcBorders>
            <w:shd w:val="clear" w:color="auto" w:fill="auto"/>
            <w:noWrap/>
            <w:vAlign w:val="bottom"/>
            <w:hideMark/>
          </w:tcPr>
          <w:p w14:paraId="784C3EE0" w14:textId="7F634509" w:rsidR="00F674C6" w:rsidRPr="00D65F1F" w:rsidRDefault="00F674C6"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DD7492">
              <w:rPr>
                <w:rFonts w:ascii="Times New Roman" w:eastAsia="Times New Roman" w:hAnsi="Times New Roman" w:cs="Times New Roman"/>
                <w:sz w:val="24"/>
                <w:szCs w:val="24"/>
              </w:rPr>
              <w:t>64</w:t>
            </w:r>
          </w:p>
        </w:tc>
      </w:tr>
      <w:tr w:rsidR="00F674C6" w:rsidRPr="00D65F1F" w14:paraId="75BAC546" w14:textId="77777777" w:rsidTr="00193CAF">
        <w:trPr>
          <w:trHeight w:val="288"/>
        </w:trPr>
        <w:tc>
          <w:tcPr>
            <w:tcW w:w="2340" w:type="dxa"/>
            <w:tcBorders>
              <w:top w:val="nil"/>
              <w:left w:val="nil"/>
              <w:bottom w:val="nil"/>
              <w:right w:val="nil"/>
            </w:tcBorders>
            <w:shd w:val="clear" w:color="D9D9D9" w:fill="D9D9D9"/>
            <w:noWrap/>
            <w:vAlign w:val="bottom"/>
            <w:hideMark/>
          </w:tcPr>
          <w:p w14:paraId="6472B7B8" w14:textId="77777777" w:rsidR="00F674C6" w:rsidRPr="00D65F1F" w:rsidRDefault="00F674C6"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810" w:type="dxa"/>
            <w:tcBorders>
              <w:top w:val="nil"/>
              <w:left w:val="nil"/>
              <w:bottom w:val="nil"/>
              <w:right w:val="nil"/>
            </w:tcBorders>
            <w:shd w:val="clear" w:color="D9D9D9" w:fill="D9D9D9"/>
            <w:noWrap/>
            <w:vAlign w:val="bottom"/>
            <w:hideMark/>
          </w:tcPr>
          <w:p w14:paraId="1FFF03C8" w14:textId="21384936" w:rsidR="00F674C6" w:rsidRPr="00D65F1F" w:rsidRDefault="00F674C6"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D7492">
              <w:rPr>
                <w:rFonts w:ascii="Times New Roman" w:eastAsia="Times New Roman" w:hAnsi="Times New Roman" w:cs="Times New Roman"/>
                <w:sz w:val="24"/>
                <w:szCs w:val="24"/>
              </w:rPr>
              <w:t>23</w:t>
            </w:r>
          </w:p>
        </w:tc>
        <w:tc>
          <w:tcPr>
            <w:tcW w:w="900" w:type="dxa"/>
            <w:tcBorders>
              <w:top w:val="nil"/>
              <w:left w:val="nil"/>
              <w:bottom w:val="nil"/>
              <w:right w:val="nil"/>
            </w:tcBorders>
            <w:shd w:val="clear" w:color="D9D9D9" w:fill="D9D9D9"/>
            <w:noWrap/>
            <w:vAlign w:val="bottom"/>
            <w:hideMark/>
          </w:tcPr>
          <w:p w14:paraId="1540E5C0" w14:textId="28AB8C66" w:rsidR="00F674C6" w:rsidRPr="00D65F1F" w:rsidRDefault="00F674C6"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D7492">
              <w:rPr>
                <w:rFonts w:ascii="Times New Roman" w:eastAsia="Times New Roman" w:hAnsi="Times New Roman" w:cs="Times New Roman"/>
                <w:sz w:val="24"/>
                <w:szCs w:val="24"/>
              </w:rPr>
              <w:t>26</w:t>
            </w:r>
          </w:p>
        </w:tc>
      </w:tr>
      <w:tr w:rsidR="00F674C6" w:rsidRPr="00D65F1F" w14:paraId="738CBC25" w14:textId="77777777" w:rsidTr="00193CAF">
        <w:trPr>
          <w:trHeight w:val="288"/>
        </w:trPr>
        <w:tc>
          <w:tcPr>
            <w:tcW w:w="2340" w:type="dxa"/>
            <w:tcBorders>
              <w:top w:val="nil"/>
              <w:left w:val="nil"/>
              <w:right w:val="nil"/>
            </w:tcBorders>
            <w:shd w:val="clear" w:color="auto" w:fill="auto"/>
            <w:noWrap/>
            <w:vAlign w:val="bottom"/>
            <w:hideMark/>
          </w:tcPr>
          <w:p w14:paraId="192EF60F" w14:textId="77777777" w:rsidR="00F674C6" w:rsidRPr="00D65F1F" w:rsidRDefault="00F674C6"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810" w:type="dxa"/>
            <w:tcBorders>
              <w:top w:val="nil"/>
              <w:left w:val="nil"/>
              <w:right w:val="nil"/>
            </w:tcBorders>
            <w:shd w:val="clear" w:color="auto" w:fill="auto"/>
            <w:noWrap/>
            <w:vAlign w:val="bottom"/>
            <w:hideMark/>
          </w:tcPr>
          <w:p w14:paraId="39A25905" w14:textId="2E99BAA8" w:rsidR="00F674C6" w:rsidRPr="00D65F1F" w:rsidRDefault="00DD7492"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900" w:type="dxa"/>
            <w:tcBorders>
              <w:top w:val="nil"/>
              <w:left w:val="nil"/>
              <w:right w:val="nil"/>
            </w:tcBorders>
            <w:shd w:val="clear" w:color="auto" w:fill="auto"/>
            <w:noWrap/>
            <w:vAlign w:val="bottom"/>
            <w:hideMark/>
          </w:tcPr>
          <w:p w14:paraId="243DD7CE" w14:textId="6F5E25FD" w:rsidR="00F674C6" w:rsidRPr="00D65F1F" w:rsidRDefault="00DD7492"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r>
      <w:tr w:rsidR="00F674C6" w:rsidRPr="00D65F1F" w14:paraId="02526FF2" w14:textId="77777777" w:rsidTr="00193CAF">
        <w:trPr>
          <w:trHeight w:val="288"/>
        </w:trPr>
        <w:tc>
          <w:tcPr>
            <w:tcW w:w="2340" w:type="dxa"/>
            <w:tcBorders>
              <w:top w:val="nil"/>
              <w:left w:val="nil"/>
              <w:bottom w:val="nil"/>
              <w:right w:val="nil"/>
            </w:tcBorders>
            <w:shd w:val="clear" w:color="auto" w:fill="D9D9D9" w:themeFill="background1" w:themeFillShade="D9"/>
            <w:noWrap/>
            <w:vAlign w:val="bottom"/>
          </w:tcPr>
          <w:p w14:paraId="791ACE20" w14:textId="593039ED" w:rsidR="00F674C6" w:rsidRPr="00D65F1F" w:rsidRDefault="004112ED" w:rsidP="00193C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F674C6">
              <w:rPr>
                <w:rFonts w:ascii="Times New Roman" w:eastAsia="Times New Roman" w:hAnsi="Times New Roman" w:cs="Times New Roman"/>
                <w:sz w:val="24"/>
                <w:szCs w:val="24"/>
              </w:rPr>
              <w:t xml:space="preserve"> Mean</w:t>
            </w:r>
          </w:p>
        </w:tc>
        <w:tc>
          <w:tcPr>
            <w:tcW w:w="810" w:type="dxa"/>
            <w:tcBorders>
              <w:top w:val="nil"/>
              <w:left w:val="nil"/>
              <w:bottom w:val="nil"/>
              <w:right w:val="nil"/>
            </w:tcBorders>
            <w:shd w:val="clear" w:color="auto" w:fill="D9D9D9" w:themeFill="background1" w:themeFillShade="D9"/>
            <w:noWrap/>
            <w:vAlign w:val="bottom"/>
          </w:tcPr>
          <w:p w14:paraId="1462970A" w14:textId="0EA9FC12" w:rsidR="00F674C6" w:rsidRDefault="00F674C6"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D7492">
              <w:rPr>
                <w:rFonts w:ascii="Times New Roman" w:eastAsia="Times New Roman" w:hAnsi="Times New Roman" w:cs="Times New Roman"/>
                <w:sz w:val="24"/>
                <w:szCs w:val="24"/>
              </w:rPr>
              <w:t>97</w:t>
            </w:r>
          </w:p>
        </w:tc>
        <w:tc>
          <w:tcPr>
            <w:tcW w:w="900" w:type="dxa"/>
            <w:tcBorders>
              <w:top w:val="nil"/>
              <w:left w:val="nil"/>
              <w:bottom w:val="nil"/>
              <w:right w:val="nil"/>
            </w:tcBorders>
            <w:shd w:val="clear" w:color="auto" w:fill="D9D9D9" w:themeFill="background1" w:themeFillShade="D9"/>
            <w:noWrap/>
            <w:vAlign w:val="bottom"/>
          </w:tcPr>
          <w:p w14:paraId="25492663" w14:textId="651C8B07" w:rsidR="00F674C6" w:rsidRDefault="00DD7492"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2.94</w:t>
            </w:r>
          </w:p>
        </w:tc>
      </w:tr>
      <w:tr w:rsidR="00F674C6" w:rsidRPr="00D65F1F" w14:paraId="6041BAE9" w14:textId="77777777" w:rsidTr="00193CAF">
        <w:trPr>
          <w:trHeight w:val="288"/>
        </w:trPr>
        <w:tc>
          <w:tcPr>
            <w:tcW w:w="2340" w:type="dxa"/>
            <w:tcBorders>
              <w:top w:val="nil"/>
              <w:left w:val="nil"/>
              <w:bottom w:val="single" w:sz="4" w:space="0" w:color="000000"/>
              <w:right w:val="nil"/>
            </w:tcBorders>
            <w:shd w:val="clear" w:color="auto" w:fill="auto"/>
            <w:noWrap/>
            <w:vAlign w:val="bottom"/>
          </w:tcPr>
          <w:p w14:paraId="2F9D516F" w14:textId="5598A3C9" w:rsidR="00F674C6" w:rsidRDefault="004112ED" w:rsidP="00193C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F674C6">
              <w:rPr>
                <w:rFonts w:ascii="Times New Roman" w:eastAsia="Times New Roman" w:hAnsi="Times New Roman" w:cs="Times New Roman"/>
                <w:sz w:val="24"/>
                <w:szCs w:val="24"/>
              </w:rPr>
              <w:t xml:space="preserve"> SD</w:t>
            </w:r>
          </w:p>
        </w:tc>
        <w:tc>
          <w:tcPr>
            <w:tcW w:w="810" w:type="dxa"/>
            <w:tcBorders>
              <w:top w:val="nil"/>
              <w:left w:val="nil"/>
              <w:bottom w:val="single" w:sz="4" w:space="0" w:color="000000"/>
              <w:right w:val="nil"/>
            </w:tcBorders>
            <w:shd w:val="clear" w:color="auto" w:fill="auto"/>
            <w:noWrap/>
            <w:vAlign w:val="bottom"/>
          </w:tcPr>
          <w:p w14:paraId="4149E3D9" w14:textId="3E74F94F" w:rsidR="00F674C6" w:rsidRDefault="00F674C6"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D7492">
              <w:rPr>
                <w:rFonts w:ascii="Times New Roman" w:eastAsia="Times New Roman" w:hAnsi="Times New Roman" w:cs="Times New Roman"/>
                <w:sz w:val="24"/>
                <w:szCs w:val="24"/>
              </w:rPr>
              <w:t>37</w:t>
            </w:r>
          </w:p>
        </w:tc>
        <w:tc>
          <w:tcPr>
            <w:tcW w:w="900" w:type="dxa"/>
            <w:tcBorders>
              <w:top w:val="nil"/>
              <w:left w:val="nil"/>
              <w:bottom w:val="single" w:sz="4" w:space="0" w:color="000000"/>
              <w:right w:val="nil"/>
            </w:tcBorders>
            <w:shd w:val="clear" w:color="auto" w:fill="auto"/>
            <w:noWrap/>
            <w:vAlign w:val="bottom"/>
          </w:tcPr>
          <w:p w14:paraId="4AB6C21D" w14:textId="14B6CB98" w:rsidR="00F674C6" w:rsidRDefault="00F674C6"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D7492">
              <w:rPr>
                <w:rFonts w:ascii="Times New Roman" w:eastAsia="Times New Roman" w:hAnsi="Times New Roman" w:cs="Times New Roman"/>
                <w:sz w:val="24"/>
                <w:szCs w:val="24"/>
              </w:rPr>
              <w:t>33</w:t>
            </w:r>
          </w:p>
        </w:tc>
      </w:tr>
    </w:tbl>
    <w:p w14:paraId="02B54141" w14:textId="6640BCE0" w:rsidR="00F674C6" w:rsidRDefault="00F674C6" w:rsidP="00A40764">
      <w:pPr>
        <w:spacing w:line="480" w:lineRule="auto"/>
        <w:rPr>
          <w:rFonts w:ascii="Times New Roman" w:hAnsi="Times New Roman" w:cs="Times New Roman"/>
          <w:b/>
          <w:bCs/>
          <w:sz w:val="24"/>
          <w:szCs w:val="24"/>
        </w:rPr>
      </w:pPr>
    </w:p>
    <w:p w14:paraId="5C9AC526" w14:textId="388A3299" w:rsidR="00FD3EE4" w:rsidRDefault="00FD3EE4" w:rsidP="00A40764">
      <w:pPr>
        <w:spacing w:line="480" w:lineRule="auto"/>
        <w:rPr>
          <w:rFonts w:ascii="Times New Roman" w:hAnsi="Times New Roman" w:cs="Times New Roman"/>
          <w:b/>
          <w:bCs/>
          <w:sz w:val="24"/>
          <w:szCs w:val="24"/>
        </w:rPr>
      </w:pPr>
    </w:p>
    <w:p w14:paraId="001D0D65" w14:textId="1C0DA59E" w:rsidR="00FD3EE4" w:rsidRDefault="00FD3EE4" w:rsidP="00FD3EE4">
      <w:pPr>
        <w:spacing w:line="480" w:lineRule="auto"/>
        <w:ind w:firstLine="360"/>
        <w:jc w:val="center"/>
        <w:rPr>
          <w:rFonts w:ascii="Times New Roman" w:hAnsi="Times New Roman" w:cs="Times New Roman"/>
          <w:b/>
          <w:bCs/>
          <w:sz w:val="24"/>
          <w:szCs w:val="24"/>
        </w:rPr>
      </w:pPr>
      <w:r w:rsidRPr="00D65F1F">
        <w:rPr>
          <w:rFonts w:ascii="Times New Roman" w:hAnsi="Times New Roman" w:cs="Times New Roman"/>
          <w:b/>
          <w:bCs/>
          <w:sz w:val="24"/>
          <w:szCs w:val="24"/>
        </w:rPr>
        <w:t xml:space="preserve">Table </w:t>
      </w:r>
      <w:r>
        <w:rPr>
          <w:rFonts w:ascii="Times New Roman" w:hAnsi="Times New Roman" w:cs="Times New Roman"/>
          <w:b/>
          <w:bCs/>
          <w:sz w:val="24"/>
          <w:szCs w:val="24"/>
        </w:rPr>
        <w:t>7</w:t>
      </w:r>
      <w:r w:rsidR="00325CBC">
        <w:rPr>
          <w:rFonts w:ascii="Times New Roman" w:hAnsi="Times New Roman" w:cs="Times New Roman"/>
          <w:b/>
          <w:bCs/>
          <w:sz w:val="24"/>
          <w:szCs w:val="24"/>
        </w:rPr>
        <w:t xml:space="preserve"> (other)</w:t>
      </w:r>
    </w:p>
    <w:tbl>
      <w:tblPr>
        <w:tblW w:w="9360" w:type="dxa"/>
        <w:tblLook w:val="04A0" w:firstRow="1" w:lastRow="0" w:firstColumn="1" w:lastColumn="0" w:noHBand="0" w:noVBand="1"/>
      </w:tblPr>
      <w:tblGrid>
        <w:gridCol w:w="2430"/>
        <w:gridCol w:w="768"/>
        <w:gridCol w:w="1065"/>
        <w:gridCol w:w="1065"/>
        <w:gridCol w:w="1065"/>
        <w:gridCol w:w="951"/>
        <w:gridCol w:w="951"/>
        <w:gridCol w:w="1065"/>
      </w:tblGrid>
      <w:tr w:rsidR="00FD3EE4" w:rsidRPr="00D65F1F" w14:paraId="0BA855D1" w14:textId="77777777" w:rsidTr="00193CAF">
        <w:trPr>
          <w:trHeight w:val="288"/>
        </w:trPr>
        <w:tc>
          <w:tcPr>
            <w:tcW w:w="2430" w:type="dxa"/>
            <w:tcBorders>
              <w:top w:val="single" w:sz="4" w:space="0" w:color="000000"/>
              <w:left w:val="nil"/>
              <w:bottom w:val="single" w:sz="4" w:space="0" w:color="000000"/>
              <w:right w:val="nil"/>
            </w:tcBorders>
            <w:shd w:val="clear" w:color="auto" w:fill="auto"/>
            <w:noWrap/>
            <w:vAlign w:val="bottom"/>
            <w:hideMark/>
          </w:tcPr>
          <w:p w14:paraId="75977E3B" w14:textId="77777777" w:rsidR="00FD3EE4" w:rsidRPr="00D65F1F" w:rsidRDefault="00FD3EE4" w:rsidP="00193CAF">
            <w:pPr>
              <w:spacing w:after="0" w:line="240" w:lineRule="auto"/>
              <w:rPr>
                <w:rFonts w:ascii="Times New Roman" w:eastAsia="Times New Roman" w:hAnsi="Times New Roman" w:cs="Times New Roman"/>
                <w:b/>
                <w:bCs/>
                <w:sz w:val="24"/>
                <w:szCs w:val="24"/>
              </w:rPr>
            </w:pPr>
          </w:p>
        </w:tc>
        <w:tc>
          <w:tcPr>
            <w:tcW w:w="768" w:type="dxa"/>
            <w:tcBorders>
              <w:top w:val="single" w:sz="4" w:space="0" w:color="000000"/>
              <w:left w:val="nil"/>
              <w:bottom w:val="single" w:sz="4" w:space="0" w:color="000000"/>
              <w:right w:val="nil"/>
            </w:tcBorders>
            <w:shd w:val="clear" w:color="auto" w:fill="auto"/>
            <w:noWrap/>
            <w:vAlign w:val="bottom"/>
            <w:hideMark/>
          </w:tcPr>
          <w:p w14:paraId="4FD29385" w14:textId="77777777" w:rsidR="00FD3EE4" w:rsidRPr="00D65F1F" w:rsidRDefault="00FD3EE4" w:rsidP="00193CAF">
            <w:pPr>
              <w:spacing w:after="0" w:line="240" w:lineRule="auto"/>
              <w:rPr>
                <w:rFonts w:ascii="Times New Roman" w:eastAsia="Times New Roman" w:hAnsi="Times New Roman" w:cs="Times New Roman"/>
                <w:b/>
                <w:bCs/>
                <w:sz w:val="24"/>
                <w:szCs w:val="24"/>
              </w:rPr>
            </w:pPr>
            <w:r w:rsidRPr="00D65F1F">
              <w:rPr>
                <w:rFonts w:ascii="Times New Roman" w:eastAsia="Times New Roman" w:hAnsi="Times New Roman" w:cs="Times New Roman"/>
                <w:b/>
                <w:bCs/>
                <w:sz w:val="24"/>
                <w:szCs w:val="24"/>
              </w:rPr>
              <w:t>2002</w:t>
            </w:r>
          </w:p>
        </w:tc>
        <w:tc>
          <w:tcPr>
            <w:tcW w:w="1065" w:type="dxa"/>
            <w:tcBorders>
              <w:top w:val="single" w:sz="4" w:space="0" w:color="000000"/>
              <w:left w:val="nil"/>
              <w:bottom w:val="single" w:sz="4" w:space="0" w:color="000000"/>
              <w:right w:val="nil"/>
            </w:tcBorders>
            <w:shd w:val="clear" w:color="auto" w:fill="auto"/>
            <w:noWrap/>
            <w:vAlign w:val="bottom"/>
            <w:hideMark/>
          </w:tcPr>
          <w:p w14:paraId="5C7247BB" w14:textId="77777777" w:rsidR="00FD3EE4" w:rsidRPr="00D65F1F" w:rsidRDefault="00FD3EE4"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2003</w:t>
            </w:r>
          </w:p>
        </w:tc>
        <w:tc>
          <w:tcPr>
            <w:tcW w:w="1065" w:type="dxa"/>
            <w:tcBorders>
              <w:top w:val="single" w:sz="4" w:space="0" w:color="000000"/>
              <w:left w:val="nil"/>
              <w:bottom w:val="single" w:sz="4" w:space="0" w:color="000000"/>
              <w:right w:val="nil"/>
            </w:tcBorders>
            <w:shd w:val="clear" w:color="auto" w:fill="auto"/>
            <w:noWrap/>
            <w:vAlign w:val="bottom"/>
            <w:hideMark/>
          </w:tcPr>
          <w:p w14:paraId="2736B8C9" w14:textId="77777777" w:rsidR="00FD3EE4" w:rsidRPr="00D65F1F" w:rsidRDefault="00FD3EE4"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2004</w:t>
            </w:r>
          </w:p>
        </w:tc>
        <w:tc>
          <w:tcPr>
            <w:tcW w:w="1065" w:type="dxa"/>
            <w:tcBorders>
              <w:top w:val="single" w:sz="4" w:space="0" w:color="000000"/>
              <w:left w:val="nil"/>
              <w:bottom w:val="single" w:sz="4" w:space="0" w:color="000000"/>
              <w:right w:val="nil"/>
            </w:tcBorders>
            <w:shd w:val="clear" w:color="auto" w:fill="auto"/>
            <w:noWrap/>
            <w:vAlign w:val="bottom"/>
            <w:hideMark/>
          </w:tcPr>
          <w:p w14:paraId="795BC76A" w14:textId="77777777" w:rsidR="00FD3EE4" w:rsidRPr="00D65F1F" w:rsidRDefault="00FD3EE4"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2005</w:t>
            </w:r>
          </w:p>
        </w:tc>
        <w:tc>
          <w:tcPr>
            <w:tcW w:w="951" w:type="dxa"/>
            <w:tcBorders>
              <w:top w:val="single" w:sz="4" w:space="0" w:color="000000"/>
              <w:left w:val="nil"/>
              <w:bottom w:val="single" w:sz="4" w:space="0" w:color="000000"/>
              <w:right w:val="nil"/>
            </w:tcBorders>
            <w:shd w:val="clear" w:color="auto" w:fill="auto"/>
            <w:noWrap/>
            <w:vAlign w:val="bottom"/>
            <w:hideMark/>
          </w:tcPr>
          <w:p w14:paraId="50FE29E3" w14:textId="77777777" w:rsidR="00FD3EE4" w:rsidRPr="00D65F1F" w:rsidRDefault="00FD3EE4"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2006</w:t>
            </w:r>
          </w:p>
        </w:tc>
        <w:tc>
          <w:tcPr>
            <w:tcW w:w="951" w:type="dxa"/>
            <w:tcBorders>
              <w:top w:val="single" w:sz="4" w:space="0" w:color="000000"/>
              <w:left w:val="nil"/>
              <w:bottom w:val="single" w:sz="4" w:space="0" w:color="000000"/>
              <w:right w:val="nil"/>
            </w:tcBorders>
            <w:shd w:val="clear" w:color="auto" w:fill="auto"/>
            <w:noWrap/>
            <w:vAlign w:val="bottom"/>
            <w:hideMark/>
          </w:tcPr>
          <w:p w14:paraId="4199D763" w14:textId="77777777" w:rsidR="00FD3EE4" w:rsidRPr="00D65F1F" w:rsidRDefault="00FD3EE4"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2007</w:t>
            </w:r>
          </w:p>
        </w:tc>
        <w:tc>
          <w:tcPr>
            <w:tcW w:w="1065" w:type="dxa"/>
            <w:tcBorders>
              <w:top w:val="single" w:sz="4" w:space="0" w:color="000000"/>
              <w:left w:val="nil"/>
              <w:bottom w:val="single" w:sz="4" w:space="0" w:color="000000"/>
              <w:right w:val="nil"/>
            </w:tcBorders>
            <w:shd w:val="clear" w:color="auto" w:fill="auto"/>
            <w:noWrap/>
            <w:vAlign w:val="bottom"/>
            <w:hideMark/>
          </w:tcPr>
          <w:p w14:paraId="45E8B659" w14:textId="77777777" w:rsidR="00FD3EE4" w:rsidRPr="00D65F1F" w:rsidRDefault="00FD3EE4"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2008</w:t>
            </w:r>
          </w:p>
        </w:tc>
      </w:tr>
      <w:tr w:rsidR="00FD3EE4" w:rsidRPr="00D65F1F" w14:paraId="602E18A7" w14:textId="77777777" w:rsidTr="00193CAF">
        <w:trPr>
          <w:trHeight w:val="288"/>
        </w:trPr>
        <w:tc>
          <w:tcPr>
            <w:tcW w:w="2430" w:type="dxa"/>
            <w:tcBorders>
              <w:top w:val="nil"/>
              <w:left w:val="nil"/>
              <w:bottom w:val="nil"/>
              <w:right w:val="nil"/>
            </w:tcBorders>
            <w:shd w:val="clear" w:color="D9D9D9" w:fill="D9D9D9"/>
            <w:noWrap/>
            <w:vAlign w:val="bottom"/>
            <w:hideMark/>
          </w:tcPr>
          <w:p w14:paraId="53F0F277" w14:textId="77777777" w:rsidR="00FD3EE4" w:rsidRPr="00D65F1F" w:rsidRDefault="00FD3EE4" w:rsidP="00FD3EE4">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768" w:type="dxa"/>
            <w:tcBorders>
              <w:top w:val="nil"/>
              <w:left w:val="nil"/>
              <w:bottom w:val="nil"/>
              <w:right w:val="nil"/>
            </w:tcBorders>
            <w:shd w:val="clear" w:color="D9D9D9" w:fill="D9D9D9"/>
            <w:noWrap/>
            <w:vAlign w:val="bottom"/>
            <w:hideMark/>
          </w:tcPr>
          <w:p w14:paraId="5D929A44" w14:textId="7EDC6F1B" w:rsidR="00FD3EE4" w:rsidRPr="00D65F1F" w:rsidRDefault="00FD3EE4" w:rsidP="00FD3EE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1065" w:type="dxa"/>
            <w:tcBorders>
              <w:top w:val="nil"/>
              <w:left w:val="nil"/>
              <w:bottom w:val="nil"/>
              <w:right w:val="nil"/>
            </w:tcBorders>
            <w:shd w:val="clear" w:color="D9D9D9" w:fill="D9D9D9"/>
            <w:noWrap/>
            <w:vAlign w:val="bottom"/>
            <w:hideMark/>
          </w:tcPr>
          <w:p w14:paraId="5C351724" w14:textId="4ED1F03D" w:rsidR="00FD3EE4" w:rsidRPr="00D65F1F" w:rsidRDefault="00FD3EE4" w:rsidP="00FD3EE4">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0.3</w:t>
            </w:r>
            <w:r>
              <w:rPr>
                <w:rFonts w:ascii="Times New Roman" w:eastAsia="Times New Roman" w:hAnsi="Times New Roman" w:cs="Times New Roman"/>
                <w:sz w:val="24"/>
                <w:szCs w:val="24"/>
              </w:rPr>
              <w:t>68</w:t>
            </w:r>
          </w:p>
        </w:tc>
        <w:tc>
          <w:tcPr>
            <w:tcW w:w="1065" w:type="dxa"/>
            <w:tcBorders>
              <w:top w:val="nil"/>
              <w:left w:val="nil"/>
              <w:bottom w:val="nil"/>
              <w:right w:val="nil"/>
            </w:tcBorders>
            <w:shd w:val="clear" w:color="D9D9D9" w:fill="D9D9D9"/>
            <w:noWrap/>
            <w:vAlign w:val="bottom"/>
            <w:hideMark/>
          </w:tcPr>
          <w:p w14:paraId="7BC5A441" w14:textId="1F9F3A50" w:rsidR="00FD3EE4" w:rsidRPr="00D65F1F" w:rsidRDefault="00FD3EE4" w:rsidP="00FD3EE4">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407</w:t>
            </w:r>
          </w:p>
        </w:tc>
        <w:tc>
          <w:tcPr>
            <w:tcW w:w="1065" w:type="dxa"/>
            <w:tcBorders>
              <w:top w:val="nil"/>
              <w:left w:val="nil"/>
              <w:bottom w:val="nil"/>
              <w:right w:val="nil"/>
            </w:tcBorders>
            <w:shd w:val="clear" w:color="D9D9D9" w:fill="D9D9D9"/>
            <w:noWrap/>
            <w:vAlign w:val="bottom"/>
            <w:hideMark/>
          </w:tcPr>
          <w:p w14:paraId="683B4C32" w14:textId="5BDBF004" w:rsidR="00FD3EE4" w:rsidRPr="00D65F1F" w:rsidRDefault="00FD3EE4" w:rsidP="00FD3EE4">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419</w:t>
            </w:r>
          </w:p>
        </w:tc>
        <w:tc>
          <w:tcPr>
            <w:tcW w:w="951" w:type="dxa"/>
            <w:tcBorders>
              <w:top w:val="nil"/>
              <w:left w:val="nil"/>
              <w:bottom w:val="nil"/>
              <w:right w:val="nil"/>
            </w:tcBorders>
            <w:shd w:val="clear" w:color="D9D9D9" w:fill="D9D9D9"/>
            <w:noWrap/>
            <w:vAlign w:val="bottom"/>
            <w:hideMark/>
          </w:tcPr>
          <w:p w14:paraId="45E6FA4C" w14:textId="1DC18703" w:rsidR="00FD3EE4" w:rsidRPr="00D65F1F" w:rsidRDefault="00FD3EE4" w:rsidP="00FD3EE4">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0.4</w:t>
            </w:r>
            <w:r>
              <w:rPr>
                <w:rFonts w:ascii="Times New Roman" w:eastAsia="Times New Roman" w:hAnsi="Times New Roman" w:cs="Times New Roman"/>
                <w:sz w:val="24"/>
                <w:szCs w:val="24"/>
              </w:rPr>
              <w:t>18</w:t>
            </w:r>
          </w:p>
        </w:tc>
        <w:tc>
          <w:tcPr>
            <w:tcW w:w="951" w:type="dxa"/>
            <w:tcBorders>
              <w:top w:val="nil"/>
              <w:left w:val="nil"/>
              <w:bottom w:val="nil"/>
              <w:right w:val="nil"/>
            </w:tcBorders>
            <w:shd w:val="clear" w:color="D9D9D9" w:fill="D9D9D9"/>
            <w:noWrap/>
            <w:vAlign w:val="bottom"/>
            <w:hideMark/>
          </w:tcPr>
          <w:p w14:paraId="491D112C" w14:textId="11AFB62D" w:rsidR="00FD3EE4" w:rsidRPr="00D65F1F" w:rsidRDefault="00FD3EE4" w:rsidP="00FD3EE4">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0.4</w:t>
            </w:r>
            <w:r>
              <w:rPr>
                <w:rFonts w:ascii="Times New Roman" w:eastAsia="Times New Roman" w:hAnsi="Times New Roman" w:cs="Times New Roman"/>
                <w:sz w:val="24"/>
                <w:szCs w:val="24"/>
              </w:rPr>
              <w:t>32</w:t>
            </w:r>
          </w:p>
        </w:tc>
        <w:tc>
          <w:tcPr>
            <w:tcW w:w="1065" w:type="dxa"/>
            <w:tcBorders>
              <w:top w:val="nil"/>
              <w:left w:val="nil"/>
              <w:bottom w:val="nil"/>
              <w:right w:val="nil"/>
            </w:tcBorders>
            <w:shd w:val="clear" w:color="D9D9D9" w:fill="D9D9D9"/>
            <w:noWrap/>
            <w:vAlign w:val="bottom"/>
            <w:hideMark/>
          </w:tcPr>
          <w:p w14:paraId="7B289D79" w14:textId="21D48FB0" w:rsidR="00FD3EE4" w:rsidRPr="00D65F1F" w:rsidRDefault="00FD3EE4" w:rsidP="00FD3EE4">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459</w:t>
            </w:r>
          </w:p>
        </w:tc>
      </w:tr>
      <w:tr w:rsidR="00FD3EE4" w:rsidRPr="00D65F1F" w14:paraId="4FBA7645" w14:textId="77777777" w:rsidTr="00193CAF">
        <w:trPr>
          <w:trHeight w:val="288"/>
        </w:trPr>
        <w:tc>
          <w:tcPr>
            <w:tcW w:w="2430" w:type="dxa"/>
            <w:tcBorders>
              <w:top w:val="nil"/>
              <w:left w:val="nil"/>
              <w:bottom w:val="nil"/>
              <w:right w:val="nil"/>
            </w:tcBorders>
            <w:shd w:val="clear" w:color="auto" w:fill="auto"/>
            <w:noWrap/>
            <w:vAlign w:val="bottom"/>
            <w:hideMark/>
          </w:tcPr>
          <w:p w14:paraId="63749582" w14:textId="77777777" w:rsidR="00FD3EE4" w:rsidRPr="00D65F1F" w:rsidRDefault="00FD3EE4" w:rsidP="00FD3EE4">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768" w:type="dxa"/>
            <w:tcBorders>
              <w:top w:val="nil"/>
              <w:left w:val="nil"/>
              <w:bottom w:val="nil"/>
              <w:right w:val="nil"/>
            </w:tcBorders>
            <w:shd w:val="clear" w:color="auto" w:fill="auto"/>
            <w:noWrap/>
            <w:vAlign w:val="center"/>
            <w:hideMark/>
          </w:tcPr>
          <w:p w14:paraId="0A988A13" w14:textId="429600FE" w:rsidR="00FD3EE4" w:rsidRPr="00D65F1F" w:rsidRDefault="00FD3EE4" w:rsidP="00FD3EE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0.370</w:t>
            </w:r>
          </w:p>
        </w:tc>
        <w:tc>
          <w:tcPr>
            <w:tcW w:w="1065" w:type="dxa"/>
            <w:tcBorders>
              <w:top w:val="nil"/>
              <w:left w:val="nil"/>
              <w:bottom w:val="nil"/>
              <w:right w:val="nil"/>
            </w:tcBorders>
            <w:shd w:val="clear" w:color="auto" w:fill="auto"/>
            <w:noWrap/>
            <w:vAlign w:val="bottom"/>
            <w:hideMark/>
          </w:tcPr>
          <w:p w14:paraId="18F5B952" w14:textId="7FD2BEBC" w:rsidR="00FD3EE4" w:rsidRPr="00D65F1F" w:rsidRDefault="00FD3EE4" w:rsidP="00FD3EE4">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274</w:t>
            </w:r>
          </w:p>
        </w:tc>
        <w:tc>
          <w:tcPr>
            <w:tcW w:w="1065" w:type="dxa"/>
            <w:tcBorders>
              <w:top w:val="nil"/>
              <w:left w:val="nil"/>
              <w:bottom w:val="nil"/>
              <w:right w:val="nil"/>
            </w:tcBorders>
            <w:shd w:val="clear" w:color="auto" w:fill="auto"/>
            <w:noWrap/>
            <w:vAlign w:val="bottom"/>
            <w:hideMark/>
          </w:tcPr>
          <w:p w14:paraId="25D33E08" w14:textId="3B758ED8" w:rsidR="00FD3EE4" w:rsidRPr="00D65F1F" w:rsidRDefault="00FD3EE4" w:rsidP="00FD3EE4">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291</w:t>
            </w:r>
          </w:p>
        </w:tc>
        <w:tc>
          <w:tcPr>
            <w:tcW w:w="1065" w:type="dxa"/>
            <w:tcBorders>
              <w:top w:val="nil"/>
              <w:left w:val="nil"/>
              <w:bottom w:val="nil"/>
              <w:right w:val="nil"/>
            </w:tcBorders>
            <w:shd w:val="clear" w:color="auto" w:fill="auto"/>
            <w:noWrap/>
            <w:vAlign w:val="bottom"/>
            <w:hideMark/>
          </w:tcPr>
          <w:p w14:paraId="33FF7812" w14:textId="023374A6" w:rsidR="00FD3EE4" w:rsidRPr="00D65F1F" w:rsidRDefault="00FD3EE4" w:rsidP="00FD3EE4">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332</w:t>
            </w:r>
          </w:p>
        </w:tc>
        <w:tc>
          <w:tcPr>
            <w:tcW w:w="951" w:type="dxa"/>
            <w:tcBorders>
              <w:top w:val="nil"/>
              <w:left w:val="nil"/>
              <w:bottom w:val="nil"/>
              <w:right w:val="nil"/>
            </w:tcBorders>
            <w:shd w:val="clear" w:color="auto" w:fill="auto"/>
            <w:noWrap/>
            <w:vAlign w:val="bottom"/>
            <w:hideMark/>
          </w:tcPr>
          <w:p w14:paraId="6AAE2919" w14:textId="03034E2A" w:rsidR="00FD3EE4" w:rsidRPr="00D65F1F" w:rsidRDefault="00FD3EE4" w:rsidP="00FD3EE4">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0.3</w:t>
            </w:r>
            <w:r>
              <w:rPr>
                <w:rFonts w:ascii="Times New Roman" w:eastAsia="Times New Roman" w:hAnsi="Times New Roman" w:cs="Times New Roman"/>
                <w:sz w:val="24"/>
                <w:szCs w:val="24"/>
              </w:rPr>
              <w:t>29</w:t>
            </w:r>
          </w:p>
        </w:tc>
        <w:tc>
          <w:tcPr>
            <w:tcW w:w="951" w:type="dxa"/>
            <w:tcBorders>
              <w:top w:val="nil"/>
              <w:left w:val="nil"/>
              <w:bottom w:val="nil"/>
              <w:right w:val="nil"/>
            </w:tcBorders>
            <w:shd w:val="clear" w:color="auto" w:fill="auto"/>
            <w:noWrap/>
            <w:vAlign w:val="bottom"/>
            <w:hideMark/>
          </w:tcPr>
          <w:p w14:paraId="366B86C3" w14:textId="79379EB9" w:rsidR="00FD3EE4" w:rsidRPr="00D65F1F" w:rsidRDefault="00FD3EE4" w:rsidP="00FD3EE4">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360</w:t>
            </w:r>
          </w:p>
        </w:tc>
        <w:tc>
          <w:tcPr>
            <w:tcW w:w="1065" w:type="dxa"/>
            <w:tcBorders>
              <w:top w:val="nil"/>
              <w:left w:val="nil"/>
              <w:bottom w:val="nil"/>
              <w:right w:val="nil"/>
            </w:tcBorders>
            <w:shd w:val="clear" w:color="auto" w:fill="auto"/>
            <w:noWrap/>
            <w:vAlign w:val="bottom"/>
            <w:hideMark/>
          </w:tcPr>
          <w:p w14:paraId="561DC925" w14:textId="7D4EDDFB" w:rsidR="00FD3EE4" w:rsidRPr="00D65F1F" w:rsidRDefault="00FD3EE4" w:rsidP="00FD3EE4">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376</w:t>
            </w:r>
          </w:p>
        </w:tc>
      </w:tr>
      <w:tr w:rsidR="00FD3EE4" w:rsidRPr="00D65F1F" w14:paraId="03B6C5E7" w14:textId="77777777" w:rsidTr="00193CAF">
        <w:trPr>
          <w:trHeight w:val="288"/>
        </w:trPr>
        <w:tc>
          <w:tcPr>
            <w:tcW w:w="2430" w:type="dxa"/>
            <w:tcBorders>
              <w:top w:val="nil"/>
              <w:left w:val="nil"/>
              <w:bottom w:val="nil"/>
              <w:right w:val="nil"/>
            </w:tcBorders>
            <w:shd w:val="clear" w:color="D9D9D9" w:fill="D9D9D9"/>
            <w:noWrap/>
            <w:vAlign w:val="bottom"/>
            <w:hideMark/>
          </w:tcPr>
          <w:p w14:paraId="3F580923" w14:textId="77777777" w:rsidR="00FD3EE4" w:rsidRPr="00D65F1F" w:rsidRDefault="00FD3EE4" w:rsidP="00FD3EE4">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768" w:type="dxa"/>
            <w:tcBorders>
              <w:top w:val="nil"/>
              <w:left w:val="nil"/>
              <w:bottom w:val="nil"/>
              <w:right w:val="nil"/>
            </w:tcBorders>
            <w:shd w:val="clear" w:color="D9D9D9" w:fill="D9D9D9"/>
            <w:noWrap/>
            <w:vAlign w:val="bottom"/>
            <w:hideMark/>
          </w:tcPr>
          <w:p w14:paraId="2F6355EA" w14:textId="1AD68CAE" w:rsidR="00FD3EE4" w:rsidRPr="00D65F1F" w:rsidRDefault="00FD3EE4" w:rsidP="00FD3EE4">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944</w:t>
            </w:r>
          </w:p>
        </w:tc>
        <w:tc>
          <w:tcPr>
            <w:tcW w:w="1065" w:type="dxa"/>
            <w:tcBorders>
              <w:top w:val="nil"/>
              <w:left w:val="nil"/>
              <w:bottom w:val="nil"/>
              <w:right w:val="nil"/>
            </w:tcBorders>
            <w:shd w:val="clear" w:color="D9D9D9" w:fill="D9D9D9"/>
            <w:noWrap/>
            <w:vAlign w:val="bottom"/>
            <w:hideMark/>
          </w:tcPr>
          <w:p w14:paraId="10E3AF74" w14:textId="40354DB7" w:rsidR="00FD3EE4" w:rsidRPr="00D65F1F" w:rsidRDefault="00FD3EE4" w:rsidP="00FD3EE4">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843</w:t>
            </w:r>
          </w:p>
        </w:tc>
        <w:tc>
          <w:tcPr>
            <w:tcW w:w="1065" w:type="dxa"/>
            <w:tcBorders>
              <w:top w:val="nil"/>
              <w:left w:val="nil"/>
              <w:bottom w:val="nil"/>
              <w:right w:val="nil"/>
            </w:tcBorders>
            <w:shd w:val="clear" w:color="D9D9D9" w:fill="D9D9D9"/>
            <w:noWrap/>
            <w:vAlign w:val="bottom"/>
            <w:hideMark/>
          </w:tcPr>
          <w:p w14:paraId="09CEA686" w14:textId="1DA07B56" w:rsidR="00FD3EE4" w:rsidRPr="00D65F1F" w:rsidRDefault="00FD3EE4" w:rsidP="00FD3EE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p>
        </w:tc>
        <w:tc>
          <w:tcPr>
            <w:tcW w:w="1065" w:type="dxa"/>
            <w:tcBorders>
              <w:top w:val="nil"/>
              <w:left w:val="nil"/>
              <w:bottom w:val="nil"/>
              <w:right w:val="nil"/>
            </w:tcBorders>
            <w:shd w:val="clear" w:color="D9D9D9" w:fill="D9D9D9"/>
            <w:noWrap/>
            <w:vAlign w:val="bottom"/>
            <w:hideMark/>
          </w:tcPr>
          <w:p w14:paraId="57D70AB1" w14:textId="4F066152" w:rsidR="00FD3EE4" w:rsidRPr="00D65F1F" w:rsidRDefault="00FD3EE4" w:rsidP="00FD3EE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1.14</w:t>
            </w:r>
          </w:p>
        </w:tc>
        <w:tc>
          <w:tcPr>
            <w:tcW w:w="951" w:type="dxa"/>
            <w:tcBorders>
              <w:top w:val="nil"/>
              <w:left w:val="nil"/>
              <w:bottom w:val="nil"/>
              <w:right w:val="nil"/>
            </w:tcBorders>
            <w:shd w:val="clear" w:color="D9D9D9" w:fill="D9D9D9"/>
            <w:noWrap/>
            <w:vAlign w:val="bottom"/>
            <w:hideMark/>
          </w:tcPr>
          <w:p w14:paraId="6FC201FD" w14:textId="36770E39" w:rsidR="00FD3EE4" w:rsidRPr="00D65F1F" w:rsidRDefault="00FD3EE4" w:rsidP="00FD3EE4">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w:t>
            </w:r>
            <w:r>
              <w:rPr>
                <w:rFonts w:ascii="Times New Roman" w:eastAsia="Times New Roman" w:hAnsi="Times New Roman" w:cs="Times New Roman"/>
                <w:sz w:val="24"/>
                <w:szCs w:val="24"/>
              </w:rPr>
              <w:t>16</w:t>
            </w:r>
          </w:p>
        </w:tc>
        <w:tc>
          <w:tcPr>
            <w:tcW w:w="951" w:type="dxa"/>
            <w:tcBorders>
              <w:top w:val="nil"/>
              <w:left w:val="nil"/>
              <w:bottom w:val="nil"/>
              <w:right w:val="nil"/>
            </w:tcBorders>
            <w:shd w:val="clear" w:color="D9D9D9" w:fill="D9D9D9"/>
            <w:noWrap/>
            <w:vAlign w:val="bottom"/>
            <w:hideMark/>
          </w:tcPr>
          <w:p w14:paraId="00D33103" w14:textId="20086F6A" w:rsidR="00FD3EE4" w:rsidRPr="00D65F1F" w:rsidRDefault="00FD3EE4" w:rsidP="00FD3EE4">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w:t>
            </w:r>
            <w:r>
              <w:rPr>
                <w:rFonts w:ascii="Times New Roman" w:eastAsia="Times New Roman" w:hAnsi="Times New Roman" w:cs="Times New Roman"/>
                <w:sz w:val="24"/>
                <w:szCs w:val="24"/>
              </w:rPr>
              <w:t>25</w:t>
            </w:r>
          </w:p>
        </w:tc>
        <w:tc>
          <w:tcPr>
            <w:tcW w:w="1065" w:type="dxa"/>
            <w:tcBorders>
              <w:top w:val="nil"/>
              <w:left w:val="nil"/>
              <w:bottom w:val="nil"/>
              <w:right w:val="nil"/>
            </w:tcBorders>
            <w:shd w:val="clear" w:color="D9D9D9" w:fill="D9D9D9"/>
            <w:noWrap/>
            <w:vAlign w:val="bottom"/>
            <w:hideMark/>
          </w:tcPr>
          <w:p w14:paraId="410BFB5C" w14:textId="008D825F" w:rsidR="00FD3EE4" w:rsidRPr="00D65F1F" w:rsidRDefault="00FD3EE4" w:rsidP="00FD3EE4">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w:t>
            </w:r>
            <w:r>
              <w:rPr>
                <w:rFonts w:ascii="Times New Roman" w:eastAsia="Times New Roman" w:hAnsi="Times New Roman" w:cs="Times New Roman"/>
                <w:sz w:val="24"/>
                <w:szCs w:val="24"/>
              </w:rPr>
              <w:t>47</w:t>
            </w:r>
          </w:p>
        </w:tc>
      </w:tr>
      <w:tr w:rsidR="00FD3EE4" w:rsidRPr="00D65F1F" w14:paraId="2AD72B63" w14:textId="77777777" w:rsidTr="00193CAF">
        <w:trPr>
          <w:trHeight w:val="288"/>
        </w:trPr>
        <w:tc>
          <w:tcPr>
            <w:tcW w:w="2430" w:type="dxa"/>
            <w:tcBorders>
              <w:top w:val="nil"/>
              <w:left w:val="nil"/>
              <w:right w:val="nil"/>
            </w:tcBorders>
            <w:shd w:val="clear" w:color="auto" w:fill="auto"/>
            <w:noWrap/>
            <w:vAlign w:val="bottom"/>
            <w:hideMark/>
          </w:tcPr>
          <w:p w14:paraId="15D2E6D1" w14:textId="77777777" w:rsidR="00FD3EE4" w:rsidRPr="00D65F1F" w:rsidRDefault="00FD3EE4" w:rsidP="00FD3EE4">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768" w:type="dxa"/>
            <w:tcBorders>
              <w:top w:val="nil"/>
              <w:left w:val="nil"/>
              <w:right w:val="nil"/>
            </w:tcBorders>
            <w:shd w:val="clear" w:color="auto" w:fill="auto"/>
            <w:noWrap/>
            <w:vAlign w:val="bottom"/>
            <w:hideMark/>
          </w:tcPr>
          <w:p w14:paraId="56EDA6BB" w14:textId="4AA64F1F" w:rsidR="00FD3EE4" w:rsidRPr="00D65F1F" w:rsidRDefault="00FD3EE4" w:rsidP="00FD3EE4">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594</w:t>
            </w:r>
          </w:p>
        </w:tc>
        <w:tc>
          <w:tcPr>
            <w:tcW w:w="1065" w:type="dxa"/>
            <w:tcBorders>
              <w:top w:val="nil"/>
              <w:left w:val="nil"/>
              <w:right w:val="nil"/>
            </w:tcBorders>
            <w:shd w:val="clear" w:color="auto" w:fill="auto"/>
            <w:noWrap/>
            <w:vAlign w:val="bottom"/>
            <w:hideMark/>
          </w:tcPr>
          <w:p w14:paraId="762246B9" w14:textId="53D6466A" w:rsidR="00FD3EE4" w:rsidRPr="00D65F1F" w:rsidRDefault="00FD3EE4" w:rsidP="00FD3EE4">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590</w:t>
            </w:r>
          </w:p>
        </w:tc>
        <w:tc>
          <w:tcPr>
            <w:tcW w:w="1065" w:type="dxa"/>
            <w:tcBorders>
              <w:top w:val="nil"/>
              <w:left w:val="nil"/>
              <w:right w:val="nil"/>
            </w:tcBorders>
            <w:shd w:val="clear" w:color="auto" w:fill="auto"/>
            <w:noWrap/>
            <w:vAlign w:val="bottom"/>
            <w:hideMark/>
          </w:tcPr>
          <w:p w14:paraId="1C000B8A" w14:textId="0756FD20" w:rsidR="00FD3EE4" w:rsidRPr="00D65F1F" w:rsidRDefault="00FD3EE4" w:rsidP="00FD3EE4">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725</w:t>
            </w:r>
          </w:p>
        </w:tc>
        <w:tc>
          <w:tcPr>
            <w:tcW w:w="1065" w:type="dxa"/>
            <w:tcBorders>
              <w:top w:val="nil"/>
              <w:left w:val="nil"/>
              <w:right w:val="nil"/>
            </w:tcBorders>
            <w:shd w:val="clear" w:color="auto" w:fill="auto"/>
            <w:noWrap/>
            <w:vAlign w:val="bottom"/>
            <w:hideMark/>
          </w:tcPr>
          <w:p w14:paraId="48C76900" w14:textId="5092E514" w:rsidR="00FD3EE4" w:rsidRPr="00D65F1F" w:rsidRDefault="00FD3EE4" w:rsidP="00FD3EE4">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801</w:t>
            </w:r>
          </w:p>
        </w:tc>
        <w:tc>
          <w:tcPr>
            <w:tcW w:w="951" w:type="dxa"/>
            <w:tcBorders>
              <w:top w:val="nil"/>
              <w:left w:val="nil"/>
              <w:right w:val="nil"/>
            </w:tcBorders>
            <w:shd w:val="clear" w:color="auto" w:fill="auto"/>
            <w:noWrap/>
            <w:vAlign w:val="bottom"/>
            <w:hideMark/>
          </w:tcPr>
          <w:p w14:paraId="251403DC" w14:textId="02438609" w:rsidR="00FD3EE4" w:rsidRPr="00D65F1F" w:rsidRDefault="00FD3EE4" w:rsidP="00FD3EE4">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0.8</w:t>
            </w:r>
            <w:r>
              <w:rPr>
                <w:rFonts w:ascii="Times New Roman" w:eastAsia="Times New Roman" w:hAnsi="Times New Roman" w:cs="Times New Roman"/>
                <w:sz w:val="24"/>
                <w:szCs w:val="24"/>
              </w:rPr>
              <w:t>20</w:t>
            </w:r>
          </w:p>
        </w:tc>
        <w:tc>
          <w:tcPr>
            <w:tcW w:w="951" w:type="dxa"/>
            <w:tcBorders>
              <w:top w:val="nil"/>
              <w:left w:val="nil"/>
              <w:right w:val="nil"/>
            </w:tcBorders>
            <w:shd w:val="clear" w:color="auto" w:fill="auto"/>
            <w:noWrap/>
            <w:vAlign w:val="bottom"/>
            <w:hideMark/>
          </w:tcPr>
          <w:p w14:paraId="0BE4E71E" w14:textId="0E36CE9A" w:rsidR="00FD3EE4" w:rsidRPr="00D65F1F" w:rsidRDefault="00FD3EE4" w:rsidP="00FD3EE4">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931</w:t>
            </w:r>
          </w:p>
        </w:tc>
        <w:tc>
          <w:tcPr>
            <w:tcW w:w="1065" w:type="dxa"/>
            <w:tcBorders>
              <w:top w:val="nil"/>
              <w:left w:val="nil"/>
              <w:right w:val="nil"/>
            </w:tcBorders>
            <w:shd w:val="clear" w:color="auto" w:fill="auto"/>
            <w:noWrap/>
            <w:vAlign w:val="bottom"/>
            <w:hideMark/>
          </w:tcPr>
          <w:p w14:paraId="6783155B" w14:textId="5970C1BF" w:rsidR="00FD3EE4" w:rsidRPr="00D65F1F" w:rsidRDefault="00FD3EE4" w:rsidP="00FD3EE4">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w:t>
            </w:r>
            <w:r>
              <w:rPr>
                <w:rFonts w:ascii="Times New Roman" w:eastAsia="Times New Roman" w:hAnsi="Times New Roman" w:cs="Times New Roman"/>
                <w:sz w:val="24"/>
                <w:szCs w:val="24"/>
              </w:rPr>
              <w:t>18</w:t>
            </w:r>
          </w:p>
        </w:tc>
      </w:tr>
      <w:tr w:rsidR="00FD3EE4" w:rsidRPr="00D65F1F" w14:paraId="7B79FACA" w14:textId="77777777" w:rsidTr="00193CAF">
        <w:trPr>
          <w:trHeight w:val="288"/>
        </w:trPr>
        <w:tc>
          <w:tcPr>
            <w:tcW w:w="2430" w:type="dxa"/>
            <w:tcBorders>
              <w:top w:val="nil"/>
              <w:left w:val="nil"/>
              <w:bottom w:val="nil"/>
              <w:right w:val="nil"/>
            </w:tcBorders>
            <w:shd w:val="clear" w:color="auto" w:fill="D9D9D9" w:themeFill="background1" w:themeFillShade="D9"/>
            <w:noWrap/>
            <w:vAlign w:val="bottom"/>
          </w:tcPr>
          <w:p w14:paraId="1BA83AF3" w14:textId="5C222418" w:rsidR="00FD3EE4" w:rsidRPr="00D65F1F" w:rsidRDefault="004112ED" w:rsidP="00FD3E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FD3EE4">
              <w:rPr>
                <w:rFonts w:ascii="Times New Roman" w:eastAsia="Times New Roman" w:hAnsi="Times New Roman" w:cs="Times New Roman"/>
                <w:sz w:val="24"/>
                <w:szCs w:val="24"/>
              </w:rPr>
              <w:t xml:space="preserve"> Mean</w:t>
            </w:r>
          </w:p>
        </w:tc>
        <w:tc>
          <w:tcPr>
            <w:tcW w:w="768" w:type="dxa"/>
            <w:tcBorders>
              <w:top w:val="nil"/>
              <w:left w:val="nil"/>
              <w:bottom w:val="nil"/>
              <w:right w:val="nil"/>
            </w:tcBorders>
            <w:shd w:val="clear" w:color="auto" w:fill="D9D9D9" w:themeFill="background1" w:themeFillShade="D9"/>
            <w:noWrap/>
            <w:vAlign w:val="bottom"/>
          </w:tcPr>
          <w:p w14:paraId="1FEA48C8" w14:textId="72531989" w:rsidR="00FD3EE4" w:rsidRPr="00D65F1F" w:rsidRDefault="00FD3EE4" w:rsidP="00FD3EE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065" w:type="dxa"/>
            <w:tcBorders>
              <w:top w:val="nil"/>
              <w:left w:val="nil"/>
              <w:bottom w:val="nil"/>
              <w:right w:val="nil"/>
            </w:tcBorders>
            <w:shd w:val="clear" w:color="auto" w:fill="D9D9D9" w:themeFill="background1" w:themeFillShade="D9"/>
            <w:noWrap/>
            <w:vAlign w:val="bottom"/>
          </w:tcPr>
          <w:p w14:paraId="79F6E596" w14:textId="77324BF1" w:rsidR="00FD3EE4" w:rsidRPr="00D65F1F" w:rsidRDefault="00FD3EE4" w:rsidP="00FD3EE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3.43</w:t>
            </w:r>
          </w:p>
        </w:tc>
        <w:tc>
          <w:tcPr>
            <w:tcW w:w="1065" w:type="dxa"/>
            <w:tcBorders>
              <w:top w:val="nil"/>
              <w:left w:val="nil"/>
              <w:bottom w:val="nil"/>
              <w:right w:val="nil"/>
            </w:tcBorders>
            <w:shd w:val="clear" w:color="auto" w:fill="D9D9D9" w:themeFill="background1" w:themeFillShade="D9"/>
            <w:noWrap/>
            <w:vAlign w:val="bottom"/>
          </w:tcPr>
          <w:p w14:paraId="0FD2AFE5" w14:textId="703618F9" w:rsidR="00FD3EE4" w:rsidRPr="00D65F1F" w:rsidRDefault="00FD3EE4" w:rsidP="00FD3EE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3.41</w:t>
            </w:r>
          </w:p>
        </w:tc>
        <w:tc>
          <w:tcPr>
            <w:tcW w:w="1065" w:type="dxa"/>
            <w:tcBorders>
              <w:top w:val="nil"/>
              <w:left w:val="nil"/>
              <w:bottom w:val="nil"/>
              <w:right w:val="nil"/>
            </w:tcBorders>
            <w:shd w:val="clear" w:color="auto" w:fill="D9D9D9" w:themeFill="background1" w:themeFillShade="D9"/>
            <w:noWrap/>
            <w:vAlign w:val="bottom"/>
          </w:tcPr>
          <w:p w14:paraId="20B2962C" w14:textId="5A054FC6" w:rsidR="00FD3EE4" w:rsidRPr="00D65F1F" w:rsidRDefault="00FD3EE4" w:rsidP="00FD3EE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3.73</w:t>
            </w:r>
          </w:p>
        </w:tc>
        <w:tc>
          <w:tcPr>
            <w:tcW w:w="951" w:type="dxa"/>
            <w:tcBorders>
              <w:top w:val="nil"/>
              <w:left w:val="nil"/>
              <w:bottom w:val="nil"/>
              <w:right w:val="nil"/>
            </w:tcBorders>
            <w:shd w:val="clear" w:color="auto" w:fill="D9D9D9" w:themeFill="background1" w:themeFillShade="D9"/>
            <w:noWrap/>
            <w:vAlign w:val="bottom"/>
          </w:tcPr>
          <w:p w14:paraId="7E37CF60" w14:textId="54682DF5" w:rsidR="00FD3EE4" w:rsidRPr="00D65F1F" w:rsidRDefault="00FD3EE4" w:rsidP="00FD3EE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3.75</w:t>
            </w:r>
          </w:p>
        </w:tc>
        <w:tc>
          <w:tcPr>
            <w:tcW w:w="951" w:type="dxa"/>
            <w:tcBorders>
              <w:top w:val="nil"/>
              <w:left w:val="nil"/>
              <w:bottom w:val="nil"/>
              <w:right w:val="nil"/>
            </w:tcBorders>
            <w:shd w:val="clear" w:color="auto" w:fill="D9D9D9" w:themeFill="background1" w:themeFillShade="D9"/>
            <w:noWrap/>
            <w:vAlign w:val="bottom"/>
          </w:tcPr>
          <w:p w14:paraId="3E1B9B53" w14:textId="33B67EF3" w:rsidR="00FD3EE4" w:rsidRPr="00D65F1F" w:rsidRDefault="00FD3EE4" w:rsidP="00FD3EE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3.77</w:t>
            </w:r>
          </w:p>
        </w:tc>
        <w:tc>
          <w:tcPr>
            <w:tcW w:w="1065" w:type="dxa"/>
            <w:tcBorders>
              <w:top w:val="nil"/>
              <w:left w:val="nil"/>
              <w:bottom w:val="nil"/>
              <w:right w:val="nil"/>
            </w:tcBorders>
            <w:shd w:val="clear" w:color="auto" w:fill="D9D9D9" w:themeFill="background1" w:themeFillShade="D9"/>
            <w:noWrap/>
            <w:vAlign w:val="bottom"/>
          </w:tcPr>
          <w:p w14:paraId="442285F6" w14:textId="16F53518" w:rsidR="00FD3EE4" w:rsidRPr="00D65F1F" w:rsidRDefault="00FD3EE4" w:rsidP="00FD3EE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3.77</w:t>
            </w:r>
          </w:p>
        </w:tc>
      </w:tr>
      <w:tr w:rsidR="00FD3EE4" w:rsidRPr="00D65F1F" w14:paraId="0C5FA89A" w14:textId="77777777" w:rsidTr="00193CAF">
        <w:trPr>
          <w:trHeight w:val="288"/>
        </w:trPr>
        <w:tc>
          <w:tcPr>
            <w:tcW w:w="2430" w:type="dxa"/>
            <w:tcBorders>
              <w:top w:val="nil"/>
              <w:left w:val="nil"/>
              <w:bottom w:val="single" w:sz="4" w:space="0" w:color="000000"/>
              <w:right w:val="nil"/>
            </w:tcBorders>
            <w:shd w:val="clear" w:color="auto" w:fill="auto"/>
            <w:noWrap/>
            <w:vAlign w:val="bottom"/>
          </w:tcPr>
          <w:p w14:paraId="11972214" w14:textId="49ABDF23" w:rsidR="00FD3EE4" w:rsidRDefault="004112ED" w:rsidP="00FD3E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FD3EE4">
              <w:rPr>
                <w:rFonts w:ascii="Times New Roman" w:eastAsia="Times New Roman" w:hAnsi="Times New Roman" w:cs="Times New Roman"/>
                <w:sz w:val="24"/>
                <w:szCs w:val="24"/>
              </w:rPr>
              <w:t xml:space="preserve"> SD</w:t>
            </w:r>
          </w:p>
        </w:tc>
        <w:tc>
          <w:tcPr>
            <w:tcW w:w="768" w:type="dxa"/>
            <w:tcBorders>
              <w:top w:val="nil"/>
              <w:left w:val="nil"/>
              <w:bottom w:val="single" w:sz="4" w:space="0" w:color="000000"/>
              <w:right w:val="nil"/>
            </w:tcBorders>
            <w:shd w:val="clear" w:color="auto" w:fill="auto"/>
            <w:noWrap/>
            <w:vAlign w:val="bottom"/>
          </w:tcPr>
          <w:p w14:paraId="6E031521" w14:textId="2C55B812" w:rsidR="00FD3EE4" w:rsidRPr="00D65F1F" w:rsidRDefault="00FD3EE4" w:rsidP="00FD3EE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2.26</w:t>
            </w:r>
          </w:p>
        </w:tc>
        <w:tc>
          <w:tcPr>
            <w:tcW w:w="1065" w:type="dxa"/>
            <w:tcBorders>
              <w:top w:val="nil"/>
              <w:left w:val="nil"/>
              <w:bottom w:val="single" w:sz="4" w:space="0" w:color="000000"/>
              <w:right w:val="nil"/>
            </w:tcBorders>
            <w:shd w:val="clear" w:color="auto" w:fill="auto"/>
            <w:noWrap/>
            <w:vAlign w:val="bottom"/>
          </w:tcPr>
          <w:p w14:paraId="074E9837" w14:textId="43F9E1D4" w:rsidR="00FD3EE4" w:rsidRPr="00D65F1F" w:rsidRDefault="00FD3EE4" w:rsidP="00FD3EE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1.88</w:t>
            </w:r>
          </w:p>
        </w:tc>
        <w:tc>
          <w:tcPr>
            <w:tcW w:w="1065" w:type="dxa"/>
            <w:tcBorders>
              <w:top w:val="nil"/>
              <w:left w:val="nil"/>
              <w:bottom w:val="single" w:sz="4" w:space="0" w:color="000000"/>
              <w:right w:val="nil"/>
            </w:tcBorders>
            <w:shd w:val="clear" w:color="auto" w:fill="auto"/>
            <w:noWrap/>
            <w:vAlign w:val="bottom"/>
          </w:tcPr>
          <w:p w14:paraId="6D3227F5" w14:textId="6CED8CE0" w:rsidR="00FD3EE4" w:rsidRPr="00D65F1F" w:rsidRDefault="00FD3EE4" w:rsidP="00FD3EE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1.86</w:t>
            </w:r>
          </w:p>
        </w:tc>
        <w:tc>
          <w:tcPr>
            <w:tcW w:w="1065" w:type="dxa"/>
            <w:tcBorders>
              <w:top w:val="nil"/>
              <w:left w:val="nil"/>
              <w:bottom w:val="single" w:sz="4" w:space="0" w:color="000000"/>
              <w:right w:val="nil"/>
            </w:tcBorders>
            <w:shd w:val="clear" w:color="auto" w:fill="auto"/>
            <w:noWrap/>
            <w:vAlign w:val="bottom"/>
          </w:tcPr>
          <w:p w14:paraId="3833C1C3" w14:textId="56DB0C94" w:rsidR="00FD3EE4" w:rsidRPr="00D65F1F" w:rsidRDefault="00FD3EE4" w:rsidP="00FD3EE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2.41</w:t>
            </w:r>
          </w:p>
        </w:tc>
        <w:tc>
          <w:tcPr>
            <w:tcW w:w="951" w:type="dxa"/>
            <w:tcBorders>
              <w:top w:val="nil"/>
              <w:left w:val="nil"/>
              <w:bottom w:val="single" w:sz="4" w:space="0" w:color="000000"/>
              <w:right w:val="nil"/>
            </w:tcBorders>
            <w:shd w:val="clear" w:color="auto" w:fill="auto"/>
            <w:noWrap/>
            <w:vAlign w:val="bottom"/>
          </w:tcPr>
          <w:p w14:paraId="349D3513" w14:textId="3BBF26D0" w:rsidR="00FD3EE4" w:rsidRPr="00D65F1F" w:rsidRDefault="00FD3EE4" w:rsidP="00FD3EE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2.42</w:t>
            </w:r>
          </w:p>
        </w:tc>
        <w:tc>
          <w:tcPr>
            <w:tcW w:w="951" w:type="dxa"/>
            <w:tcBorders>
              <w:top w:val="nil"/>
              <w:left w:val="nil"/>
              <w:bottom w:val="single" w:sz="4" w:space="0" w:color="000000"/>
              <w:right w:val="nil"/>
            </w:tcBorders>
            <w:shd w:val="clear" w:color="auto" w:fill="auto"/>
            <w:noWrap/>
            <w:vAlign w:val="bottom"/>
          </w:tcPr>
          <w:p w14:paraId="0E09EE93" w14:textId="0B70B1EA" w:rsidR="00FD3EE4" w:rsidRPr="00D65F1F" w:rsidRDefault="00FD3EE4" w:rsidP="00FD3EE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2.49</w:t>
            </w:r>
          </w:p>
        </w:tc>
        <w:tc>
          <w:tcPr>
            <w:tcW w:w="1065" w:type="dxa"/>
            <w:tcBorders>
              <w:top w:val="nil"/>
              <w:left w:val="nil"/>
              <w:bottom w:val="single" w:sz="4" w:space="0" w:color="000000"/>
              <w:right w:val="nil"/>
            </w:tcBorders>
            <w:shd w:val="clear" w:color="auto" w:fill="auto"/>
            <w:noWrap/>
            <w:vAlign w:val="bottom"/>
          </w:tcPr>
          <w:p w14:paraId="2E123A9F" w14:textId="6177363E" w:rsidR="00FD3EE4" w:rsidRPr="00D65F1F" w:rsidRDefault="00FD3EE4" w:rsidP="00FD3EE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2.53</w:t>
            </w:r>
          </w:p>
        </w:tc>
      </w:tr>
    </w:tbl>
    <w:p w14:paraId="4CD3D052" w14:textId="77777777" w:rsidR="00FD3EE4" w:rsidRDefault="00FD3EE4" w:rsidP="00FD3EE4">
      <w:pPr>
        <w:spacing w:line="480" w:lineRule="auto"/>
        <w:rPr>
          <w:rFonts w:ascii="Times New Roman" w:hAnsi="Times New Roman" w:cs="Times New Roman"/>
          <w:sz w:val="24"/>
          <w:szCs w:val="24"/>
        </w:rPr>
      </w:pPr>
    </w:p>
    <w:tbl>
      <w:tblPr>
        <w:tblW w:w="4050" w:type="dxa"/>
        <w:tblLook w:val="04A0" w:firstRow="1" w:lastRow="0" w:firstColumn="1" w:lastColumn="0" w:noHBand="0" w:noVBand="1"/>
      </w:tblPr>
      <w:tblGrid>
        <w:gridCol w:w="2340"/>
        <w:gridCol w:w="810"/>
        <w:gridCol w:w="900"/>
      </w:tblGrid>
      <w:tr w:rsidR="00FD3EE4" w:rsidRPr="00D65F1F" w14:paraId="24C2122C" w14:textId="77777777" w:rsidTr="00193CAF">
        <w:trPr>
          <w:trHeight w:val="288"/>
        </w:trPr>
        <w:tc>
          <w:tcPr>
            <w:tcW w:w="2340" w:type="dxa"/>
            <w:tcBorders>
              <w:top w:val="single" w:sz="4" w:space="0" w:color="000000"/>
              <w:left w:val="nil"/>
              <w:bottom w:val="single" w:sz="4" w:space="0" w:color="000000"/>
              <w:right w:val="nil"/>
            </w:tcBorders>
            <w:shd w:val="clear" w:color="auto" w:fill="auto"/>
            <w:noWrap/>
            <w:vAlign w:val="bottom"/>
            <w:hideMark/>
          </w:tcPr>
          <w:p w14:paraId="74EBB25A" w14:textId="77777777" w:rsidR="00FD3EE4" w:rsidRPr="00D65F1F" w:rsidRDefault="00FD3EE4" w:rsidP="00193CAF">
            <w:pPr>
              <w:spacing w:after="0" w:line="240" w:lineRule="auto"/>
              <w:rPr>
                <w:rFonts w:ascii="Times New Roman" w:eastAsia="Times New Roman" w:hAnsi="Times New Roman" w:cs="Times New Roman"/>
                <w:b/>
                <w:bCs/>
                <w:sz w:val="24"/>
                <w:szCs w:val="24"/>
              </w:rPr>
            </w:pPr>
          </w:p>
        </w:tc>
        <w:tc>
          <w:tcPr>
            <w:tcW w:w="810" w:type="dxa"/>
            <w:tcBorders>
              <w:top w:val="single" w:sz="4" w:space="0" w:color="000000"/>
              <w:left w:val="nil"/>
              <w:bottom w:val="single" w:sz="4" w:space="0" w:color="000000"/>
              <w:right w:val="nil"/>
            </w:tcBorders>
            <w:shd w:val="clear" w:color="auto" w:fill="auto"/>
            <w:noWrap/>
            <w:vAlign w:val="bottom"/>
            <w:hideMark/>
          </w:tcPr>
          <w:p w14:paraId="11261B5D" w14:textId="77777777" w:rsidR="00FD3EE4" w:rsidRPr="00D65F1F" w:rsidRDefault="00FD3EE4"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w:t>
            </w:r>
            <w:r>
              <w:rPr>
                <w:rFonts w:ascii="Times New Roman" w:eastAsia="Times New Roman" w:hAnsi="Times New Roman" w:cs="Times New Roman"/>
                <w:b/>
                <w:bCs/>
                <w:sz w:val="24"/>
                <w:szCs w:val="24"/>
              </w:rPr>
              <w:t>11</w:t>
            </w:r>
          </w:p>
        </w:tc>
        <w:tc>
          <w:tcPr>
            <w:tcW w:w="900" w:type="dxa"/>
            <w:tcBorders>
              <w:top w:val="single" w:sz="4" w:space="0" w:color="000000"/>
              <w:left w:val="nil"/>
              <w:bottom w:val="single" w:sz="4" w:space="0" w:color="000000"/>
              <w:right w:val="nil"/>
            </w:tcBorders>
            <w:shd w:val="clear" w:color="auto" w:fill="auto"/>
            <w:noWrap/>
            <w:vAlign w:val="bottom"/>
            <w:hideMark/>
          </w:tcPr>
          <w:p w14:paraId="7DF46B37" w14:textId="77777777" w:rsidR="00FD3EE4" w:rsidRPr="00D65F1F" w:rsidRDefault="00FD3EE4"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w:t>
            </w:r>
            <w:r>
              <w:rPr>
                <w:rFonts w:ascii="Times New Roman" w:eastAsia="Times New Roman" w:hAnsi="Times New Roman" w:cs="Times New Roman"/>
                <w:b/>
                <w:bCs/>
                <w:sz w:val="24"/>
                <w:szCs w:val="24"/>
              </w:rPr>
              <w:t>12</w:t>
            </w:r>
          </w:p>
        </w:tc>
      </w:tr>
      <w:tr w:rsidR="00FD3EE4" w:rsidRPr="00D65F1F" w14:paraId="13905FD4" w14:textId="77777777" w:rsidTr="00193CAF">
        <w:trPr>
          <w:trHeight w:val="288"/>
        </w:trPr>
        <w:tc>
          <w:tcPr>
            <w:tcW w:w="2340" w:type="dxa"/>
            <w:tcBorders>
              <w:top w:val="nil"/>
              <w:left w:val="nil"/>
              <w:bottom w:val="nil"/>
              <w:right w:val="nil"/>
            </w:tcBorders>
            <w:shd w:val="clear" w:color="D9D9D9" w:fill="D9D9D9"/>
            <w:noWrap/>
            <w:vAlign w:val="bottom"/>
            <w:hideMark/>
          </w:tcPr>
          <w:p w14:paraId="443FD8C2" w14:textId="77777777" w:rsidR="00FD3EE4" w:rsidRPr="00D65F1F" w:rsidRDefault="00FD3EE4"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810" w:type="dxa"/>
            <w:tcBorders>
              <w:top w:val="nil"/>
              <w:left w:val="nil"/>
              <w:bottom w:val="nil"/>
              <w:right w:val="nil"/>
            </w:tcBorders>
            <w:shd w:val="clear" w:color="D9D9D9" w:fill="D9D9D9"/>
            <w:noWrap/>
            <w:vAlign w:val="bottom"/>
            <w:hideMark/>
          </w:tcPr>
          <w:p w14:paraId="606B5BD9" w14:textId="644DA897" w:rsidR="00FD3EE4" w:rsidRPr="00D65F1F" w:rsidRDefault="00FD3EE4"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496</w:t>
            </w:r>
          </w:p>
        </w:tc>
        <w:tc>
          <w:tcPr>
            <w:tcW w:w="900" w:type="dxa"/>
            <w:tcBorders>
              <w:top w:val="nil"/>
              <w:left w:val="nil"/>
              <w:bottom w:val="nil"/>
              <w:right w:val="nil"/>
            </w:tcBorders>
            <w:shd w:val="clear" w:color="D9D9D9" w:fill="D9D9D9"/>
            <w:noWrap/>
            <w:vAlign w:val="bottom"/>
            <w:hideMark/>
          </w:tcPr>
          <w:p w14:paraId="11AF77B7" w14:textId="2FEB26EB" w:rsidR="00FD3EE4" w:rsidRPr="00D65F1F" w:rsidRDefault="00FD3EE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r>
      <w:tr w:rsidR="00FD3EE4" w:rsidRPr="00D65F1F" w14:paraId="2DBDD2C7" w14:textId="77777777" w:rsidTr="00193CAF">
        <w:trPr>
          <w:trHeight w:val="288"/>
        </w:trPr>
        <w:tc>
          <w:tcPr>
            <w:tcW w:w="2340" w:type="dxa"/>
            <w:tcBorders>
              <w:top w:val="nil"/>
              <w:left w:val="nil"/>
              <w:bottom w:val="nil"/>
              <w:right w:val="nil"/>
            </w:tcBorders>
            <w:shd w:val="clear" w:color="auto" w:fill="auto"/>
            <w:noWrap/>
            <w:vAlign w:val="bottom"/>
            <w:hideMark/>
          </w:tcPr>
          <w:p w14:paraId="24B91246" w14:textId="77777777" w:rsidR="00FD3EE4" w:rsidRPr="00D65F1F" w:rsidRDefault="00FD3EE4"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810" w:type="dxa"/>
            <w:tcBorders>
              <w:top w:val="nil"/>
              <w:left w:val="nil"/>
              <w:bottom w:val="nil"/>
              <w:right w:val="nil"/>
            </w:tcBorders>
            <w:shd w:val="clear" w:color="auto" w:fill="auto"/>
            <w:noWrap/>
            <w:vAlign w:val="center"/>
            <w:hideMark/>
          </w:tcPr>
          <w:p w14:paraId="6AFEBB21" w14:textId="5A827B24" w:rsidR="00FD3EE4" w:rsidRPr="00D65F1F" w:rsidRDefault="00FD3EE4"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0.4</w:t>
            </w:r>
            <w:r>
              <w:rPr>
                <w:rFonts w:ascii="Times New Roman" w:eastAsia="Times New Roman" w:hAnsi="Times New Roman" w:cs="Times New Roman"/>
                <w:sz w:val="24"/>
                <w:szCs w:val="24"/>
              </w:rPr>
              <w:t>38</w:t>
            </w:r>
          </w:p>
        </w:tc>
        <w:tc>
          <w:tcPr>
            <w:tcW w:w="900" w:type="dxa"/>
            <w:tcBorders>
              <w:top w:val="nil"/>
              <w:left w:val="nil"/>
              <w:bottom w:val="nil"/>
              <w:right w:val="nil"/>
            </w:tcBorders>
            <w:shd w:val="clear" w:color="auto" w:fill="auto"/>
            <w:noWrap/>
            <w:vAlign w:val="bottom"/>
            <w:hideMark/>
          </w:tcPr>
          <w:p w14:paraId="495DC791" w14:textId="305BA7D6" w:rsidR="00FD3EE4" w:rsidRPr="00D65F1F" w:rsidRDefault="00FD3EE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FD3EE4" w:rsidRPr="00D65F1F" w14:paraId="08F6E0BD" w14:textId="77777777" w:rsidTr="00193CAF">
        <w:trPr>
          <w:trHeight w:val="288"/>
        </w:trPr>
        <w:tc>
          <w:tcPr>
            <w:tcW w:w="2340" w:type="dxa"/>
            <w:tcBorders>
              <w:top w:val="nil"/>
              <w:left w:val="nil"/>
              <w:bottom w:val="nil"/>
              <w:right w:val="nil"/>
            </w:tcBorders>
            <w:shd w:val="clear" w:color="D9D9D9" w:fill="D9D9D9"/>
            <w:noWrap/>
            <w:vAlign w:val="bottom"/>
            <w:hideMark/>
          </w:tcPr>
          <w:p w14:paraId="664BF29C" w14:textId="77777777" w:rsidR="00FD3EE4" w:rsidRPr="00D65F1F" w:rsidRDefault="00FD3EE4"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810" w:type="dxa"/>
            <w:tcBorders>
              <w:top w:val="nil"/>
              <w:left w:val="nil"/>
              <w:bottom w:val="nil"/>
              <w:right w:val="nil"/>
            </w:tcBorders>
            <w:shd w:val="clear" w:color="D9D9D9" w:fill="D9D9D9"/>
            <w:noWrap/>
            <w:vAlign w:val="bottom"/>
            <w:hideMark/>
          </w:tcPr>
          <w:p w14:paraId="0AA72E1B" w14:textId="77777777" w:rsidR="00FD3EE4" w:rsidRPr="00D65F1F" w:rsidRDefault="00FD3EE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1.33</w:t>
            </w:r>
          </w:p>
        </w:tc>
        <w:tc>
          <w:tcPr>
            <w:tcW w:w="900" w:type="dxa"/>
            <w:tcBorders>
              <w:top w:val="nil"/>
              <w:left w:val="nil"/>
              <w:bottom w:val="nil"/>
              <w:right w:val="nil"/>
            </w:tcBorders>
            <w:shd w:val="clear" w:color="D9D9D9" w:fill="D9D9D9"/>
            <w:noWrap/>
            <w:vAlign w:val="bottom"/>
            <w:hideMark/>
          </w:tcPr>
          <w:p w14:paraId="4AA076B5" w14:textId="7F40E720" w:rsidR="00FD3EE4" w:rsidRPr="00D65F1F" w:rsidRDefault="00FD3EE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p>
        </w:tc>
      </w:tr>
      <w:tr w:rsidR="00FD3EE4" w:rsidRPr="00D65F1F" w14:paraId="6A3F33E2" w14:textId="77777777" w:rsidTr="00193CAF">
        <w:trPr>
          <w:trHeight w:val="288"/>
        </w:trPr>
        <w:tc>
          <w:tcPr>
            <w:tcW w:w="2340" w:type="dxa"/>
            <w:tcBorders>
              <w:top w:val="nil"/>
              <w:left w:val="nil"/>
              <w:right w:val="nil"/>
            </w:tcBorders>
            <w:shd w:val="clear" w:color="auto" w:fill="auto"/>
            <w:noWrap/>
            <w:vAlign w:val="bottom"/>
            <w:hideMark/>
          </w:tcPr>
          <w:p w14:paraId="0218641E" w14:textId="77777777" w:rsidR="00FD3EE4" w:rsidRPr="00D65F1F" w:rsidRDefault="00FD3EE4"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810" w:type="dxa"/>
            <w:tcBorders>
              <w:top w:val="nil"/>
              <w:left w:val="nil"/>
              <w:right w:val="nil"/>
            </w:tcBorders>
            <w:shd w:val="clear" w:color="auto" w:fill="auto"/>
            <w:noWrap/>
            <w:vAlign w:val="bottom"/>
            <w:hideMark/>
          </w:tcPr>
          <w:p w14:paraId="7CC581E0" w14:textId="77777777" w:rsidR="00FD3EE4" w:rsidRPr="00D65F1F" w:rsidRDefault="00FD3EE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c>
          <w:tcPr>
            <w:tcW w:w="900" w:type="dxa"/>
            <w:tcBorders>
              <w:top w:val="nil"/>
              <w:left w:val="nil"/>
              <w:right w:val="nil"/>
            </w:tcBorders>
            <w:shd w:val="clear" w:color="auto" w:fill="auto"/>
            <w:noWrap/>
            <w:vAlign w:val="bottom"/>
            <w:hideMark/>
          </w:tcPr>
          <w:p w14:paraId="40146A4F" w14:textId="0824F305" w:rsidR="00FD3EE4" w:rsidRPr="00D65F1F" w:rsidRDefault="00FD3EE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r>
      <w:tr w:rsidR="00FD3EE4" w:rsidRPr="00D65F1F" w14:paraId="48D13C01" w14:textId="77777777" w:rsidTr="00193CAF">
        <w:trPr>
          <w:trHeight w:val="288"/>
        </w:trPr>
        <w:tc>
          <w:tcPr>
            <w:tcW w:w="2340" w:type="dxa"/>
            <w:tcBorders>
              <w:top w:val="nil"/>
              <w:left w:val="nil"/>
              <w:bottom w:val="nil"/>
              <w:right w:val="nil"/>
            </w:tcBorders>
            <w:shd w:val="clear" w:color="auto" w:fill="D9D9D9" w:themeFill="background1" w:themeFillShade="D9"/>
            <w:noWrap/>
            <w:vAlign w:val="bottom"/>
          </w:tcPr>
          <w:p w14:paraId="15B6677B" w14:textId="3C9AAB1A" w:rsidR="00FD3EE4" w:rsidRPr="00D65F1F" w:rsidRDefault="004112ED" w:rsidP="00193C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FD3EE4">
              <w:rPr>
                <w:rFonts w:ascii="Times New Roman" w:eastAsia="Times New Roman" w:hAnsi="Times New Roman" w:cs="Times New Roman"/>
                <w:sz w:val="24"/>
                <w:szCs w:val="24"/>
              </w:rPr>
              <w:t xml:space="preserve"> Mean</w:t>
            </w:r>
          </w:p>
        </w:tc>
        <w:tc>
          <w:tcPr>
            <w:tcW w:w="810" w:type="dxa"/>
            <w:tcBorders>
              <w:top w:val="nil"/>
              <w:left w:val="nil"/>
              <w:bottom w:val="nil"/>
              <w:right w:val="nil"/>
            </w:tcBorders>
            <w:shd w:val="clear" w:color="auto" w:fill="D9D9D9" w:themeFill="background1" w:themeFillShade="D9"/>
            <w:noWrap/>
            <w:vAlign w:val="bottom"/>
          </w:tcPr>
          <w:p w14:paraId="11AC8F43" w14:textId="3DD3EA1F" w:rsidR="00FD3EE4" w:rsidRDefault="00FD3EE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3.65</w:t>
            </w:r>
          </w:p>
        </w:tc>
        <w:tc>
          <w:tcPr>
            <w:tcW w:w="900" w:type="dxa"/>
            <w:tcBorders>
              <w:top w:val="nil"/>
              <w:left w:val="nil"/>
              <w:bottom w:val="nil"/>
              <w:right w:val="nil"/>
            </w:tcBorders>
            <w:shd w:val="clear" w:color="auto" w:fill="D9D9D9" w:themeFill="background1" w:themeFillShade="D9"/>
            <w:noWrap/>
            <w:vAlign w:val="bottom"/>
          </w:tcPr>
          <w:p w14:paraId="2400ABF3" w14:textId="7A63F983" w:rsidR="00FD3EE4" w:rsidRDefault="00FD3EE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3.54</w:t>
            </w:r>
          </w:p>
        </w:tc>
      </w:tr>
      <w:tr w:rsidR="00FD3EE4" w:rsidRPr="00D65F1F" w14:paraId="10F02594" w14:textId="77777777" w:rsidTr="00193CAF">
        <w:trPr>
          <w:trHeight w:val="288"/>
        </w:trPr>
        <w:tc>
          <w:tcPr>
            <w:tcW w:w="2340" w:type="dxa"/>
            <w:tcBorders>
              <w:top w:val="nil"/>
              <w:left w:val="nil"/>
              <w:bottom w:val="single" w:sz="4" w:space="0" w:color="000000"/>
              <w:right w:val="nil"/>
            </w:tcBorders>
            <w:shd w:val="clear" w:color="auto" w:fill="auto"/>
            <w:noWrap/>
            <w:vAlign w:val="bottom"/>
          </w:tcPr>
          <w:p w14:paraId="1DF7CB15" w14:textId="493BD0EA" w:rsidR="00FD3EE4" w:rsidRDefault="004112ED" w:rsidP="00193C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FD3EE4">
              <w:rPr>
                <w:rFonts w:ascii="Times New Roman" w:eastAsia="Times New Roman" w:hAnsi="Times New Roman" w:cs="Times New Roman"/>
                <w:sz w:val="24"/>
                <w:szCs w:val="24"/>
              </w:rPr>
              <w:t xml:space="preserve"> SD</w:t>
            </w:r>
          </w:p>
        </w:tc>
        <w:tc>
          <w:tcPr>
            <w:tcW w:w="810" w:type="dxa"/>
            <w:tcBorders>
              <w:top w:val="nil"/>
              <w:left w:val="nil"/>
              <w:bottom w:val="single" w:sz="4" w:space="0" w:color="000000"/>
              <w:right w:val="nil"/>
            </w:tcBorders>
            <w:shd w:val="clear" w:color="auto" w:fill="auto"/>
            <w:noWrap/>
            <w:vAlign w:val="bottom"/>
          </w:tcPr>
          <w:p w14:paraId="46369A81" w14:textId="1AF4CB65" w:rsidR="00FD3EE4" w:rsidRDefault="00FD3EE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2.72</w:t>
            </w:r>
          </w:p>
        </w:tc>
        <w:tc>
          <w:tcPr>
            <w:tcW w:w="900" w:type="dxa"/>
            <w:tcBorders>
              <w:top w:val="nil"/>
              <w:left w:val="nil"/>
              <w:bottom w:val="single" w:sz="4" w:space="0" w:color="000000"/>
              <w:right w:val="nil"/>
            </w:tcBorders>
            <w:shd w:val="clear" w:color="auto" w:fill="auto"/>
            <w:noWrap/>
            <w:vAlign w:val="bottom"/>
          </w:tcPr>
          <w:p w14:paraId="37D21158" w14:textId="19922E72" w:rsidR="00FD3EE4" w:rsidRDefault="00FD3EE4"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2.79</w:t>
            </w:r>
          </w:p>
        </w:tc>
      </w:tr>
    </w:tbl>
    <w:p w14:paraId="28C3F1B9" w14:textId="77777777" w:rsidR="00FD3EE4" w:rsidRPr="00C129C1" w:rsidRDefault="00FD3EE4" w:rsidP="00A40764">
      <w:pPr>
        <w:spacing w:line="480" w:lineRule="auto"/>
        <w:rPr>
          <w:rFonts w:ascii="Times New Roman" w:hAnsi="Times New Roman" w:cs="Times New Roman"/>
          <w:b/>
          <w:bCs/>
          <w:sz w:val="24"/>
          <w:szCs w:val="24"/>
        </w:rPr>
      </w:pPr>
    </w:p>
    <w:p w14:paraId="0FF45BF1" w14:textId="19F9F03B" w:rsidR="00325CBC" w:rsidRPr="00325CBC" w:rsidRDefault="00325CBC" w:rsidP="00325CBC">
      <w:pPr>
        <w:pStyle w:val="ListParagraph"/>
        <w:numPr>
          <w:ilvl w:val="0"/>
          <w:numId w:val="5"/>
        </w:numPr>
        <w:spacing w:line="480" w:lineRule="auto"/>
        <w:jc w:val="center"/>
        <w:rPr>
          <w:rFonts w:ascii="Times New Roman" w:hAnsi="Times New Roman" w:cs="Times New Roman"/>
          <w:b/>
          <w:bCs/>
          <w:sz w:val="24"/>
          <w:szCs w:val="24"/>
        </w:rPr>
      </w:pPr>
      <w:r w:rsidRPr="00325CBC">
        <w:rPr>
          <w:rFonts w:ascii="Times New Roman" w:hAnsi="Times New Roman" w:cs="Times New Roman"/>
          <w:b/>
          <w:bCs/>
          <w:sz w:val="24"/>
          <w:szCs w:val="24"/>
        </w:rPr>
        <w:t>Wedges based on Firms Sizes</w:t>
      </w:r>
    </w:p>
    <w:p w14:paraId="646B4876" w14:textId="523C8970" w:rsidR="008D6C27" w:rsidRDefault="001C50F6" w:rsidP="00DD16E0">
      <w:pPr>
        <w:spacing w:line="480" w:lineRule="auto"/>
        <w:rPr>
          <w:rFonts w:ascii="Times New Roman" w:hAnsi="Times New Roman" w:cs="Times New Roman"/>
          <w:sz w:val="24"/>
          <w:szCs w:val="24"/>
        </w:rPr>
      </w:pPr>
      <w:r>
        <w:rPr>
          <w:rFonts w:ascii="Times New Roman" w:hAnsi="Times New Roman" w:cs="Times New Roman"/>
          <w:sz w:val="24"/>
          <w:szCs w:val="24"/>
        </w:rPr>
        <w:t xml:space="preserve">      Table 8 to 10 show the means and standard deviations of output wedges, capital wedges, and wedge </w:t>
      </w:r>
      <w:r w:rsidR="004112ED">
        <w:rPr>
          <w:rFonts w:ascii="Times New Roman" w:hAnsi="Times New Roman" w:cs="Times New Roman"/>
          <w:sz w:val="24"/>
          <w:szCs w:val="24"/>
        </w:rPr>
        <w:t>TFPQ</w:t>
      </w:r>
      <w:r>
        <w:rPr>
          <w:rFonts w:ascii="Times New Roman" w:hAnsi="Times New Roman" w:cs="Times New Roman"/>
          <w:sz w:val="24"/>
          <w:szCs w:val="24"/>
        </w:rPr>
        <w:t>s of</w:t>
      </w:r>
      <w:r w:rsidR="007926D7">
        <w:rPr>
          <w:rFonts w:ascii="Times New Roman" w:hAnsi="Times New Roman" w:cs="Times New Roman"/>
          <w:sz w:val="24"/>
          <w:szCs w:val="24"/>
        </w:rPr>
        <w:t xml:space="preserve"> firms divided into</w:t>
      </w:r>
      <w:r w:rsidR="00523B31">
        <w:rPr>
          <w:rFonts w:ascii="Times New Roman" w:hAnsi="Times New Roman" w:cs="Times New Roman"/>
          <w:sz w:val="24"/>
          <w:szCs w:val="24"/>
        </w:rPr>
        <w:t xml:space="preserve"> three</w:t>
      </w:r>
      <w:r>
        <w:rPr>
          <w:rFonts w:ascii="Times New Roman" w:hAnsi="Times New Roman" w:cs="Times New Roman"/>
          <w:sz w:val="24"/>
          <w:szCs w:val="24"/>
        </w:rPr>
        <w:t xml:space="preserve"> different sizes. The changes of capital wedge are still consistent with previous observations, with an increase from 2002 to 2008 and a decrease or stable state after it.  But the changing pattern for output wedges seems not so accordant especially for small firms. A</w:t>
      </w:r>
      <w:r w:rsidR="008D6C27">
        <w:rPr>
          <w:rFonts w:ascii="Times New Roman" w:hAnsi="Times New Roman" w:cs="Times New Roman"/>
          <w:sz w:val="24"/>
          <w:szCs w:val="24"/>
        </w:rPr>
        <w:t>n</w:t>
      </w:r>
      <w:r>
        <w:rPr>
          <w:rFonts w:ascii="Times New Roman" w:hAnsi="Times New Roman" w:cs="Times New Roman"/>
          <w:sz w:val="24"/>
          <w:szCs w:val="24"/>
        </w:rPr>
        <w:t xml:space="preserve"> obvious plummet on output wedge means is noticed from 2003 to 2004 and the value suddenly jumped back </w:t>
      </w:r>
      <w:r w:rsidR="008D6C27">
        <w:rPr>
          <w:rFonts w:ascii="Times New Roman" w:hAnsi="Times New Roman" w:cs="Times New Roman"/>
          <w:sz w:val="24"/>
          <w:szCs w:val="24"/>
        </w:rPr>
        <w:t xml:space="preserve">for 2005. After the year 2005, the changing pattern of output wedge means starts to vary by firm size. </w:t>
      </w:r>
    </w:p>
    <w:p w14:paraId="55D2FCB5" w14:textId="2FC2BF51" w:rsidR="00DD16E0" w:rsidRDefault="00F51413" w:rsidP="00DD16E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D6C27">
        <w:rPr>
          <w:rFonts w:ascii="Times New Roman" w:hAnsi="Times New Roman" w:cs="Times New Roman"/>
          <w:sz w:val="24"/>
          <w:szCs w:val="24"/>
        </w:rPr>
        <w:t xml:space="preserve">The output wedge means for medium and large firms show a clear rise after 2005, but for small firms it is a decrease again in 2007 and 2012. The plummet of output wedges and the sudden jump of capital wedges in 2004 can be seen as a consequence of the reform of the state-owned enterprises when small sized firms experienced a severe loss, </w:t>
      </w:r>
      <w:r w:rsidR="00D9542D">
        <w:rPr>
          <w:rFonts w:ascii="Times New Roman" w:hAnsi="Times New Roman" w:cs="Times New Roman"/>
          <w:sz w:val="24"/>
          <w:szCs w:val="24"/>
        </w:rPr>
        <w:t xml:space="preserve">with </w:t>
      </w:r>
      <w:r w:rsidR="008D6C27">
        <w:rPr>
          <w:rFonts w:ascii="Times New Roman" w:hAnsi="Times New Roman" w:cs="Times New Roman"/>
          <w:sz w:val="24"/>
          <w:szCs w:val="24"/>
        </w:rPr>
        <w:t xml:space="preserve">30.9% for small firms but only 7.5% and 11.8% for medium and big enterprises. </w:t>
      </w:r>
      <w:r>
        <w:rPr>
          <w:rFonts w:ascii="Times New Roman" w:hAnsi="Times New Roman" w:cs="Times New Roman"/>
          <w:sz w:val="24"/>
          <w:szCs w:val="24"/>
        </w:rPr>
        <w:t xml:space="preserve">Further, since small firms have relative few capitals and thus limited capability to deal with adversity, they got struck again in 2007 and 2008 because of the financial crisis while the medium and large firms still enjoy the increase on their output wedges with less regulations and obstacles. </w:t>
      </w:r>
    </w:p>
    <w:p w14:paraId="0423E4F9" w14:textId="11CE77F8" w:rsidR="00F51413" w:rsidRPr="001C50F6" w:rsidRDefault="00F51413" w:rsidP="00DD16E0">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wedge </w:t>
      </w:r>
      <w:r w:rsidR="004112ED">
        <w:rPr>
          <w:rFonts w:ascii="Times New Roman" w:hAnsi="Times New Roman" w:cs="Times New Roman"/>
          <w:sz w:val="24"/>
          <w:szCs w:val="24"/>
        </w:rPr>
        <w:t>TFPQ</w:t>
      </w:r>
      <w:r>
        <w:rPr>
          <w:rFonts w:ascii="Times New Roman" w:hAnsi="Times New Roman" w:cs="Times New Roman"/>
          <w:sz w:val="24"/>
          <w:szCs w:val="24"/>
        </w:rPr>
        <w:t xml:space="preserve"> distribution</w:t>
      </w:r>
      <w:r w:rsidR="00044CF7">
        <w:rPr>
          <w:rFonts w:ascii="Times New Roman" w:hAnsi="Times New Roman" w:cs="Times New Roman"/>
          <w:sz w:val="24"/>
          <w:szCs w:val="24"/>
        </w:rPr>
        <w:t xml:space="preserve"> is changing steadily and </w:t>
      </w:r>
      <w:r>
        <w:rPr>
          <w:rFonts w:ascii="Times New Roman" w:hAnsi="Times New Roman" w:cs="Times New Roman"/>
          <w:sz w:val="24"/>
          <w:szCs w:val="24"/>
        </w:rPr>
        <w:t>is observed to have a</w:t>
      </w:r>
      <w:r w:rsidR="00044CF7">
        <w:rPr>
          <w:rFonts w:ascii="Times New Roman" w:hAnsi="Times New Roman" w:cs="Times New Roman"/>
          <w:sz w:val="24"/>
          <w:szCs w:val="24"/>
        </w:rPr>
        <w:t>n</w:t>
      </w:r>
      <w:r>
        <w:rPr>
          <w:rFonts w:ascii="Times New Roman" w:hAnsi="Times New Roman" w:cs="Times New Roman"/>
          <w:sz w:val="24"/>
          <w:szCs w:val="24"/>
        </w:rPr>
        <w:t xml:space="preserve"> </w:t>
      </w:r>
      <w:r w:rsidR="00044CF7">
        <w:rPr>
          <w:rFonts w:ascii="Times New Roman" w:hAnsi="Times New Roman" w:cs="Times New Roman"/>
          <w:sz w:val="24"/>
          <w:szCs w:val="24"/>
        </w:rPr>
        <w:t xml:space="preserve">increase from 2.02 to 2.32 for small firms and decrease for medium (3.39 to 2.30) and big firms (3.82 to 3.45). </w:t>
      </w:r>
      <w:r w:rsidR="00044CF7">
        <w:rPr>
          <w:rFonts w:ascii="Times New Roman" w:hAnsi="Times New Roman" w:cs="Times New Roman"/>
          <w:sz w:val="24"/>
          <w:szCs w:val="24"/>
        </w:rPr>
        <w:lastRenderedPageBreak/>
        <w:t>This means that small firms ke</w:t>
      </w:r>
      <w:r w:rsidR="00D9542D">
        <w:rPr>
          <w:rFonts w:ascii="Times New Roman" w:hAnsi="Times New Roman" w:cs="Times New Roman"/>
          <w:sz w:val="24"/>
          <w:szCs w:val="24"/>
        </w:rPr>
        <w:t>ep</w:t>
      </w:r>
      <w:r w:rsidR="00044CF7">
        <w:rPr>
          <w:rFonts w:ascii="Times New Roman" w:hAnsi="Times New Roman" w:cs="Times New Roman"/>
          <w:sz w:val="24"/>
          <w:szCs w:val="24"/>
        </w:rPr>
        <w:t xml:space="preserve"> suffering from their previous adversity while they are treated with less attention that they should get, and the larger firms are treated with significantly more importance. The standard deviations of the </w:t>
      </w:r>
      <w:r w:rsidR="004112ED">
        <w:rPr>
          <w:rFonts w:ascii="Times New Roman" w:hAnsi="Times New Roman" w:cs="Times New Roman"/>
          <w:sz w:val="24"/>
          <w:szCs w:val="24"/>
        </w:rPr>
        <w:t>TFPQ</w:t>
      </w:r>
      <w:r w:rsidR="00044CF7">
        <w:rPr>
          <w:rFonts w:ascii="Times New Roman" w:hAnsi="Times New Roman" w:cs="Times New Roman"/>
          <w:sz w:val="24"/>
          <w:szCs w:val="24"/>
        </w:rPr>
        <w:t xml:space="preserve"> show a decrease for small</w:t>
      </w:r>
      <w:r w:rsidR="005F6918">
        <w:rPr>
          <w:rFonts w:ascii="Times New Roman" w:hAnsi="Times New Roman" w:cs="Times New Roman"/>
          <w:sz w:val="24"/>
          <w:szCs w:val="24"/>
        </w:rPr>
        <w:t xml:space="preserve"> (1.57 to 1.22)</w:t>
      </w:r>
      <w:r w:rsidR="00044CF7">
        <w:rPr>
          <w:rFonts w:ascii="Times New Roman" w:hAnsi="Times New Roman" w:cs="Times New Roman"/>
          <w:sz w:val="24"/>
          <w:szCs w:val="24"/>
        </w:rPr>
        <w:t xml:space="preserve"> and medium firms</w:t>
      </w:r>
      <w:r w:rsidR="005F6918">
        <w:rPr>
          <w:rFonts w:ascii="Times New Roman" w:hAnsi="Times New Roman" w:cs="Times New Roman"/>
          <w:sz w:val="24"/>
          <w:szCs w:val="24"/>
        </w:rPr>
        <w:t xml:space="preserve"> (2.07 to 1.68)</w:t>
      </w:r>
      <w:r w:rsidR="00044CF7">
        <w:rPr>
          <w:rFonts w:ascii="Times New Roman" w:hAnsi="Times New Roman" w:cs="Times New Roman"/>
          <w:sz w:val="24"/>
          <w:szCs w:val="24"/>
        </w:rPr>
        <w:t xml:space="preserve"> and an increase for large firms</w:t>
      </w:r>
      <w:r w:rsidR="005F6918">
        <w:rPr>
          <w:rFonts w:ascii="Times New Roman" w:hAnsi="Times New Roman" w:cs="Times New Roman"/>
          <w:sz w:val="24"/>
          <w:szCs w:val="24"/>
        </w:rPr>
        <w:t xml:space="preserve"> (2.27 to 2.65)</w:t>
      </w:r>
      <w:r w:rsidR="00044CF7">
        <w:rPr>
          <w:rFonts w:ascii="Times New Roman" w:hAnsi="Times New Roman" w:cs="Times New Roman"/>
          <w:sz w:val="24"/>
          <w:szCs w:val="24"/>
        </w:rPr>
        <w:t xml:space="preserve">. This indicates that individual small and medium firm is treated more equally </w:t>
      </w:r>
      <w:r w:rsidR="004112ED">
        <w:rPr>
          <w:rFonts w:ascii="Times New Roman" w:hAnsi="Times New Roman" w:cs="Times New Roman"/>
          <w:sz w:val="24"/>
          <w:szCs w:val="24"/>
        </w:rPr>
        <w:t>within</w:t>
      </w:r>
      <w:r w:rsidR="00044CF7">
        <w:rPr>
          <w:rFonts w:ascii="Times New Roman" w:hAnsi="Times New Roman" w:cs="Times New Roman"/>
          <w:sz w:val="24"/>
          <w:szCs w:val="24"/>
        </w:rPr>
        <w:t xml:space="preserve"> their groups</w:t>
      </w:r>
      <w:r w:rsidR="00354325">
        <w:rPr>
          <w:rFonts w:ascii="Times New Roman" w:hAnsi="Times New Roman" w:cs="Times New Roman"/>
          <w:sz w:val="24"/>
          <w:szCs w:val="24"/>
        </w:rPr>
        <w:t xml:space="preserve">. </w:t>
      </w:r>
      <w:r w:rsidR="00044CF7">
        <w:rPr>
          <w:rFonts w:ascii="Times New Roman" w:hAnsi="Times New Roman" w:cs="Times New Roman"/>
          <w:sz w:val="24"/>
          <w:szCs w:val="24"/>
        </w:rPr>
        <w:t xml:space="preserve">The sad news is the </w:t>
      </w:r>
      <w:r w:rsidR="005F6918">
        <w:rPr>
          <w:rFonts w:ascii="Times New Roman" w:hAnsi="Times New Roman" w:cs="Times New Roman"/>
          <w:sz w:val="24"/>
          <w:szCs w:val="24"/>
        </w:rPr>
        <w:t>differences</w:t>
      </w:r>
      <w:r w:rsidR="00044CF7">
        <w:rPr>
          <w:rFonts w:ascii="Times New Roman" w:hAnsi="Times New Roman" w:cs="Times New Roman"/>
          <w:sz w:val="24"/>
          <w:szCs w:val="24"/>
        </w:rPr>
        <w:t xml:space="preserve"> on treatments for big companies </w:t>
      </w:r>
      <w:r w:rsidR="005F6918">
        <w:rPr>
          <w:rFonts w:ascii="Times New Roman" w:hAnsi="Times New Roman" w:cs="Times New Roman"/>
          <w:sz w:val="24"/>
          <w:szCs w:val="24"/>
        </w:rPr>
        <w:t xml:space="preserve">are growing. Since they contribute the most to the overall productivity of China, this increase in disparity is most likely a restraint to China’s economic growth. </w:t>
      </w:r>
    </w:p>
    <w:p w14:paraId="29603EBA" w14:textId="15D8C0E2" w:rsidR="00596153" w:rsidRDefault="00596153" w:rsidP="00596153">
      <w:pPr>
        <w:spacing w:line="480" w:lineRule="auto"/>
        <w:ind w:firstLine="360"/>
        <w:jc w:val="center"/>
        <w:rPr>
          <w:rFonts w:ascii="Times New Roman" w:hAnsi="Times New Roman" w:cs="Times New Roman"/>
          <w:b/>
          <w:bCs/>
          <w:sz w:val="24"/>
          <w:szCs w:val="24"/>
        </w:rPr>
      </w:pPr>
      <w:r w:rsidRPr="00D65F1F">
        <w:rPr>
          <w:rFonts w:ascii="Times New Roman" w:hAnsi="Times New Roman" w:cs="Times New Roman"/>
          <w:b/>
          <w:bCs/>
          <w:sz w:val="24"/>
          <w:szCs w:val="24"/>
        </w:rPr>
        <w:t xml:space="preserve">Table </w:t>
      </w:r>
      <w:r>
        <w:rPr>
          <w:rFonts w:ascii="Times New Roman" w:hAnsi="Times New Roman" w:cs="Times New Roman"/>
          <w:b/>
          <w:bCs/>
          <w:sz w:val="24"/>
          <w:szCs w:val="24"/>
        </w:rPr>
        <w:t>8</w:t>
      </w:r>
      <w:r w:rsidR="00325CBC">
        <w:rPr>
          <w:rFonts w:ascii="Times New Roman" w:hAnsi="Times New Roman" w:cs="Times New Roman"/>
          <w:b/>
          <w:bCs/>
          <w:sz w:val="24"/>
          <w:szCs w:val="24"/>
        </w:rPr>
        <w:t xml:space="preserve"> (Small)</w:t>
      </w:r>
    </w:p>
    <w:tbl>
      <w:tblPr>
        <w:tblW w:w="9360" w:type="dxa"/>
        <w:tblLook w:val="04A0" w:firstRow="1" w:lastRow="0" w:firstColumn="1" w:lastColumn="0" w:noHBand="0" w:noVBand="1"/>
      </w:tblPr>
      <w:tblGrid>
        <w:gridCol w:w="2430"/>
        <w:gridCol w:w="768"/>
        <w:gridCol w:w="1065"/>
        <w:gridCol w:w="1065"/>
        <w:gridCol w:w="1065"/>
        <w:gridCol w:w="951"/>
        <w:gridCol w:w="951"/>
        <w:gridCol w:w="1065"/>
      </w:tblGrid>
      <w:tr w:rsidR="00596153" w:rsidRPr="00D65F1F" w14:paraId="21DC94C3" w14:textId="77777777" w:rsidTr="00193CAF">
        <w:trPr>
          <w:trHeight w:val="288"/>
        </w:trPr>
        <w:tc>
          <w:tcPr>
            <w:tcW w:w="2430" w:type="dxa"/>
            <w:tcBorders>
              <w:top w:val="single" w:sz="4" w:space="0" w:color="000000"/>
              <w:left w:val="nil"/>
              <w:bottom w:val="single" w:sz="4" w:space="0" w:color="000000"/>
              <w:right w:val="nil"/>
            </w:tcBorders>
            <w:shd w:val="clear" w:color="auto" w:fill="auto"/>
            <w:noWrap/>
            <w:vAlign w:val="bottom"/>
            <w:hideMark/>
          </w:tcPr>
          <w:p w14:paraId="6C532B07" w14:textId="77777777" w:rsidR="00596153" w:rsidRPr="00D65F1F" w:rsidRDefault="00596153" w:rsidP="00193CAF">
            <w:pPr>
              <w:spacing w:after="0" w:line="240" w:lineRule="auto"/>
              <w:rPr>
                <w:rFonts w:ascii="Times New Roman" w:eastAsia="Times New Roman" w:hAnsi="Times New Roman" w:cs="Times New Roman"/>
                <w:b/>
                <w:bCs/>
                <w:sz w:val="24"/>
                <w:szCs w:val="24"/>
              </w:rPr>
            </w:pPr>
          </w:p>
        </w:tc>
        <w:tc>
          <w:tcPr>
            <w:tcW w:w="768" w:type="dxa"/>
            <w:tcBorders>
              <w:top w:val="single" w:sz="4" w:space="0" w:color="000000"/>
              <w:left w:val="nil"/>
              <w:bottom w:val="single" w:sz="4" w:space="0" w:color="000000"/>
              <w:right w:val="nil"/>
            </w:tcBorders>
            <w:shd w:val="clear" w:color="auto" w:fill="auto"/>
            <w:noWrap/>
            <w:vAlign w:val="bottom"/>
            <w:hideMark/>
          </w:tcPr>
          <w:p w14:paraId="4DA693FE" w14:textId="77777777" w:rsidR="00596153" w:rsidRPr="00D65F1F" w:rsidRDefault="00596153" w:rsidP="00193CAF">
            <w:pPr>
              <w:spacing w:after="0" w:line="240" w:lineRule="auto"/>
              <w:rPr>
                <w:rFonts w:ascii="Times New Roman" w:eastAsia="Times New Roman" w:hAnsi="Times New Roman" w:cs="Times New Roman"/>
                <w:b/>
                <w:bCs/>
                <w:sz w:val="24"/>
                <w:szCs w:val="24"/>
              </w:rPr>
            </w:pPr>
            <w:r w:rsidRPr="00D65F1F">
              <w:rPr>
                <w:rFonts w:ascii="Times New Roman" w:eastAsia="Times New Roman" w:hAnsi="Times New Roman" w:cs="Times New Roman"/>
                <w:b/>
                <w:bCs/>
                <w:sz w:val="24"/>
                <w:szCs w:val="24"/>
              </w:rPr>
              <w:t>2002</w:t>
            </w:r>
          </w:p>
        </w:tc>
        <w:tc>
          <w:tcPr>
            <w:tcW w:w="1065" w:type="dxa"/>
            <w:tcBorders>
              <w:top w:val="single" w:sz="4" w:space="0" w:color="000000"/>
              <w:left w:val="nil"/>
              <w:bottom w:val="single" w:sz="4" w:space="0" w:color="000000"/>
              <w:right w:val="nil"/>
            </w:tcBorders>
            <w:shd w:val="clear" w:color="auto" w:fill="auto"/>
            <w:noWrap/>
            <w:vAlign w:val="bottom"/>
            <w:hideMark/>
          </w:tcPr>
          <w:p w14:paraId="0A885935" w14:textId="77777777" w:rsidR="00596153" w:rsidRPr="00D65F1F" w:rsidRDefault="00596153"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2003</w:t>
            </w:r>
          </w:p>
        </w:tc>
        <w:tc>
          <w:tcPr>
            <w:tcW w:w="1065" w:type="dxa"/>
            <w:tcBorders>
              <w:top w:val="single" w:sz="4" w:space="0" w:color="000000"/>
              <w:left w:val="nil"/>
              <w:bottom w:val="single" w:sz="4" w:space="0" w:color="000000"/>
              <w:right w:val="nil"/>
            </w:tcBorders>
            <w:shd w:val="clear" w:color="auto" w:fill="auto"/>
            <w:noWrap/>
            <w:vAlign w:val="bottom"/>
            <w:hideMark/>
          </w:tcPr>
          <w:p w14:paraId="2BD3093E" w14:textId="77777777" w:rsidR="00596153" w:rsidRPr="00D65F1F" w:rsidRDefault="00596153"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2004</w:t>
            </w:r>
          </w:p>
        </w:tc>
        <w:tc>
          <w:tcPr>
            <w:tcW w:w="1065" w:type="dxa"/>
            <w:tcBorders>
              <w:top w:val="single" w:sz="4" w:space="0" w:color="000000"/>
              <w:left w:val="nil"/>
              <w:bottom w:val="single" w:sz="4" w:space="0" w:color="000000"/>
              <w:right w:val="nil"/>
            </w:tcBorders>
            <w:shd w:val="clear" w:color="auto" w:fill="auto"/>
            <w:noWrap/>
            <w:vAlign w:val="bottom"/>
            <w:hideMark/>
          </w:tcPr>
          <w:p w14:paraId="5A1651D5" w14:textId="77777777" w:rsidR="00596153" w:rsidRPr="00D65F1F" w:rsidRDefault="00596153"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2005</w:t>
            </w:r>
          </w:p>
        </w:tc>
        <w:tc>
          <w:tcPr>
            <w:tcW w:w="951" w:type="dxa"/>
            <w:tcBorders>
              <w:top w:val="single" w:sz="4" w:space="0" w:color="000000"/>
              <w:left w:val="nil"/>
              <w:bottom w:val="single" w:sz="4" w:space="0" w:color="000000"/>
              <w:right w:val="nil"/>
            </w:tcBorders>
            <w:shd w:val="clear" w:color="auto" w:fill="auto"/>
            <w:noWrap/>
            <w:vAlign w:val="bottom"/>
            <w:hideMark/>
          </w:tcPr>
          <w:p w14:paraId="254E4F11" w14:textId="77777777" w:rsidR="00596153" w:rsidRPr="00D65F1F" w:rsidRDefault="00596153"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2006</w:t>
            </w:r>
          </w:p>
        </w:tc>
        <w:tc>
          <w:tcPr>
            <w:tcW w:w="951" w:type="dxa"/>
            <w:tcBorders>
              <w:top w:val="single" w:sz="4" w:space="0" w:color="000000"/>
              <w:left w:val="nil"/>
              <w:bottom w:val="single" w:sz="4" w:space="0" w:color="000000"/>
              <w:right w:val="nil"/>
            </w:tcBorders>
            <w:shd w:val="clear" w:color="auto" w:fill="auto"/>
            <w:noWrap/>
            <w:vAlign w:val="bottom"/>
            <w:hideMark/>
          </w:tcPr>
          <w:p w14:paraId="483C0E3A" w14:textId="77777777" w:rsidR="00596153" w:rsidRPr="00D65F1F" w:rsidRDefault="00596153"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2007</w:t>
            </w:r>
          </w:p>
        </w:tc>
        <w:tc>
          <w:tcPr>
            <w:tcW w:w="1065" w:type="dxa"/>
            <w:tcBorders>
              <w:top w:val="single" w:sz="4" w:space="0" w:color="000000"/>
              <w:left w:val="nil"/>
              <w:bottom w:val="single" w:sz="4" w:space="0" w:color="000000"/>
              <w:right w:val="nil"/>
            </w:tcBorders>
            <w:shd w:val="clear" w:color="auto" w:fill="auto"/>
            <w:noWrap/>
            <w:vAlign w:val="bottom"/>
            <w:hideMark/>
          </w:tcPr>
          <w:p w14:paraId="42FA92BF" w14:textId="77777777" w:rsidR="00596153" w:rsidRPr="00D65F1F" w:rsidRDefault="00596153"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2008</w:t>
            </w:r>
          </w:p>
        </w:tc>
      </w:tr>
      <w:tr w:rsidR="00596153" w:rsidRPr="00D65F1F" w14:paraId="4CB10883" w14:textId="77777777" w:rsidTr="00193CAF">
        <w:trPr>
          <w:trHeight w:val="288"/>
        </w:trPr>
        <w:tc>
          <w:tcPr>
            <w:tcW w:w="2430" w:type="dxa"/>
            <w:tcBorders>
              <w:top w:val="nil"/>
              <w:left w:val="nil"/>
              <w:bottom w:val="nil"/>
              <w:right w:val="nil"/>
            </w:tcBorders>
            <w:shd w:val="clear" w:color="D9D9D9" w:fill="D9D9D9"/>
            <w:noWrap/>
            <w:vAlign w:val="bottom"/>
            <w:hideMark/>
          </w:tcPr>
          <w:p w14:paraId="2643BB7B" w14:textId="77777777" w:rsidR="00596153" w:rsidRPr="00D65F1F" w:rsidRDefault="00596153"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768" w:type="dxa"/>
            <w:tcBorders>
              <w:top w:val="nil"/>
              <w:left w:val="nil"/>
              <w:bottom w:val="nil"/>
              <w:right w:val="nil"/>
            </w:tcBorders>
            <w:shd w:val="clear" w:color="D9D9D9" w:fill="D9D9D9"/>
            <w:noWrap/>
            <w:vAlign w:val="bottom"/>
            <w:hideMark/>
          </w:tcPr>
          <w:p w14:paraId="0F7C31D5" w14:textId="497B85D8" w:rsidR="00596153" w:rsidRPr="00D65F1F" w:rsidRDefault="00596153"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63266">
              <w:rPr>
                <w:rFonts w:ascii="Times New Roman" w:eastAsia="Times New Roman" w:hAnsi="Times New Roman" w:cs="Times New Roman"/>
                <w:sz w:val="24"/>
                <w:szCs w:val="24"/>
              </w:rPr>
              <w:t>638</w:t>
            </w:r>
          </w:p>
        </w:tc>
        <w:tc>
          <w:tcPr>
            <w:tcW w:w="1065" w:type="dxa"/>
            <w:tcBorders>
              <w:top w:val="nil"/>
              <w:left w:val="nil"/>
              <w:bottom w:val="nil"/>
              <w:right w:val="nil"/>
            </w:tcBorders>
            <w:shd w:val="clear" w:color="D9D9D9" w:fill="D9D9D9"/>
            <w:noWrap/>
            <w:vAlign w:val="bottom"/>
            <w:hideMark/>
          </w:tcPr>
          <w:p w14:paraId="2A906B2F" w14:textId="455BD4A3" w:rsidR="00596153" w:rsidRPr="00D65F1F" w:rsidRDefault="00596153"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2C5D62">
              <w:rPr>
                <w:rFonts w:ascii="Times New Roman" w:eastAsia="Times New Roman" w:hAnsi="Times New Roman" w:cs="Times New Roman"/>
                <w:sz w:val="24"/>
                <w:szCs w:val="24"/>
              </w:rPr>
              <w:t>631</w:t>
            </w:r>
          </w:p>
        </w:tc>
        <w:tc>
          <w:tcPr>
            <w:tcW w:w="1065" w:type="dxa"/>
            <w:tcBorders>
              <w:top w:val="nil"/>
              <w:left w:val="nil"/>
              <w:bottom w:val="nil"/>
              <w:right w:val="nil"/>
            </w:tcBorders>
            <w:shd w:val="clear" w:color="D9D9D9" w:fill="D9D9D9"/>
            <w:noWrap/>
            <w:vAlign w:val="bottom"/>
            <w:hideMark/>
          </w:tcPr>
          <w:p w14:paraId="016CA366" w14:textId="0E49DDAF" w:rsidR="00596153" w:rsidRPr="00D65F1F" w:rsidRDefault="00596153"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4</w:t>
            </w:r>
            <w:r w:rsidR="002C5D62">
              <w:rPr>
                <w:rFonts w:ascii="Times New Roman" w:eastAsia="Times New Roman" w:hAnsi="Times New Roman" w:cs="Times New Roman"/>
                <w:sz w:val="24"/>
                <w:szCs w:val="24"/>
              </w:rPr>
              <w:t>36</w:t>
            </w:r>
          </w:p>
        </w:tc>
        <w:tc>
          <w:tcPr>
            <w:tcW w:w="1065" w:type="dxa"/>
            <w:tcBorders>
              <w:top w:val="nil"/>
              <w:left w:val="nil"/>
              <w:bottom w:val="nil"/>
              <w:right w:val="nil"/>
            </w:tcBorders>
            <w:shd w:val="clear" w:color="D9D9D9" w:fill="D9D9D9"/>
            <w:noWrap/>
            <w:vAlign w:val="bottom"/>
            <w:hideMark/>
          </w:tcPr>
          <w:p w14:paraId="3FC531CF" w14:textId="292E00F7" w:rsidR="00596153" w:rsidRPr="00D65F1F" w:rsidRDefault="00596153"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2C5D62">
              <w:rPr>
                <w:rFonts w:ascii="Times New Roman" w:eastAsia="Times New Roman" w:hAnsi="Times New Roman" w:cs="Times New Roman"/>
                <w:sz w:val="24"/>
                <w:szCs w:val="24"/>
              </w:rPr>
              <w:t>717</w:t>
            </w:r>
          </w:p>
        </w:tc>
        <w:tc>
          <w:tcPr>
            <w:tcW w:w="951" w:type="dxa"/>
            <w:tcBorders>
              <w:top w:val="nil"/>
              <w:left w:val="nil"/>
              <w:bottom w:val="nil"/>
              <w:right w:val="nil"/>
            </w:tcBorders>
            <w:shd w:val="clear" w:color="D9D9D9" w:fill="D9D9D9"/>
            <w:noWrap/>
            <w:vAlign w:val="bottom"/>
            <w:hideMark/>
          </w:tcPr>
          <w:p w14:paraId="0B149D0F" w14:textId="0A87DC9B" w:rsidR="00596153" w:rsidRPr="00D65F1F" w:rsidRDefault="00596153"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2C5D62">
              <w:rPr>
                <w:rFonts w:ascii="Times New Roman" w:eastAsia="Times New Roman" w:hAnsi="Times New Roman" w:cs="Times New Roman"/>
                <w:sz w:val="24"/>
                <w:szCs w:val="24"/>
              </w:rPr>
              <w:t>757</w:t>
            </w:r>
          </w:p>
        </w:tc>
        <w:tc>
          <w:tcPr>
            <w:tcW w:w="951" w:type="dxa"/>
            <w:tcBorders>
              <w:top w:val="nil"/>
              <w:left w:val="nil"/>
              <w:bottom w:val="nil"/>
              <w:right w:val="nil"/>
            </w:tcBorders>
            <w:shd w:val="clear" w:color="D9D9D9" w:fill="D9D9D9"/>
            <w:noWrap/>
            <w:vAlign w:val="bottom"/>
            <w:hideMark/>
          </w:tcPr>
          <w:p w14:paraId="30D9F2A3" w14:textId="0E0D2BBE" w:rsidR="00596153" w:rsidRPr="00D65F1F" w:rsidRDefault="00596153"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2C5D62">
              <w:rPr>
                <w:rFonts w:ascii="Times New Roman" w:eastAsia="Times New Roman" w:hAnsi="Times New Roman" w:cs="Times New Roman"/>
                <w:sz w:val="24"/>
                <w:szCs w:val="24"/>
              </w:rPr>
              <w:t>614</w:t>
            </w:r>
          </w:p>
        </w:tc>
        <w:tc>
          <w:tcPr>
            <w:tcW w:w="1065" w:type="dxa"/>
            <w:tcBorders>
              <w:top w:val="nil"/>
              <w:left w:val="nil"/>
              <w:bottom w:val="nil"/>
              <w:right w:val="nil"/>
            </w:tcBorders>
            <w:shd w:val="clear" w:color="D9D9D9" w:fill="D9D9D9"/>
            <w:noWrap/>
            <w:vAlign w:val="bottom"/>
            <w:hideMark/>
          </w:tcPr>
          <w:p w14:paraId="343E14CF" w14:textId="77570ED7" w:rsidR="00596153" w:rsidRPr="00D65F1F" w:rsidRDefault="00596153"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2C5D62">
              <w:rPr>
                <w:rFonts w:ascii="Times New Roman" w:eastAsia="Times New Roman" w:hAnsi="Times New Roman" w:cs="Times New Roman"/>
                <w:sz w:val="24"/>
                <w:szCs w:val="24"/>
              </w:rPr>
              <w:t>672</w:t>
            </w:r>
          </w:p>
        </w:tc>
      </w:tr>
      <w:tr w:rsidR="00596153" w:rsidRPr="00D65F1F" w14:paraId="2EEBCE84" w14:textId="77777777" w:rsidTr="00193CAF">
        <w:trPr>
          <w:trHeight w:val="288"/>
        </w:trPr>
        <w:tc>
          <w:tcPr>
            <w:tcW w:w="2430" w:type="dxa"/>
            <w:tcBorders>
              <w:top w:val="nil"/>
              <w:left w:val="nil"/>
              <w:bottom w:val="nil"/>
              <w:right w:val="nil"/>
            </w:tcBorders>
            <w:shd w:val="clear" w:color="auto" w:fill="auto"/>
            <w:noWrap/>
            <w:vAlign w:val="bottom"/>
            <w:hideMark/>
          </w:tcPr>
          <w:p w14:paraId="3EA07616" w14:textId="77777777" w:rsidR="00596153" w:rsidRPr="00D65F1F" w:rsidRDefault="00596153"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768" w:type="dxa"/>
            <w:tcBorders>
              <w:top w:val="nil"/>
              <w:left w:val="nil"/>
              <w:bottom w:val="nil"/>
              <w:right w:val="nil"/>
            </w:tcBorders>
            <w:shd w:val="clear" w:color="auto" w:fill="auto"/>
            <w:noWrap/>
            <w:vAlign w:val="center"/>
            <w:hideMark/>
          </w:tcPr>
          <w:p w14:paraId="2CDF046F" w14:textId="732EB6BA" w:rsidR="00596153" w:rsidRPr="00D65F1F" w:rsidRDefault="00596153"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63266">
              <w:rPr>
                <w:rFonts w:ascii="Times New Roman" w:eastAsia="Times New Roman" w:hAnsi="Times New Roman" w:cs="Times New Roman"/>
                <w:sz w:val="24"/>
                <w:szCs w:val="24"/>
              </w:rPr>
              <w:t>403</w:t>
            </w:r>
          </w:p>
        </w:tc>
        <w:tc>
          <w:tcPr>
            <w:tcW w:w="1065" w:type="dxa"/>
            <w:tcBorders>
              <w:top w:val="nil"/>
              <w:left w:val="nil"/>
              <w:bottom w:val="nil"/>
              <w:right w:val="nil"/>
            </w:tcBorders>
            <w:shd w:val="clear" w:color="auto" w:fill="auto"/>
            <w:noWrap/>
            <w:vAlign w:val="bottom"/>
            <w:hideMark/>
          </w:tcPr>
          <w:p w14:paraId="02B9D305" w14:textId="00B77CF4" w:rsidR="00596153" w:rsidRPr="00D65F1F" w:rsidRDefault="00596153"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2C5D62">
              <w:rPr>
                <w:rFonts w:ascii="Times New Roman" w:eastAsia="Times New Roman" w:hAnsi="Times New Roman" w:cs="Times New Roman"/>
                <w:sz w:val="24"/>
                <w:szCs w:val="24"/>
              </w:rPr>
              <w:t>397</w:t>
            </w:r>
          </w:p>
        </w:tc>
        <w:tc>
          <w:tcPr>
            <w:tcW w:w="1065" w:type="dxa"/>
            <w:tcBorders>
              <w:top w:val="nil"/>
              <w:left w:val="nil"/>
              <w:bottom w:val="nil"/>
              <w:right w:val="nil"/>
            </w:tcBorders>
            <w:shd w:val="clear" w:color="auto" w:fill="auto"/>
            <w:noWrap/>
            <w:vAlign w:val="bottom"/>
            <w:hideMark/>
          </w:tcPr>
          <w:p w14:paraId="2DE11F3D" w14:textId="31B0AF7F" w:rsidR="00596153" w:rsidRPr="00D65F1F" w:rsidRDefault="00596153"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2</w:t>
            </w:r>
            <w:r w:rsidR="002C5D62">
              <w:rPr>
                <w:rFonts w:ascii="Times New Roman" w:eastAsia="Times New Roman" w:hAnsi="Times New Roman" w:cs="Times New Roman"/>
                <w:sz w:val="24"/>
                <w:szCs w:val="24"/>
              </w:rPr>
              <w:t>51</w:t>
            </w:r>
          </w:p>
        </w:tc>
        <w:tc>
          <w:tcPr>
            <w:tcW w:w="1065" w:type="dxa"/>
            <w:tcBorders>
              <w:top w:val="nil"/>
              <w:left w:val="nil"/>
              <w:bottom w:val="nil"/>
              <w:right w:val="nil"/>
            </w:tcBorders>
            <w:shd w:val="clear" w:color="auto" w:fill="auto"/>
            <w:noWrap/>
            <w:vAlign w:val="bottom"/>
            <w:hideMark/>
          </w:tcPr>
          <w:p w14:paraId="30783863" w14:textId="2A5DAA14" w:rsidR="00596153" w:rsidRPr="00D65F1F" w:rsidRDefault="00596153"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2C5D62">
              <w:rPr>
                <w:rFonts w:ascii="Times New Roman" w:eastAsia="Times New Roman" w:hAnsi="Times New Roman" w:cs="Times New Roman"/>
                <w:sz w:val="24"/>
                <w:szCs w:val="24"/>
              </w:rPr>
              <w:t>424</w:t>
            </w:r>
          </w:p>
        </w:tc>
        <w:tc>
          <w:tcPr>
            <w:tcW w:w="951" w:type="dxa"/>
            <w:tcBorders>
              <w:top w:val="nil"/>
              <w:left w:val="nil"/>
              <w:bottom w:val="nil"/>
              <w:right w:val="nil"/>
            </w:tcBorders>
            <w:shd w:val="clear" w:color="auto" w:fill="auto"/>
            <w:noWrap/>
            <w:vAlign w:val="bottom"/>
            <w:hideMark/>
          </w:tcPr>
          <w:p w14:paraId="0F17F48D" w14:textId="4C985266" w:rsidR="00596153" w:rsidRPr="00D65F1F" w:rsidRDefault="00596153"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2C5D62">
              <w:rPr>
                <w:rFonts w:ascii="Times New Roman" w:eastAsia="Times New Roman" w:hAnsi="Times New Roman" w:cs="Times New Roman"/>
                <w:sz w:val="24"/>
                <w:szCs w:val="24"/>
              </w:rPr>
              <w:t>443</w:t>
            </w:r>
          </w:p>
        </w:tc>
        <w:tc>
          <w:tcPr>
            <w:tcW w:w="951" w:type="dxa"/>
            <w:tcBorders>
              <w:top w:val="nil"/>
              <w:left w:val="nil"/>
              <w:bottom w:val="nil"/>
              <w:right w:val="nil"/>
            </w:tcBorders>
            <w:shd w:val="clear" w:color="auto" w:fill="auto"/>
            <w:noWrap/>
            <w:vAlign w:val="bottom"/>
            <w:hideMark/>
          </w:tcPr>
          <w:p w14:paraId="250D7CBF" w14:textId="12A6DADC" w:rsidR="00596153" w:rsidRPr="00D65F1F" w:rsidRDefault="00596153"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2C5D62">
              <w:rPr>
                <w:rFonts w:ascii="Times New Roman" w:eastAsia="Times New Roman" w:hAnsi="Times New Roman" w:cs="Times New Roman"/>
                <w:sz w:val="24"/>
                <w:szCs w:val="24"/>
              </w:rPr>
              <w:t>425</w:t>
            </w:r>
          </w:p>
        </w:tc>
        <w:tc>
          <w:tcPr>
            <w:tcW w:w="1065" w:type="dxa"/>
            <w:tcBorders>
              <w:top w:val="nil"/>
              <w:left w:val="nil"/>
              <w:bottom w:val="nil"/>
              <w:right w:val="nil"/>
            </w:tcBorders>
            <w:shd w:val="clear" w:color="auto" w:fill="auto"/>
            <w:noWrap/>
            <w:vAlign w:val="bottom"/>
            <w:hideMark/>
          </w:tcPr>
          <w:p w14:paraId="117775B8" w14:textId="6E1C9EAF" w:rsidR="00596153" w:rsidRPr="00D65F1F" w:rsidRDefault="00596153"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2C5D62">
              <w:rPr>
                <w:rFonts w:ascii="Times New Roman" w:eastAsia="Times New Roman" w:hAnsi="Times New Roman" w:cs="Times New Roman"/>
                <w:sz w:val="24"/>
                <w:szCs w:val="24"/>
              </w:rPr>
              <w:t>430</w:t>
            </w:r>
          </w:p>
        </w:tc>
      </w:tr>
      <w:tr w:rsidR="00596153" w:rsidRPr="00D65F1F" w14:paraId="580A055A" w14:textId="77777777" w:rsidTr="00193CAF">
        <w:trPr>
          <w:trHeight w:val="288"/>
        </w:trPr>
        <w:tc>
          <w:tcPr>
            <w:tcW w:w="2430" w:type="dxa"/>
            <w:tcBorders>
              <w:top w:val="nil"/>
              <w:left w:val="nil"/>
              <w:bottom w:val="nil"/>
              <w:right w:val="nil"/>
            </w:tcBorders>
            <w:shd w:val="clear" w:color="D9D9D9" w:fill="D9D9D9"/>
            <w:noWrap/>
            <w:vAlign w:val="bottom"/>
            <w:hideMark/>
          </w:tcPr>
          <w:p w14:paraId="275E5A0C" w14:textId="77777777" w:rsidR="00596153" w:rsidRPr="00D65F1F" w:rsidRDefault="00596153"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768" w:type="dxa"/>
            <w:tcBorders>
              <w:top w:val="nil"/>
              <w:left w:val="nil"/>
              <w:bottom w:val="nil"/>
              <w:right w:val="nil"/>
            </w:tcBorders>
            <w:shd w:val="clear" w:color="D9D9D9" w:fill="D9D9D9"/>
            <w:noWrap/>
            <w:vAlign w:val="bottom"/>
            <w:hideMark/>
          </w:tcPr>
          <w:p w14:paraId="69B14BC2" w14:textId="3096CA80" w:rsidR="00596153" w:rsidRPr="00D65F1F" w:rsidRDefault="00596153"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2C5D62">
              <w:rPr>
                <w:rFonts w:ascii="Times New Roman" w:eastAsia="Times New Roman" w:hAnsi="Times New Roman" w:cs="Times New Roman"/>
                <w:sz w:val="24"/>
                <w:szCs w:val="24"/>
              </w:rPr>
              <w:t>835</w:t>
            </w:r>
          </w:p>
        </w:tc>
        <w:tc>
          <w:tcPr>
            <w:tcW w:w="1065" w:type="dxa"/>
            <w:tcBorders>
              <w:top w:val="nil"/>
              <w:left w:val="nil"/>
              <w:bottom w:val="nil"/>
              <w:right w:val="nil"/>
            </w:tcBorders>
            <w:shd w:val="clear" w:color="D9D9D9" w:fill="D9D9D9"/>
            <w:noWrap/>
            <w:vAlign w:val="bottom"/>
            <w:hideMark/>
          </w:tcPr>
          <w:p w14:paraId="51B443AB" w14:textId="4FFD98BD" w:rsidR="00596153" w:rsidRPr="00D65F1F" w:rsidRDefault="00596153"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2C5D62">
              <w:rPr>
                <w:rFonts w:ascii="Times New Roman" w:eastAsia="Times New Roman" w:hAnsi="Times New Roman" w:cs="Times New Roman"/>
                <w:sz w:val="24"/>
                <w:szCs w:val="24"/>
              </w:rPr>
              <w:t>70</w:t>
            </w:r>
          </w:p>
        </w:tc>
        <w:tc>
          <w:tcPr>
            <w:tcW w:w="1065" w:type="dxa"/>
            <w:tcBorders>
              <w:top w:val="nil"/>
              <w:left w:val="nil"/>
              <w:bottom w:val="nil"/>
              <w:right w:val="nil"/>
            </w:tcBorders>
            <w:shd w:val="clear" w:color="D9D9D9" w:fill="D9D9D9"/>
            <w:noWrap/>
            <w:vAlign w:val="bottom"/>
            <w:hideMark/>
          </w:tcPr>
          <w:p w14:paraId="0B94CA12" w14:textId="7951F818" w:rsidR="00596153" w:rsidRPr="00D65F1F" w:rsidRDefault="00596153"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C5D62">
              <w:rPr>
                <w:rFonts w:ascii="Times New Roman" w:eastAsia="Times New Roman" w:hAnsi="Times New Roman" w:cs="Times New Roman"/>
                <w:sz w:val="24"/>
                <w:szCs w:val="24"/>
              </w:rPr>
              <w:t>23</w:t>
            </w:r>
          </w:p>
        </w:tc>
        <w:tc>
          <w:tcPr>
            <w:tcW w:w="1065" w:type="dxa"/>
            <w:tcBorders>
              <w:top w:val="nil"/>
              <w:left w:val="nil"/>
              <w:bottom w:val="nil"/>
              <w:right w:val="nil"/>
            </w:tcBorders>
            <w:shd w:val="clear" w:color="D9D9D9" w:fill="D9D9D9"/>
            <w:noWrap/>
            <w:vAlign w:val="bottom"/>
            <w:hideMark/>
          </w:tcPr>
          <w:p w14:paraId="6618CAEF" w14:textId="04EAFEFA" w:rsidR="00596153" w:rsidRPr="00D65F1F" w:rsidRDefault="00596153"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002C5D62">
              <w:rPr>
                <w:rFonts w:ascii="Times New Roman" w:eastAsia="Times New Roman" w:hAnsi="Times New Roman" w:cs="Times New Roman"/>
                <w:sz w:val="24"/>
                <w:szCs w:val="24"/>
              </w:rPr>
              <w:t>2</w:t>
            </w:r>
          </w:p>
        </w:tc>
        <w:tc>
          <w:tcPr>
            <w:tcW w:w="951" w:type="dxa"/>
            <w:tcBorders>
              <w:top w:val="nil"/>
              <w:left w:val="nil"/>
              <w:bottom w:val="nil"/>
              <w:right w:val="nil"/>
            </w:tcBorders>
            <w:shd w:val="clear" w:color="D9D9D9" w:fill="D9D9D9"/>
            <w:noWrap/>
            <w:vAlign w:val="bottom"/>
            <w:hideMark/>
          </w:tcPr>
          <w:p w14:paraId="602E2E14" w14:textId="65F7F17C" w:rsidR="00596153" w:rsidRPr="00D65F1F" w:rsidRDefault="00596153"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w:t>
            </w:r>
            <w:r>
              <w:rPr>
                <w:rFonts w:ascii="Times New Roman" w:eastAsia="Times New Roman" w:hAnsi="Times New Roman" w:cs="Times New Roman"/>
                <w:sz w:val="24"/>
                <w:szCs w:val="24"/>
              </w:rPr>
              <w:t>1</w:t>
            </w:r>
            <w:r w:rsidR="002C5D62">
              <w:rPr>
                <w:rFonts w:ascii="Times New Roman" w:eastAsia="Times New Roman" w:hAnsi="Times New Roman" w:cs="Times New Roman"/>
                <w:sz w:val="24"/>
                <w:szCs w:val="24"/>
              </w:rPr>
              <w:t>7</w:t>
            </w:r>
          </w:p>
        </w:tc>
        <w:tc>
          <w:tcPr>
            <w:tcW w:w="951" w:type="dxa"/>
            <w:tcBorders>
              <w:top w:val="nil"/>
              <w:left w:val="nil"/>
              <w:bottom w:val="nil"/>
              <w:right w:val="nil"/>
            </w:tcBorders>
            <w:shd w:val="clear" w:color="D9D9D9" w:fill="D9D9D9"/>
            <w:noWrap/>
            <w:vAlign w:val="bottom"/>
            <w:hideMark/>
          </w:tcPr>
          <w:p w14:paraId="66AAADC0" w14:textId="59ADC79A" w:rsidR="00596153" w:rsidRPr="00D65F1F" w:rsidRDefault="002C5D62"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1065" w:type="dxa"/>
            <w:tcBorders>
              <w:top w:val="nil"/>
              <w:left w:val="nil"/>
              <w:bottom w:val="nil"/>
              <w:right w:val="nil"/>
            </w:tcBorders>
            <w:shd w:val="clear" w:color="D9D9D9" w:fill="D9D9D9"/>
            <w:noWrap/>
            <w:vAlign w:val="bottom"/>
            <w:hideMark/>
          </w:tcPr>
          <w:p w14:paraId="3CD87B96" w14:textId="54F88D12" w:rsidR="00596153" w:rsidRPr="00D65F1F" w:rsidRDefault="00596153"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w:t>
            </w:r>
            <w:r w:rsidR="002C5D62">
              <w:rPr>
                <w:rFonts w:ascii="Times New Roman" w:eastAsia="Times New Roman" w:hAnsi="Times New Roman" w:cs="Times New Roman"/>
                <w:sz w:val="24"/>
                <w:szCs w:val="24"/>
              </w:rPr>
              <w:t>19</w:t>
            </w:r>
          </w:p>
        </w:tc>
      </w:tr>
      <w:tr w:rsidR="00596153" w:rsidRPr="00D65F1F" w14:paraId="03D3ACC2" w14:textId="77777777" w:rsidTr="00193CAF">
        <w:trPr>
          <w:trHeight w:val="288"/>
        </w:trPr>
        <w:tc>
          <w:tcPr>
            <w:tcW w:w="2430" w:type="dxa"/>
            <w:tcBorders>
              <w:top w:val="nil"/>
              <w:left w:val="nil"/>
              <w:right w:val="nil"/>
            </w:tcBorders>
            <w:shd w:val="clear" w:color="auto" w:fill="auto"/>
            <w:noWrap/>
            <w:vAlign w:val="bottom"/>
            <w:hideMark/>
          </w:tcPr>
          <w:p w14:paraId="137C4210" w14:textId="77777777" w:rsidR="00596153" w:rsidRPr="00D65F1F" w:rsidRDefault="00596153"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768" w:type="dxa"/>
            <w:tcBorders>
              <w:top w:val="nil"/>
              <w:left w:val="nil"/>
              <w:right w:val="nil"/>
            </w:tcBorders>
            <w:shd w:val="clear" w:color="auto" w:fill="auto"/>
            <w:noWrap/>
            <w:vAlign w:val="bottom"/>
            <w:hideMark/>
          </w:tcPr>
          <w:p w14:paraId="20FF16AA" w14:textId="3A7DC0BD" w:rsidR="00596153" w:rsidRPr="00D65F1F" w:rsidRDefault="00596153"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2C5D62">
              <w:rPr>
                <w:rFonts w:ascii="Times New Roman" w:eastAsia="Times New Roman" w:hAnsi="Times New Roman" w:cs="Times New Roman"/>
                <w:sz w:val="24"/>
                <w:szCs w:val="24"/>
              </w:rPr>
              <w:t>649</w:t>
            </w:r>
          </w:p>
        </w:tc>
        <w:tc>
          <w:tcPr>
            <w:tcW w:w="1065" w:type="dxa"/>
            <w:tcBorders>
              <w:top w:val="nil"/>
              <w:left w:val="nil"/>
              <w:right w:val="nil"/>
            </w:tcBorders>
            <w:shd w:val="clear" w:color="auto" w:fill="auto"/>
            <w:noWrap/>
            <w:vAlign w:val="bottom"/>
            <w:hideMark/>
          </w:tcPr>
          <w:p w14:paraId="751529BB" w14:textId="22DE38F0" w:rsidR="00596153" w:rsidRPr="00D65F1F" w:rsidRDefault="00596153"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2C5D62">
              <w:rPr>
                <w:rFonts w:ascii="Times New Roman" w:eastAsia="Times New Roman" w:hAnsi="Times New Roman" w:cs="Times New Roman"/>
                <w:sz w:val="24"/>
                <w:szCs w:val="24"/>
              </w:rPr>
              <w:t>663</w:t>
            </w:r>
          </w:p>
        </w:tc>
        <w:tc>
          <w:tcPr>
            <w:tcW w:w="1065" w:type="dxa"/>
            <w:tcBorders>
              <w:top w:val="nil"/>
              <w:left w:val="nil"/>
              <w:right w:val="nil"/>
            </w:tcBorders>
            <w:shd w:val="clear" w:color="auto" w:fill="auto"/>
            <w:noWrap/>
            <w:vAlign w:val="bottom"/>
            <w:hideMark/>
          </w:tcPr>
          <w:p w14:paraId="47EEF10E" w14:textId="7DC3C491" w:rsidR="00596153" w:rsidRPr="00D65F1F" w:rsidRDefault="00596153"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2C5D62">
              <w:rPr>
                <w:rFonts w:ascii="Times New Roman" w:eastAsia="Times New Roman" w:hAnsi="Times New Roman" w:cs="Times New Roman"/>
                <w:sz w:val="24"/>
                <w:szCs w:val="24"/>
              </w:rPr>
              <w:t>78</w:t>
            </w:r>
          </w:p>
        </w:tc>
        <w:tc>
          <w:tcPr>
            <w:tcW w:w="1065" w:type="dxa"/>
            <w:tcBorders>
              <w:top w:val="nil"/>
              <w:left w:val="nil"/>
              <w:right w:val="nil"/>
            </w:tcBorders>
            <w:shd w:val="clear" w:color="auto" w:fill="auto"/>
            <w:noWrap/>
            <w:vAlign w:val="bottom"/>
            <w:hideMark/>
          </w:tcPr>
          <w:p w14:paraId="34A28552" w14:textId="64396E51" w:rsidR="00596153" w:rsidRPr="00D65F1F" w:rsidRDefault="00596153"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2C5D62">
              <w:rPr>
                <w:rFonts w:ascii="Times New Roman" w:eastAsia="Times New Roman" w:hAnsi="Times New Roman" w:cs="Times New Roman"/>
                <w:sz w:val="24"/>
                <w:szCs w:val="24"/>
              </w:rPr>
              <w:t>19</w:t>
            </w:r>
          </w:p>
        </w:tc>
        <w:tc>
          <w:tcPr>
            <w:tcW w:w="951" w:type="dxa"/>
            <w:tcBorders>
              <w:top w:val="nil"/>
              <w:left w:val="nil"/>
              <w:right w:val="nil"/>
            </w:tcBorders>
            <w:shd w:val="clear" w:color="auto" w:fill="auto"/>
            <w:noWrap/>
            <w:vAlign w:val="bottom"/>
            <w:hideMark/>
          </w:tcPr>
          <w:p w14:paraId="59E16F75" w14:textId="1AA8CE7C" w:rsidR="00596153" w:rsidRPr="00D65F1F" w:rsidRDefault="00596153"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0.8</w:t>
            </w:r>
            <w:r w:rsidR="002C5D62">
              <w:rPr>
                <w:rFonts w:ascii="Times New Roman" w:eastAsia="Times New Roman" w:hAnsi="Times New Roman" w:cs="Times New Roman"/>
                <w:sz w:val="24"/>
                <w:szCs w:val="24"/>
              </w:rPr>
              <w:t>59</w:t>
            </w:r>
          </w:p>
        </w:tc>
        <w:tc>
          <w:tcPr>
            <w:tcW w:w="951" w:type="dxa"/>
            <w:tcBorders>
              <w:top w:val="nil"/>
              <w:left w:val="nil"/>
              <w:right w:val="nil"/>
            </w:tcBorders>
            <w:shd w:val="clear" w:color="auto" w:fill="auto"/>
            <w:noWrap/>
            <w:vAlign w:val="bottom"/>
            <w:hideMark/>
          </w:tcPr>
          <w:p w14:paraId="387DBF16" w14:textId="29968936" w:rsidR="00596153" w:rsidRPr="00D65F1F" w:rsidRDefault="00596153"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2C5D62">
              <w:rPr>
                <w:rFonts w:ascii="Times New Roman" w:eastAsia="Times New Roman" w:hAnsi="Times New Roman" w:cs="Times New Roman"/>
                <w:sz w:val="24"/>
                <w:szCs w:val="24"/>
              </w:rPr>
              <w:t>849</w:t>
            </w:r>
          </w:p>
        </w:tc>
        <w:tc>
          <w:tcPr>
            <w:tcW w:w="1065" w:type="dxa"/>
            <w:tcBorders>
              <w:top w:val="nil"/>
              <w:left w:val="nil"/>
              <w:right w:val="nil"/>
            </w:tcBorders>
            <w:shd w:val="clear" w:color="auto" w:fill="auto"/>
            <w:noWrap/>
            <w:vAlign w:val="bottom"/>
            <w:hideMark/>
          </w:tcPr>
          <w:p w14:paraId="4B1871D4" w14:textId="61DA58CC" w:rsidR="00596153" w:rsidRPr="00D65F1F" w:rsidRDefault="00596153"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w:t>
            </w:r>
            <w:r w:rsidR="002C5D62">
              <w:rPr>
                <w:rFonts w:ascii="Times New Roman" w:eastAsia="Times New Roman" w:hAnsi="Times New Roman" w:cs="Times New Roman"/>
                <w:sz w:val="24"/>
                <w:szCs w:val="24"/>
              </w:rPr>
              <w:t>06</w:t>
            </w:r>
          </w:p>
        </w:tc>
      </w:tr>
      <w:tr w:rsidR="00596153" w:rsidRPr="00D65F1F" w14:paraId="7279DC50" w14:textId="77777777" w:rsidTr="00193CAF">
        <w:trPr>
          <w:trHeight w:val="288"/>
        </w:trPr>
        <w:tc>
          <w:tcPr>
            <w:tcW w:w="2430" w:type="dxa"/>
            <w:tcBorders>
              <w:top w:val="nil"/>
              <w:left w:val="nil"/>
              <w:bottom w:val="nil"/>
              <w:right w:val="nil"/>
            </w:tcBorders>
            <w:shd w:val="clear" w:color="auto" w:fill="D9D9D9" w:themeFill="background1" w:themeFillShade="D9"/>
            <w:noWrap/>
            <w:vAlign w:val="bottom"/>
          </w:tcPr>
          <w:p w14:paraId="6A9740AD" w14:textId="3AFC2377" w:rsidR="00596153" w:rsidRPr="00D65F1F" w:rsidRDefault="004112ED" w:rsidP="00193C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596153">
              <w:rPr>
                <w:rFonts w:ascii="Times New Roman" w:eastAsia="Times New Roman" w:hAnsi="Times New Roman" w:cs="Times New Roman"/>
                <w:sz w:val="24"/>
                <w:szCs w:val="24"/>
              </w:rPr>
              <w:t xml:space="preserve"> Mean</w:t>
            </w:r>
          </w:p>
        </w:tc>
        <w:tc>
          <w:tcPr>
            <w:tcW w:w="768" w:type="dxa"/>
            <w:tcBorders>
              <w:top w:val="nil"/>
              <w:left w:val="nil"/>
              <w:bottom w:val="nil"/>
              <w:right w:val="nil"/>
            </w:tcBorders>
            <w:shd w:val="clear" w:color="auto" w:fill="D9D9D9" w:themeFill="background1" w:themeFillShade="D9"/>
            <w:noWrap/>
            <w:vAlign w:val="bottom"/>
          </w:tcPr>
          <w:p w14:paraId="47992183" w14:textId="22A9DDC1" w:rsidR="00596153" w:rsidRPr="00D65F1F" w:rsidRDefault="002C5D62"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2.02</w:t>
            </w:r>
          </w:p>
        </w:tc>
        <w:tc>
          <w:tcPr>
            <w:tcW w:w="1065" w:type="dxa"/>
            <w:tcBorders>
              <w:top w:val="nil"/>
              <w:left w:val="nil"/>
              <w:bottom w:val="nil"/>
              <w:right w:val="nil"/>
            </w:tcBorders>
            <w:shd w:val="clear" w:color="auto" w:fill="D9D9D9" w:themeFill="background1" w:themeFillShade="D9"/>
            <w:noWrap/>
            <w:vAlign w:val="bottom"/>
          </w:tcPr>
          <w:p w14:paraId="58A7714F" w14:textId="33D242B9" w:rsidR="00596153" w:rsidRPr="00D65F1F" w:rsidRDefault="002C5D62"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2.11</w:t>
            </w:r>
          </w:p>
        </w:tc>
        <w:tc>
          <w:tcPr>
            <w:tcW w:w="1065" w:type="dxa"/>
            <w:tcBorders>
              <w:top w:val="nil"/>
              <w:left w:val="nil"/>
              <w:bottom w:val="nil"/>
              <w:right w:val="nil"/>
            </w:tcBorders>
            <w:shd w:val="clear" w:color="auto" w:fill="D9D9D9" w:themeFill="background1" w:themeFillShade="D9"/>
            <w:noWrap/>
            <w:vAlign w:val="bottom"/>
          </w:tcPr>
          <w:p w14:paraId="2AB2D1EC" w14:textId="3434F139" w:rsidR="00596153" w:rsidRPr="00D65F1F" w:rsidRDefault="00596153"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2C5D62">
              <w:rPr>
                <w:rFonts w:ascii="Times New Roman" w:eastAsia="Times New Roman" w:hAnsi="Times New Roman" w:cs="Times New Roman"/>
                <w:sz w:val="24"/>
                <w:szCs w:val="24"/>
              </w:rPr>
              <w:t>09</w:t>
            </w:r>
          </w:p>
        </w:tc>
        <w:tc>
          <w:tcPr>
            <w:tcW w:w="1065" w:type="dxa"/>
            <w:tcBorders>
              <w:top w:val="nil"/>
              <w:left w:val="nil"/>
              <w:bottom w:val="nil"/>
              <w:right w:val="nil"/>
            </w:tcBorders>
            <w:shd w:val="clear" w:color="auto" w:fill="D9D9D9" w:themeFill="background1" w:themeFillShade="D9"/>
            <w:noWrap/>
            <w:vAlign w:val="bottom"/>
          </w:tcPr>
          <w:p w14:paraId="292C05A1" w14:textId="2719324E" w:rsidR="00596153" w:rsidRPr="00D65F1F" w:rsidRDefault="002C5D62"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2.03</w:t>
            </w:r>
          </w:p>
        </w:tc>
        <w:tc>
          <w:tcPr>
            <w:tcW w:w="951" w:type="dxa"/>
            <w:tcBorders>
              <w:top w:val="nil"/>
              <w:left w:val="nil"/>
              <w:bottom w:val="nil"/>
              <w:right w:val="nil"/>
            </w:tcBorders>
            <w:shd w:val="clear" w:color="auto" w:fill="D9D9D9" w:themeFill="background1" w:themeFillShade="D9"/>
            <w:noWrap/>
            <w:vAlign w:val="bottom"/>
          </w:tcPr>
          <w:p w14:paraId="18E0C27D" w14:textId="5EFFB5DE" w:rsidR="00596153" w:rsidRPr="00D65F1F" w:rsidRDefault="002C5D62"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951" w:type="dxa"/>
            <w:tcBorders>
              <w:top w:val="nil"/>
              <w:left w:val="nil"/>
              <w:bottom w:val="nil"/>
              <w:right w:val="nil"/>
            </w:tcBorders>
            <w:shd w:val="clear" w:color="auto" w:fill="D9D9D9" w:themeFill="background1" w:themeFillShade="D9"/>
            <w:noWrap/>
            <w:vAlign w:val="bottom"/>
          </w:tcPr>
          <w:p w14:paraId="0191F674" w14:textId="1DBF5626" w:rsidR="00596153" w:rsidRPr="00D65F1F" w:rsidRDefault="002C5D62"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2.24</w:t>
            </w:r>
          </w:p>
        </w:tc>
        <w:tc>
          <w:tcPr>
            <w:tcW w:w="1065" w:type="dxa"/>
            <w:tcBorders>
              <w:top w:val="nil"/>
              <w:left w:val="nil"/>
              <w:bottom w:val="nil"/>
              <w:right w:val="nil"/>
            </w:tcBorders>
            <w:shd w:val="clear" w:color="auto" w:fill="D9D9D9" w:themeFill="background1" w:themeFillShade="D9"/>
            <w:noWrap/>
            <w:vAlign w:val="bottom"/>
          </w:tcPr>
          <w:p w14:paraId="57A866BA" w14:textId="0D25C06D" w:rsidR="00596153" w:rsidRPr="00D65F1F" w:rsidRDefault="002C5D62"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2.08</w:t>
            </w:r>
          </w:p>
        </w:tc>
      </w:tr>
      <w:tr w:rsidR="00596153" w:rsidRPr="00D65F1F" w14:paraId="240F6BDF" w14:textId="77777777" w:rsidTr="00193CAF">
        <w:trPr>
          <w:trHeight w:val="288"/>
        </w:trPr>
        <w:tc>
          <w:tcPr>
            <w:tcW w:w="2430" w:type="dxa"/>
            <w:tcBorders>
              <w:top w:val="nil"/>
              <w:left w:val="nil"/>
              <w:bottom w:val="single" w:sz="4" w:space="0" w:color="000000"/>
              <w:right w:val="nil"/>
            </w:tcBorders>
            <w:shd w:val="clear" w:color="auto" w:fill="auto"/>
            <w:noWrap/>
            <w:vAlign w:val="bottom"/>
          </w:tcPr>
          <w:p w14:paraId="4805E033" w14:textId="17A6FF13" w:rsidR="00596153" w:rsidRDefault="004112ED" w:rsidP="00193C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596153">
              <w:rPr>
                <w:rFonts w:ascii="Times New Roman" w:eastAsia="Times New Roman" w:hAnsi="Times New Roman" w:cs="Times New Roman"/>
                <w:sz w:val="24"/>
                <w:szCs w:val="24"/>
              </w:rPr>
              <w:t xml:space="preserve"> SD</w:t>
            </w:r>
          </w:p>
        </w:tc>
        <w:tc>
          <w:tcPr>
            <w:tcW w:w="768" w:type="dxa"/>
            <w:tcBorders>
              <w:top w:val="nil"/>
              <w:left w:val="nil"/>
              <w:bottom w:val="single" w:sz="4" w:space="0" w:color="000000"/>
              <w:right w:val="nil"/>
            </w:tcBorders>
            <w:shd w:val="clear" w:color="auto" w:fill="auto"/>
            <w:noWrap/>
            <w:vAlign w:val="bottom"/>
          </w:tcPr>
          <w:p w14:paraId="2476D72D" w14:textId="762CBD41" w:rsidR="00596153" w:rsidRPr="00D65F1F" w:rsidRDefault="002C5D62"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1.57</w:t>
            </w:r>
          </w:p>
        </w:tc>
        <w:tc>
          <w:tcPr>
            <w:tcW w:w="1065" w:type="dxa"/>
            <w:tcBorders>
              <w:top w:val="nil"/>
              <w:left w:val="nil"/>
              <w:bottom w:val="single" w:sz="4" w:space="0" w:color="000000"/>
              <w:right w:val="nil"/>
            </w:tcBorders>
            <w:shd w:val="clear" w:color="auto" w:fill="auto"/>
            <w:noWrap/>
            <w:vAlign w:val="bottom"/>
          </w:tcPr>
          <w:p w14:paraId="7E299A3B" w14:textId="1DDE55D9" w:rsidR="00596153" w:rsidRPr="00D65F1F" w:rsidRDefault="002C5D62"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1.68</w:t>
            </w:r>
          </w:p>
        </w:tc>
        <w:tc>
          <w:tcPr>
            <w:tcW w:w="1065" w:type="dxa"/>
            <w:tcBorders>
              <w:top w:val="nil"/>
              <w:left w:val="nil"/>
              <w:bottom w:val="single" w:sz="4" w:space="0" w:color="000000"/>
              <w:right w:val="nil"/>
            </w:tcBorders>
            <w:shd w:val="clear" w:color="auto" w:fill="auto"/>
            <w:noWrap/>
            <w:vAlign w:val="bottom"/>
          </w:tcPr>
          <w:p w14:paraId="1D0ED52D" w14:textId="359A86A7" w:rsidR="00596153" w:rsidRPr="00D65F1F" w:rsidRDefault="00596153"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C5D62">
              <w:rPr>
                <w:rFonts w:ascii="Times New Roman" w:eastAsia="Times New Roman" w:hAnsi="Times New Roman" w:cs="Times New Roman"/>
                <w:sz w:val="24"/>
                <w:szCs w:val="24"/>
              </w:rPr>
              <w:t>67</w:t>
            </w:r>
          </w:p>
        </w:tc>
        <w:tc>
          <w:tcPr>
            <w:tcW w:w="1065" w:type="dxa"/>
            <w:tcBorders>
              <w:top w:val="nil"/>
              <w:left w:val="nil"/>
              <w:bottom w:val="single" w:sz="4" w:space="0" w:color="000000"/>
              <w:right w:val="nil"/>
            </w:tcBorders>
            <w:shd w:val="clear" w:color="auto" w:fill="auto"/>
            <w:noWrap/>
            <w:vAlign w:val="bottom"/>
          </w:tcPr>
          <w:p w14:paraId="5D14F00B" w14:textId="1186CC1F" w:rsidR="00596153" w:rsidRPr="00D65F1F" w:rsidRDefault="002C5D62"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1.67</w:t>
            </w:r>
          </w:p>
        </w:tc>
        <w:tc>
          <w:tcPr>
            <w:tcW w:w="951" w:type="dxa"/>
            <w:tcBorders>
              <w:top w:val="nil"/>
              <w:left w:val="nil"/>
              <w:bottom w:val="single" w:sz="4" w:space="0" w:color="000000"/>
              <w:right w:val="nil"/>
            </w:tcBorders>
            <w:shd w:val="clear" w:color="auto" w:fill="auto"/>
            <w:noWrap/>
            <w:vAlign w:val="bottom"/>
          </w:tcPr>
          <w:p w14:paraId="0749C7E4" w14:textId="23902A79" w:rsidR="00596153" w:rsidRPr="00D65F1F" w:rsidRDefault="002C5D62"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1.68</w:t>
            </w:r>
          </w:p>
        </w:tc>
        <w:tc>
          <w:tcPr>
            <w:tcW w:w="951" w:type="dxa"/>
            <w:tcBorders>
              <w:top w:val="nil"/>
              <w:left w:val="nil"/>
              <w:bottom w:val="single" w:sz="4" w:space="0" w:color="000000"/>
              <w:right w:val="nil"/>
            </w:tcBorders>
            <w:shd w:val="clear" w:color="auto" w:fill="auto"/>
            <w:noWrap/>
            <w:vAlign w:val="bottom"/>
          </w:tcPr>
          <w:p w14:paraId="34862CE7" w14:textId="0ACC32EB" w:rsidR="00596153" w:rsidRPr="00D65F1F" w:rsidRDefault="002C5D62"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1.74</w:t>
            </w:r>
          </w:p>
        </w:tc>
        <w:tc>
          <w:tcPr>
            <w:tcW w:w="1065" w:type="dxa"/>
            <w:tcBorders>
              <w:top w:val="nil"/>
              <w:left w:val="nil"/>
              <w:bottom w:val="single" w:sz="4" w:space="0" w:color="000000"/>
              <w:right w:val="nil"/>
            </w:tcBorders>
            <w:shd w:val="clear" w:color="auto" w:fill="auto"/>
            <w:noWrap/>
            <w:vAlign w:val="bottom"/>
          </w:tcPr>
          <w:p w14:paraId="1A7560CE" w14:textId="04B882A5" w:rsidR="00596153" w:rsidRPr="00D65F1F" w:rsidRDefault="002C5D62"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1.94</w:t>
            </w:r>
          </w:p>
        </w:tc>
      </w:tr>
    </w:tbl>
    <w:p w14:paraId="7EAA03DA" w14:textId="77777777" w:rsidR="00596153" w:rsidRDefault="00596153" w:rsidP="00596153">
      <w:pPr>
        <w:spacing w:line="480" w:lineRule="auto"/>
        <w:rPr>
          <w:rFonts w:ascii="Times New Roman" w:hAnsi="Times New Roman" w:cs="Times New Roman"/>
          <w:sz w:val="24"/>
          <w:szCs w:val="24"/>
        </w:rPr>
      </w:pPr>
    </w:p>
    <w:tbl>
      <w:tblPr>
        <w:tblW w:w="4050" w:type="dxa"/>
        <w:tblLook w:val="04A0" w:firstRow="1" w:lastRow="0" w:firstColumn="1" w:lastColumn="0" w:noHBand="0" w:noVBand="1"/>
      </w:tblPr>
      <w:tblGrid>
        <w:gridCol w:w="2340"/>
        <w:gridCol w:w="810"/>
        <w:gridCol w:w="900"/>
      </w:tblGrid>
      <w:tr w:rsidR="00596153" w:rsidRPr="00D65F1F" w14:paraId="35E77928" w14:textId="77777777" w:rsidTr="00193CAF">
        <w:trPr>
          <w:trHeight w:val="288"/>
        </w:trPr>
        <w:tc>
          <w:tcPr>
            <w:tcW w:w="2340" w:type="dxa"/>
            <w:tcBorders>
              <w:top w:val="single" w:sz="4" w:space="0" w:color="000000"/>
              <w:left w:val="nil"/>
              <w:bottom w:val="single" w:sz="4" w:space="0" w:color="000000"/>
              <w:right w:val="nil"/>
            </w:tcBorders>
            <w:shd w:val="clear" w:color="auto" w:fill="auto"/>
            <w:noWrap/>
            <w:vAlign w:val="bottom"/>
            <w:hideMark/>
          </w:tcPr>
          <w:p w14:paraId="5B62CB17" w14:textId="77777777" w:rsidR="00596153" w:rsidRPr="00D65F1F" w:rsidRDefault="00596153" w:rsidP="00193CAF">
            <w:pPr>
              <w:spacing w:after="0" w:line="240" w:lineRule="auto"/>
              <w:rPr>
                <w:rFonts w:ascii="Times New Roman" w:eastAsia="Times New Roman" w:hAnsi="Times New Roman" w:cs="Times New Roman"/>
                <w:b/>
                <w:bCs/>
                <w:sz w:val="24"/>
                <w:szCs w:val="24"/>
              </w:rPr>
            </w:pPr>
          </w:p>
        </w:tc>
        <w:tc>
          <w:tcPr>
            <w:tcW w:w="810" w:type="dxa"/>
            <w:tcBorders>
              <w:top w:val="single" w:sz="4" w:space="0" w:color="000000"/>
              <w:left w:val="nil"/>
              <w:bottom w:val="single" w:sz="4" w:space="0" w:color="000000"/>
              <w:right w:val="nil"/>
            </w:tcBorders>
            <w:shd w:val="clear" w:color="auto" w:fill="auto"/>
            <w:noWrap/>
            <w:vAlign w:val="bottom"/>
            <w:hideMark/>
          </w:tcPr>
          <w:p w14:paraId="781605CC" w14:textId="77777777" w:rsidR="00596153" w:rsidRPr="00D65F1F" w:rsidRDefault="00596153"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w:t>
            </w:r>
            <w:r>
              <w:rPr>
                <w:rFonts w:ascii="Times New Roman" w:eastAsia="Times New Roman" w:hAnsi="Times New Roman" w:cs="Times New Roman"/>
                <w:b/>
                <w:bCs/>
                <w:sz w:val="24"/>
                <w:szCs w:val="24"/>
              </w:rPr>
              <w:t>11</w:t>
            </w:r>
          </w:p>
        </w:tc>
        <w:tc>
          <w:tcPr>
            <w:tcW w:w="900" w:type="dxa"/>
            <w:tcBorders>
              <w:top w:val="single" w:sz="4" w:space="0" w:color="000000"/>
              <w:left w:val="nil"/>
              <w:bottom w:val="single" w:sz="4" w:space="0" w:color="000000"/>
              <w:right w:val="nil"/>
            </w:tcBorders>
            <w:shd w:val="clear" w:color="auto" w:fill="auto"/>
            <w:noWrap/>
            <w:vAlign w:val="bottom"/>
            <w:hideMark/>
          </w:tcPr>
          <w:p w14:paraId="7FE95825" w14:textId="77777777" w:rsidR="00596153" w:rsidRPr="00D65F1F" w:rsidRDefault="00596153"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w:t>
            </w:r>
            <w:r>
              <w:rPr>
                <w:rFonts w:ascii="Times New Roman" w:eastAsia="Times New Roman" w:hAnsi="Times New Roman" w:cs="Times New Roman"/>
                <w:b/>
                <w:bCs/>
                <w:sz w:val="24"/>
                <w:szCs w:val="24"/>
              </w:rPr>
              <w:t>12</w:t>
            </w:r>
          </w:p>
        </w:tc>
      </w:tr>
      <w:tr w:rsidR="00596153" w:rsidRPr="00D65F1F" w14:paraId="6AC4B3F2" w14:textId="77777777" w:rsidTr="00193CAF">
        <w:trPr>
          <w:trHeight w:val="288"/>
        </w:trPr>
        <w:tc>
          <w:tcPr>
            <w:tcW w:w="2340" w:type="dxa"/>
            <w:tcBorders>
              <w:top w:val="nil"/>
              <w:left w:val="nil"/>
              <w:bottom w:val="nil"/>
              <w:right w:val="nil"/>
            </w:tcBorders>
            <w:shd w:val="clear" w:color="D9D9D9" w:fill="D9D9D9"/>
            <w:noWrap/>
            <w:vAlign w:val="bottom"/>
            <w:hideMark/>
          </w:tcPr>
          <w:p w14:paraId="0C1FB4CC" w14:textId="77777777" w:rsidR="00596153" w:rsidRPr="00D65F1F" w:rsidRDefault="00596153"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810" w:type="dxa"/>
            <w:tcBorders>
              <w:top w:val="nil"/>
              <w:left w:val="nil"/>
              <w:bottom w:val="nil"/>
              <w:right w:val="nil"/>
            </w:tcBorders>
            <w:shd w:val="clear" w:color="D9D9D9" w:fill="D9D9D9"/>
            <w:noWrap/>
            <w:vAlign w:val="bottom"/>
            <w:hideMark/>
          </w:tcPr>
          <w:p w14:paraId="3767B19A" w14:textId="51B1591E" w:rsidR="00596153" w:rsidRPr="00D65F1F" w:rsidRDefault="00596153"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2C5D62">
              <w:rPr>
                <w:rFonts w:ascii="Times New Roman" w:eastAsia="Times New Roman" w:hAnsi="Times New Roman" w:cs="Times New Roman"/>
                <w:sz w:val="24"/>
                <w:szCs w:val="24"/>
              </w:rPr>
              <w:t>719</w:t>
            </w:r>
          </w:p>
        </w:tc>
        <w:tc>
          <w:tcPr>
            <w:tcW w:w="900" w:type="dxa"/>
            <w:tcBorders>
              <w:top w:val="nil"/>
              <w:left w:val="nil"/>
              <w:bottom w:val="nil"/>
              <w:right w:val="nil"/>
            </w:tcBorders>
            <w:shd w:val="clear" w:color="D9D9D9" w:fill="D9D9D9"/>
            <w:noWrap/>
            <w:vAlign w:val="bottom"/>
            <w:hideMark/>
          </w:tcPr>
          <w:p w14:paraId="20154354" w14:textId="3D53BAF9" w:rsidR="00596153" w:rsidRPr="00D65F1F" w:rsidRDefault="00596153"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r w:rsidR="002C5D62">
              <w:rPr>
                <w:rFonts w:ascii="Times New Roman" w:eastAsia="Times New Roman" w:hAnsi="Times New Roman" w:cs="Times New Roman"/>
                <w:sz w:val="24"/>
                <w:szCs w:val="24"/>
              </w:rPr>
              <w:t>66</w:t>
            </w:r>
          </w:p>
        </w:tc>
      </w:tr>
      <w:tr w:rsidR="00596153" w:rsidRPr="00D65F1F" w14:paraId="519D3250" w14:textId="77777777" w:rsidTr="00193CAF">
        <w:trPr>
          <w:trHeight w:val="288"/>
        </w:trPr>
        <w:tc>
          <w:tcPr>
            <w:tcW w:w="2340" w:type="dxa"/>
            <w:tcBorders>
              <w:top w:val="nil"/>
              <w:left w:val="nil"/>
              <w:bottom w:val="nil"/>
              <w:right w:val="nil"/>
            </w:tcBorders>
            <w:shd w:val="clear" w:color="auto" w:fill="auto"/>
            <w:noWrap/>
            <w:vAlign w:val="bottom"/>
            <w:hideMark/>
          </w:tcPr>
          <w:p w14:paraId="1738413B" w14:textId="77777777" w:rsidR="00596153" w:rsidRPr="00D65F1F" w:rsidRDefault="00596153"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810" w:type="dxa"/>
            <w:tcBorders>
              <w:top w:val="nil"/>
              <w:left w:val="nil"/>
              <w:bottom w:val="nil"/>
              <w:right w:val="nil"/>
            </w:tcBorders>
            <w:shd w:val="clear" w:color="auto" w:fill="auto"/>
            <w:noWrap/>
            <w:vAlign w:val="center"/>
            <w:hideMark/>
          </w:tcPr>
          <w:p w14:paraId="642B20B7" w14:textId="783E92FE" w:rsidR="00596153" w:rsidRPr="00D65F1F" w:rsidRDefault="00596153"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2C5D62">
              <w:rPr>
                <w:rFonts w:ascii="Times New Roman" w:eastAsia="Times New Roman" w:hAnsi="Times New Roman" w:cs="Times New Roman"/>
                <w:sz w:val="24"/>
                <w:szCs w:val="24"/>
              </w:rPr>
              <w:t>528</w:t>
            </w:r>
          </w:p>
        </w:tc>
        <w:tc>
          <w:tcPr>
            <w:tcW w:w="900" w:type="dxa"/>
            <w:tcBorders>
              <w:top w:val="nil"/>
              <w:left w:val="nil"/>
              <w:bottom w:val="nil"/>
              <w:right w:val="nil"/>
            </w:tcBorders>
            <w:shd w:val="clear" w:color="auto" w:fill="auto"/>
            <w:noWrap/>
            <w:vAlign w:val="bottom"/>
            <w:hideMark/>
          </w:tcPr>
          <w:p w14:paraId="6592F3BB" w14:textId="20DC51CA" w:rsidR="00596153" w:rsidRPr="00D65F1F" w:rsidRDefault="00596153"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C5D62">
              <w:rPr>
                <w:rFonts w:ascii="Times New Roman" w:eastAsia="Times New Roman" w:hAnsi="Times New Roman" w:cs="Times New Roman"/>
                <w:sz w:val="24"/>
                <w:szCs w:val="24"/>
              </w:rPr>
              <w:t>.342</w:t>
            </w:r>
          </w:p>
        </w:tc>
      </w:tr>
      <w:tr w:rsidR="00596153" w:rsidRPr="00D65F1F" w14:paraId="44BC2F2C" w14:textId="77777777" w:rsidTr="00193CAF">
        <w:trPr>
          <w:trHeight w:val="288"/>
        </w:trPr>
        <w:tc>
          <w:tcPr>
            <w:tcW w:w="2340" w:type="dxa"/>
            <w:tcBorders>
              <w:top w:val="nil"/>
              <w:left w:val="nil"/>
              <w:bottom w:val="nil"/>
              <w:right w:val="nil"/>
            </w:tcBorders>
            <w:shd w:val="clear" w:color="D9D9D9" w:fill="D9D9D9"/>
            <w:noWrap/>
            <w:vAlign w:val="bottom"/>
            <w:hideMark/>
          </w:tcPr>
          <w:p w14:paraId="169FF7B0" w14:textId="77777777" w:rsidR="00596153" w:rsidRPr="00D65F1F" w:rsidRDefault="00596153"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810" w:type="dxa"/>
            <w:tcBorders>
              <w:top w:val="nil"/>
              <w:left w:val="nil"/>
              <w:bottom w:val="nil"/>
              <w:right w:val="nil"/>
            </w:tcBorders>
            <w:shd w:val="clear" w:color="D9D9D9" w:fill="D9D9D9"/>
            <w:noWrap/>
            <w:vAlign w:val="bottom"/>
            <w:hideMark/>
          </w:tcPr>
          <w:p w14:paraId="11EDDF80" w14:textId="4576BDDB" w:rsidR="00596153" w:rsidRPr="00D65F1F" w:rsidRDefault="00596153"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C5D62">
              <w:rPr>
                <w:rFonts w:ascii="Times New Roman" w:eastAsia="Times New Roman" w:hAnsi="Times New Roman" w:cs="Times New Roman"/>
                <w:sz w:val="24"/>
                <w:szCs w:val="24"/>
              </w:rPr>
              <w:t>21</w:t>
            </w:r>
          </w:p>
        </w:tc>
        <w:tc>
          <w:tcPr>
            <w:tcW w:w="900" w:type="dxa"/>
            <w:tcBorders>
              <w:top w:val="nil"/>
              <w:left w:val="nil"/>
              <w:bottom w:val="nil"/>
              <w:right w:val="nil"/>
            </w:tcBorders>
            <w:shd w:val="clear" w:color="D9D9D9" w:fill="D9D9D9"/>
            <w:noWrap/>
            <w:vAlign w:val="bottom"/>
            <w:hideMark/>
          </w:tcPr>
          <w:p w14:paraId="6DA3ECB1" w14:textId="40C6BF0C" w:rsidR="00596153" w:rsidRPr="00D65F1F" w:rsidRDefault="00596153"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002C5D62">
              <w:rPr>
                <w:rFonts w:ascii="Times New Roman" w:eastAsia="Times New Roman" w:hAnsi="Times New Roman" w:cs="Times New Roman"/>
                <w:sz w:val="24"/>
                <w:szCs w:val="24"/>
              </w:rPr>
              <w:t>2</w:t>
            </w:r>
          </w:p>
        </w:tc>
      </w:tr>
      <w:tr w:rsidR="00596153" w:rsidRPr="00D65F1F" w14:paraId="7A9BDB04" w14:textId="77777777" w:rsidTr="00193CAF">
        <w:trPr>
          <w:trHeight w:val="288"/>
        </w:trPr>
        <w:tc>
          <w:tcPr>
            <w:tcW w:w="2340" w:type="dxa"/>
            <w:tcBorders>
              <w:top w:val="nil"/>
              <w:left w:val="nil"/>
              <w:right w:val="nil"/>
            </w:tcBorders>
            <w:shd w:val="clear" w:color="auto" w:fill="auto"/>
            <w:noWrap/>
            <w:vAlign w:val="bottom"/>
            <w:hideMark/>
          </w:tcPr>
          <w:p w14:paraId="026A81FB" w14:textId="77777777" w:rsidR="00596153" w:rsidRPr="00D65F1F" w:rsidRDefault="00596153"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810" w:type="dxa"/>
            <w:tcBorders>
              <w:top w:val="nil"/>
              <w:left w:val="nil"/>
              <w:right w:val="nil"/>
            </w:tcBorders>
            <w:shd w:val="clear" w:color="auto" w:fill="auto"/>
            <w:noWrap/>
            <w:vAlign w:val="bottom"/>
            <w:hideMark/>
          </w:tcPr>
          <w:p w14:paraId="4B09293D" w14:textId="08AA0511" w:rsidR="00596153" w:rsidRPr="00D65F1F" w:rsidRDefault="002C5D62"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00" w:type="dxa"/>
            <w:tcBorders>
              <w:top w:val="nil"/>
              <w:left w:val="nil"/>
              <w:right w:val="nil"/>
            </w:tcBorders>
            <w:shd w:val="clear" w:color="auto" w:fill="auto"/>
            <w:noWrap/>
            <w:vAlign w:val="bottom"/>
            <w:hideMark/>
          </w:tcPr>
          <w:p w14:paraId="397FE5B3" w14:textId="2D344D13" w:rsidR="00596153" w:rsidRPr="00D65F1F" w:rsidRDefault="00596153"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C5D62">
              <w:rPr>
                <w:rFonts w:ascii="Times New Roman" w:eastAsia="Times New Roman" w:hAnsi="Times New Roman" w:cs="Times New Roman"/>
                <w:sz w:val="24"/>
                <w:szCs w:val="24"/>
              </w:rPr>
              <w:t>883</w:t>
            </w:r>
          </w:p>
        </w:tc>
      </w:tr>
      <w:tr w:rsidR="00596153" w:rsidRPr="00D65F1F" w14:paraId="6EB8CAEA" w14:textId="77777777" w:rsidTr="00193CAF">
        <w:trPr>
          <w:trHeight w:val="288"/>
        </w:trPr>
        <w:tc>
          <w:tcPr>
            <w:tcW w:w="2340" w:type="dxa"/>
            <w:tcBorders>
              <w:top w:val="nil"/>
              <w:left w:val="nil"/>
              <w:bottom w:val="nil"/>
              <w:right w:val="nil"/>
            </w:tcBorders>
            <w:shd w:val="clear" w:color="auto" w:fill="D9D9D9" w:themeFill="background1" w:themeFillShade="D9"/>
            <w:noWrap/>
            <w:vAlign w:val="bottom"/>
          </w:tcPr>
          <w:p w14:paraId="482E243C" w14:textId="5C7467B3" w:rsidR="00596153" w:rsidRPr="00D65F1F" w:rsidRDefault="004112ED" w:rsidP="00193C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596153">
              <w:rPr>
                <w:rFonts w:ascii="Times New Roman" w:eastAsia="Times New Roman" w:hAnsi="Times New Roman" w:cs="Times New Roman"/>
                <w:sz w:val="24"/>
                <w:szCs w:val="24"/>
              </w:rPr>
              <w:t xml:space="preserve"> Mean</w:t>
            </w:r>
          </w:p>
        </w:tc>
        <w:tc>
          <w:tcPr>
            <w:tcW w:w="810" w:type="dxa"/>
            <w:tcBorders>
              <w:top w:val="nil"/>
              <w:left w:val="nil"/>
              <w:bottom w:val="nil"/>
              <w:right w:val="nil"/>
            </w:tcBorders>
            <w:shd w:val="clear" w:color="auto" w:fill="D9D9D9" w:themeFill="background1" w:themeFillShade="D9"/>
            <w:noWrap/>
            <w:vAlign w:val="bottom"/>
          </w:tcPr>
          <w:p w14:paraId="2D30EE56" w14:textId="7C726A15" w:rsidR="00596153" w:rsidRDefault="002C5D62"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2.24</w:t>
            </w:r>
          </w:p>
        </w:tc>
        <w:tc>
          <w:tcPr>
            <w:tcW w:w="900" w:type="dxa"/>
            <w:tcBorders>
              <w:top w:val="nil"/>
              <w:left w:val="nil"/>
              <w:bottom w:val="nil"/>
              <w:right w:val="nil"/>
            </w:tcBorders>
            <w:shd w:val="clear" w:color="auto" w:fill="D9D9D9" w:themeFill="background1" w:themeFillShade="D9"/>
            <w:noWrap/>
            <w:vAlign w:val="bottom"/>
          </w:tcPr>
          <w:p w14:paraId="4934193B" w14:textId="31345125" w:rsidR="00596153" w:rsidRDefault="002C5D62"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2.32</w:t>
            </w:r>
          </w:p>
        </w:tc>
      </w:tr>
      <w:tr w:rsidR="00596153" w:rsidRPr="00D65F1F" w14:paraId="73A880B9" w14:textId="77777777" w:rsidTr="00193CAF">
        <w:trPr>
          <w:trHeight w:val="288"/>
        </w:trPr>
        <w:tc>
          <w:tcPr>
            <w:tcW w:w="2340" w:type="dxa"/>
            <w:tcBorders>
              <w:top w:val="nil"/>
              <w:left w:val="nil"/>
              <w:bottom w:val="single" w:sz="4" w:space="0" w:color="000000"/>
              <w:right w:val="nil"/>
            </w:tcBorders>
            <w:shd w:val="clear" w:color="auto" w:fill="auto"/>
            <w:noWrap/>
            <w:vAlign w:val="bottom"/>
          </w:tcPr>
          <w:p w14:paraId="424D7515" w14:textId="415DB9F8" w:rsidR="00596153" w:rsidRDefault="004112ED" w:rsidP="00193C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596153">
              <w:rPr>
                <w:rFonts w:ascii="Times New Roman" w:eastAsia="Times New Roman" w:hAnsi="Times New Roman" w:cs="Times New Roman"/>
                <w:sz w:val="24"/>
                <w:szCs w:val="24"/>
              </w:rPr>
              <w:t xml:space="preserve"> SD</w:t>
            </w:r>
          </w:p>
        </w:tc>
        <w:tc>
          <w:tcPr>
            <w:tcW w:w="810" w:type="dxa"/>
            <w:tcBorders>
              <w:top w:val="nil"/>
              <w:left w:val="nil"/>
              <w:bottom w:val="single" w:sz="4" w:space="0" w:color="000000"/>
              <w:right w:val="nil"/>
            </w:tcBorders>
            <w:shd w:val="clear" w:color="auto" w:fill="auto"/>
            <w:noWrap/>
            <w:vAlign w:val="bottom"/>
          </w:tcPr>
          <w:p w14:paraId="30918D0F" w14:textId="7D766841" w:rsidR="00596153" w:rsidRDefault="002C5D62"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1.30</w:t>
            </w:r>
          </w:p>
        </w:tc>
        <w:tc>
          <w:tcPr>
            <w:tcW w:w="900" w:type="dxa"/>
            <w:tcBorders>
              <w:top w:val="nil"/>
              <w:left w:val="nil"/>
              <w:bottom w:val="single" w:sz="4" w:space="0" w:color="000000"/>
              <w:right w:val="nil"/>
            </w:tcBorders>
            <w:shd w:val="clear" w:color="auto" w:fill="auto"/>
            <w:noWrap/>
            <w:vAlign w:val="bottom"/>
          </w:tcPr>
          <w:p w14:paraId="5ADD378A" w14:textId="0FE9FDF7" w:rsidR="00596153" w:rsidRDefault="002C5D62"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1.22</w:t>
            </w:r>
          </w:p>
        </w:tc>
      </w:tr>
    </w:tbl>
    <w:p w14:paraId="0843DFEA" w14:textId="22E7CA29" w:rsidR="00A40764" w:rsidRDefault="00A40764" w:rsidP="00D65F1F">
      <w:pPr>
        <w:spacing w:line="480" w:lineRule="auto"/>
        <w:rPr>
          <w:rFonts w:ascii="Times New Roman" w:hAnsi="Times New Roman" w:cs="Times New Roman"/>
          <w:b/>
          <w:bCs/>
          <w:sz w:val="24"/>
          <w:szCs w:val="24"/>
        </w:rPr>
      </w:pPr>
    </w:p>
    <w:p w14:paraId="314346F6" w14:textId="7D060A74" w:rsidR="00AB6AFF" w:rsidRDefault="00AB6AFF" w:rsidP="00D65F1F">
      <w:pPr>
        <w:spacing w:line="480" w:lineRule="auto"/>
        <w:rPr>
          <w:rFonts w:ascii="Times New Roman" w:hAnsi="Times New Roman" w:cs="Times New Roman"/>
          <w:b/>
          <w:bCs/>
          <w:sz w:val="24"/>
          <w:szCs w:val="24"/>
        </w:rPr>
      </w:pPr>
    </w:p>
    <w:p w14:paraId="0C793999" w14:textId="65793667" w:rsidR="00AB6AFF" w:rsidRDefault="00AB6AFF" w:rsidP="00AB6AFF">
      <w:pPr>
        <w:spacing w:line="480" w:lineRule="auto"/>
        <w:ind w:firstLine="360"/>
        <w:jc w:val="center"/>
        <w:rPr>
          <w:rFonts w:ascii="Times New Roman" w:hAnsi="Times New Roman" w:cs="Times New Roman"/>
          <w:b/>
          <w:bCs/>
          <w:sz w:val="24"/>
          <w:szCs w:val="24"/>
        </w:rPr>
      </w:pPr>
      <w:r w:rsidRPr="00D65F1F">
        <w:rPr>
          <w:rFonts w:ascii="Times New Roman" w:hAnsi="Times New Roman" w:cs="Times New Roman"/>
          <w:b/>
          <w:bCs/>
          <w:sz w:val="24"/>
          <w:szCs w:val="24"/>
        </w:rPr>
        <w:t xml:space="preserve">Table </w:t>
      </w:r>
      <w:r>
        <w:rPr>
          <w:rFonts w:ascii="Times New Roman" w:hAnsi="Times New Roman" w:cs="Times New Roman"/>
          <w:b/>
          <w:bCs/>
          <w:sz w:val="24"/>
          <w:szCs w:val="24"/>
        </w:rPr>
        <w:t>9</w:t>
      </w:r>
      <w:r w:rsidR="00325CBC">
        <w:rPr>
          <w:rFonts w:ascii="Times New Roman" w:hAnsi="Times New Roman" w:cs="Times New Roman"/>
          <w:b/>
          <w:bCs/>
          <w:sz w:val="24"/>
          <w:szCs w:val="24"/>
        </w:rPr>
        <w:t xml:space="preserve"> (Medium)</w:t>
      </w:r>
    </w:p>
    <w:tbl>
      <w:tblPr>
        <w:tblW w:w="9360" w:type="dxa"/>
        <w:tblLook w:val="04A0" w:firstRow="1" w:lastRow="0" w:firstColumn="1" w:lastColumn="0" w:noHBand="0" w:noVBand="1"/>
      </w:tblPr>
      <w:tblGrid>
        <w:gridCol w:w="2430"/>
        <w:gridCol w:w="768"/>
        <w:gridCol w:w="1065"/>
        <w:gridCol w:w="1065"/>
        <w:gridCol w:w="1065"/>
        <w:gridCol w:w="951"/>
        <w:gridCol w:w="951"/>
        <w:gridCol w:w="1065"/>
      </w:tblGrid>
      <w:tr w:rsidR="00AB6AFF" w:rsidRPr="00D65F1F" w14:paraId="5BE4DF2B" w14:textId="77777777" w:rsidTr="00193CAF">
        <w:trPr>
          <w:trHeight w:val="288"/>
        </w:trPr>
        <w:tc>
          <w:tcPr>
            <w:tcW w:w="2430" w:type="dxa"/>
            <w:tcBorders>
              <w:top w:val="single" w:sz="4" w:space="0" w:color="000000"/>
              <w:left w:val="nil"/>
              <w:bottom w:val="single" w:sz="4" w:space="0" w:color="000000"/>
              <w:right w:val="nil"/>
            </w:tcBorders>
            <w:shd w:val="clear" w:color="auto" w:fill="auto"/>
            <w:noWrap/>
            <w:vAlign w:val="bottom"/>
            <w:hideMark/>
          </w:tcPr>
          <w:p w14:paraId="21A36532" w14:textId="77777777" w:rsidR="00AB6AFF" w:rsidRPr="00D65F1F" w:rsidRDefault="00AB6AFF" w:rsidP="00193CAF">
            <w:pPr>
              <w:spacing w:after="0" w:line="240" w:lineRule="auto"/>
              <w:rPr>
                <w:rFonts w:ascii="Times New Roman" w:eastAsia="Times New Roman" w:hAnsi="Times New Roman" w:cs="Times New Roman"/>
                <w:b/>
                <w:bCs/>
                <w:sz w:val="24"/>
                <w:szCs w:val="24"/>
              </w:rPr>
            </w:pPr>
          </w:p>
        </w:tc>
        <w:tc>
          <w:tcPr>
            <w:tcW w:w="768" w:type="dxa"/>
            <w:tcBorders>
              <w:top w:val="single" w:sz="4" w:space="0" w:color="000000"/>
              <w:left w:val="nil"/>
              <w:bottom w:val="single" w:sz="4" w:space="0" w:color="000000"/>
              <w:right w:val="nil"/>
            </w:tcBorders>
            <w:shd w:val="clear" w:color="auto" w:fill="auto"/>
            <w:noWrap/>
            <w:vAlign w:val="bottom"/>
            <w:hideMark/>
          </w:tcPr>
          <w:p w14:paraId="146DF500" w14:textId="77777777" w:rsidR="00AB6AFF" w:rsidRPr="00D65F1F" w:rsidRDefault="00AB6AFF" w:rsidP="00193CAF">
            <w:pPr>
              <w:spacing w:after="0" w:line="240" w:lineRule="auto"/>
              <w:rPr>
                <w:rFonts w:ascii="Times New Roman" w:eastAsia="Times New Roman" w:hAnsi="Times New Roman" w:cs="Times New Roman"/>
                <w:b/>
                <w:bCs/>
                <w:sz w:val="24"/>
                <w:szCs w:val="24"/>
              </w:rPr>
            </w:pPr>
            <w:r w:rsidRPr="00D65F1F">
              <w:rPr>
                <w:rFonts w:ascii="Times New Roman" w:eastAsia="Times New Roman" w:hAnsi="Times New Roman" w:cs="Times New Roman"/>
                <w:b/>
                <w:bCs/>
                <w:sz w:val="24"/>
                <w:szCs w:val="24"/>
              </w:rPr>
              <w:t>2002</w:t>
            </w:r>
          </w:p>
        </w:tc>
        <w:tc>
          <w:tcPr>
            <w:tcW w:w="1065" w:type="dxa"/>
            <w:tcBorders>
              <w:top w:val="single" w:sz="4" w:space="0" w:color="000000"/>
              <w:left w:val="nil"/>
              <w:bottom w:val="single" w:sz="4" w:space="0" w:color="000000"/>
              <w:right w:val="nil"/>
            </w:tcBorders>
            <w:shd w:val="clear" w:color="auto" w:fill="auto"/>
            <w:noWrap/>
            <w:vAlign w:val="bottom"/>
            <w:hideMark/>
          </w:tcPr>
          <w:p w14:paraId="595CBF90" w14:textId="77777777" w:rsidR="00AB6AFF" w:rsidRPr="00D65F1F" w:rsidRDefault="00AB6AFF"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2003</w:t>
            </w:r>
          </w:p>
        </w:tc>
        <w:tc>
          <w:tcPr>
            <w:tcW w:w="1065" w:type="dxa"/>
            <w:tcBorders>
              <w:top w:val="single" w:sz="4" w:space="0" w:color="000000"/>
              <w:left w:val="nil"/>
              <w:bottom w:val="single" w:sz="4" w:space="0" w:color="000000"/>
              <w:right w:val="nil"/>
            </w:tcBorders>
            <w:shd w:val="clear" w:color="auto" w:fill="auto"/>
            <w:noWrap/>
            <w:vAlign w:val="bottom"/>
            <w:hideMark/>
          </w:tcPr>
          <w:p w14:paraId="562DEADA" w14:textId="77777777" w:rsidR="00AB6AFF" w:rsidRPr="00D65F1F" w:rsidRDefault="00AB6AFF"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2004</w:t>
            </w:r>
          </w:p>
        </w:tc>
        <w:tc>
          <w:tcPr>
            <w:tcW w:w="1065" w:type="dxa"/>
            <w:tcBorders>
              <w:top w:val="single" w:sz="4" w:space="0" w:color="000000"/>
              <w:left w:val="nil"/>
              <w:bottom w:val="single" w:sz="4" w:space="0" w:color="000000"/>
              <w:right w:val="nil"/>
            </w:tcBorders>
            <w:shd w:val="clear" w:color="auto" w:fill="auto"/>
            <w:noWrap/>
            <w:vAlign w:val="bottom"/>
            <w:hideMark/>
          </w:tcPr>
          <w:p w14:paraId="3A978A7B" w14:textId="77777777" w:rsidR="00AB6AFF" w:rsidRPr="00D65F1F" w:rsidRDefault="00AB6AFF"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2005</w:t>
            </w:r>
          </w:p>
        </w:tc>
        <w:tc>
          <w:tcPr>
            <w:tcW w:w="951" w:type="dxa"/>
            <w:tcBorders>
              <w:top w:val="single" w:sz="4" w:space="0" w:color="000000"/>
              <w:left w:val="nil"/>
              <w:bottom w:val="single" w:sz="4" w:space="0" w:color="000000"/>
              <w:right w:val="nil"/>
            </w:tcBorders>
            <w:shd w:val="clear" w:color="auto" w:fill="auto"/>
            <w:noWrap/>
            <w:vAlign w:val="bottom"/>
            <w:hideMark/>
          </w:tcPr>
          <w:p w14:paraId="62A86FFE" w14:textId="77777777" w:rsidR="00AB6AFF" w:rsidRPr="00D65F1F" w:rsidRDefault="00AB6AFF"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2006</w:t>
            </w:r>
          </w:p>
        </w:tc>
        <w:tc>
          <w:tcPr>
            <w:tcW w:w="951" w:type="dxa"/>
            <w:tcBorders>
              <w:top w:val="single" w:sz="4" w:space="0" w:color="000000"/>
              <w:left w:val="nil"/>
              <w:bottom w:val="single" w:sz="4" w:space="0" w:color="000000"/>
              <w:right w:val="nil"/>
            </w:tcBorders>
            <w:shd w:val="clear" w:color="auto" w:fill="auto"/>
            <w:noWrap/>
            <w:vAlign w:val="bottom"/>
            <w:hideMark/>
          </w:tcPr>
          <w:p w14:paraId="72DD3EE8" w14:textId="77777777" w:rsidR="00AB6AFF" w:rsidRPr="00D65F1F" w:rsidRDefault="00AB6AFF"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2007</w:t>
            </w:r>
          </w:p>
        </w:tc>
        <w:tc>
          <w:tcPr>
            <w:tcW w:w="1065" w:type="dxa"/>
            <w:tcBorders>
              <w:top w:val="single" w:sz="4" w:space="0" w:color="000000"/>
              <w:left w:val="nil"/>
              <w:bottom w:val="single" w:sz="4" w:space="0" w:color="000000"/>
              <w:right w:val="nil"/>
            </w:tcBorders>
            <w:shd w:val="clear" w:color="auto" w:fill="auto"/>
            <w:noWrap/>
            <w:vAlign w:val="bottom"/>
            <w:hideMark/>
          </w:tcPr>
          <w:p w14:paraId="2CC3501B" w14:textId="77777777" w:rsidR="00AB6AFF" w:rsidRPr="00D65F1F" w:rsidRDefault="00AB6AFF"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2008</w:t>
            </w:r>
          </w:p>
        </w:tc>
      </w:tr>
      <w:tr w:rsidR="00AB6AFF" w:rsidRPr="00D65F1F" w14:paraId="34E7F843" w14:textId="77777777" w:rsidTr="00193CAF">
        <w:trPr>
          <w:trHeight w:val="288"/>
        </w:trPr>
        <w:tc>
          <w:tcPr>
            <w:tcW w:w="2430" w:type="dxa"/>
            <w:tcBorders>
              <w:top w:val="nil"/>
              <w:left w:val="nil"/>
              <w:bottom w:val="nil"/>
              <w:right w:val="nil"/>
            </w:tcBorders>
            <w:shd w:val="clear" w:color="D9D9D9" w:fill="D9D9D9"/>
            <w:noWrap/>
            <w:vAlign w:val="bottom"/>
            <w:hideMark/>
          </w:tcPr>
          <w:p w14:paraId="765259C5" w14:textId="77777777" w:rsidR="00AB6AFF" w:rsidRPr="00D65F1F" w:rsidRDefault="00AB6AFF"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768" w:type="dxa"/>
            <w:tcBorders>
              <w:top w:val="nil"/>
              <w:left w:val="nil"/>
              <w:bottom w:val="nil"/>
              <w:right w:val="nil"/>
            </w:tcBorders>
            <w:shd w:val="clear" w:color="D9D9D9" w:fill="D9D9D9"/>
            <w:noWrap/>
            <w:vAlign w:val="bottom"/>
            <w:hideMark/>
          </w:tcPr>
          <w:p w14:paraId="504AE303" w14:textId="362C756B" w:rsidR="00AB6AFF" w:rsidRPr="00D65F1F" w:rsidRDefault="00AB6AFF"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0.401</w:t>
            </w:r>
          </w:p>
        </w:tc>
        <w:tc>
          <w:tcPr>
            <w:tcW w:w="1065" w:type="dxa"/>
            <w:tcBorders>
              <w:top w:val="nil"/>
              <w:left w:val="nil"/>
              <w:bottom w:val="nil"/>
              <w:right w:val="nil"/>
            </w:tcBorders>
            <w:shd w:val="clear" w:color="D9D9D9" w:fill="D9D9D9"/>
            <w:noWrap/>
            <w:vAlign w:val="bottom"/>
            <w:hideMark/>
          </w:tcPr>
          <w:p w14:paraId="63F3BB16" w14:textId="103297B8" w:rsidR="00AB6AFF" w:rsidRPr="00D65F1F" w:rsidRDefault="00AB6AFF"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399</w:t>
            </w:r>
          </w:p>
        </w:tc>
        <w:tc>
          <w:tcPr>
            <w:tcW w:w="1065" w:type="dxa"/>
            <w:tcBorders>
              <w:top w:val="nil"/>
              <w:left w:val="nil"/>
              <w:bottom w:val="nil"/>
              <w:right w:val="nil"/>
            </w:tcBorders>
            <w:shd w:val="clear" w:color="D9D9D9" w:fill="D9D9D9"/>
            <w:noWrap/>
            <w:vAlign w:val="bottom"/>
            <w:hideMark/>
          </w:tcPr>
          <w:p w14:paraId="185D2265" w14:textId="7DDCD78E" w:rsidR="00AB6AFF" w:rsidRPr="00D65F1F" w:rsidRDefault="00AB6AFF"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369</w:t>
            </w:r>
          </w:p>
        </w:tc>
        <w:tc>
          <w:tcPr>
            <w:tcW w:w="1065" w:type="dxa"/>
            <w:tcBorders>
              <w:top w:val="nil"/>
              <w:left w:val="nil"/>
              <w:bottom w:val="nil"/>
              <w:right w:val="nil"/>
            </w:tcBorders>
            <w:shd w:val="clear" w:color="D9D9D9" w:fill="D9D9D9"/>
            <w:noWrap/>
            <w:vAlign w:val="bottom"/>
            <w:hideMark/>
          </w:tcPr>
          <w:p w14:paraId="47FD49A5" w14:textId="68EE3263" w:rsidR="00AB6AFF" w:rsidRPr="00D65F1F" w:rsidRDefault="00AB6AFF"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451</w:t>
            </w:r>
          </w:p>
        </w:tc>
        <w:tc>
          <w:tcPr>
            <w:tcW w:w="951" w:type="dxa"/>
            <w:tcBorders>
              <w:top w:val="nil"/>
              <w:left w:val="nil"/>
              <w:bottom w:val="nil"/>
              <w:right w:val="nil"/>
            </w:tcBorders>
            <w:shd w:val="clear" w:color="D9D9D9" w:fill="D9D9D9"/>
            <w:noWrap/>
            <w:vAlign w:val="bottom"/>
            <w:hideMark/>
          </w:tcPr>
          <w:p w14:paraId="5AFF0752" w14:textId="4ACC7A3E" w:rsidR="00AB6AFF" w:rsidRPr="00D65F1F" w:rsidRDefault="00AB6AFF"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465</w:t>
            </w:r>
          </w:p>
        </w:tc>
        <w:tc>
          <w:tcPr>
            <w:tcW w:w="951" w:type="dxa"/>
            <w:tcBorders>
              <w:top w:val="nil"/>
              <w:left w:val="nil"/>
              <w:bottom w:val="nil"/>
              <w:right w:val="nil"/>
            </w:tcBorders>
            <w:shd w:val="clear" w:color="D9D9D9" w:fill="D9D9D9"/>
            <w:noWrap/>
            <w:vAlign w:val="bottom"/>
            <w:hideMark/>
          </w:tcPr>
          <w:p w14:paraId="04C8C077" w14:textId="7D025465" w:rsidR="00AB6AFF" w:rsidRPr="00D65F1F" w:rsidRDefault="00AB6AFF"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B520D9">
              <w:rPr>
                <w:rFonts w:ascii="Times New Roman" w:eastAsia="Times New Roman" w:hAnsi="Times New Roman" w:cs="Times New Roman"/>
                <w:sz w:val="24"/>
                <w:szCs w:val="24"/>
              </w:rPr>
              <w:t>480</w:t>
            </w:r>
          </w:p>
        </w:tc>
        <w:tc>
          <w:tcPr>
            <w:tcW w:w="1065" w:type="dxa"/>
            <w:tcBorders>
              <w:top w:val="nil"/>
              <w:left w:val="nil"/>
              <w:bottom w:val="nil"/>
              <w:right w:val="nil"/>
            </w:tcBorders>
            <w:shd w:val="clear" w:color="D9D9D9" w:fill="D9D9D9"/>
            <w:noWrap/>
            <w:vAlign w:val="bottom"/>
            <w:hideMark/>
          </w:tcPr>
          <w:p w14:paraId="248C4962" w14:textId="1E76F895" w:rsidR="00AB6AFF" w:rsidRPr="00D65F1F" w:rsidRDefault="00AB6AFF"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B520D9">
              <w:rPr>
                <w:rFonts w:ascii="Times New Roman" w:eastAsia="Times New Roman" w:hAnsi="Times New Roman" w:cs="Times New Roman"/>
                <w:sz w:val="24"/>
                <w:szCs w:val="24"/>
              </w:rPr>
              <w:t>526</w:t>
            </w:r>
          </w:p>
        </w:tc>
      </w:tr>
      <w:tr w:rsidR="00AB6AFF" w:rsidRPr="00D65F1F" w14:paraId="72770D21" w14:textId="77777777" w:rsidTr="00193CAF">
        <w:trPr>
          <w:trHeight w:val="288"/>
        </w:trPr>
        <w:tc>
          <w:tcPr>
            <w:tcW w:w="2430" w:type="dxa"/>
            <w:tcBorders>
              <w:top w:val="nil"/>
              <w:left w:val="nil"/>
              <w:bottom w:val="nil"/>
              <w:right w:val="nil"/>
            </w:tcBorders>
            <w:shd w:val="clear" w:color="auto" w:fill="auto"/>
            <w:noWrap/>
            <w:vAlign w:val="bottom"/>
            <w:hideMark/>
          </w:tcPr>
          <w:p w14:paraId="422BFD01" w14:textId="77777777" w:rsidR="00AB6AFF" w:rsidRPr="00D65F1F" w:rsidRDefault="00AB6AFF"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lastRenderedPageBreak/>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768" w:type="dxa"/>
            <w:tcBorders>
              <w:top w:val="nil"/>
              <w:left w:val="nil"/>
              <w:bottom w:val="nil"/>
              <w:right w:val="nil"/>
            </w:tcBorders>
            <w:shd w:val="clear" w:color="auto" w:fill="auto"/>
            <w:noWrap/>
            <w:vAlign w:val="center"/>
            <w:hideMark/>
          </w:tcPr>
          <w:p w14:paraId="2C95E0F6" w14:textId="261EBB26" w:rsidR="00AB6AFF" w:rsidRPr="00D65F1F" w:rsidRDefault="00AB6AFF"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0.304</w:t>
            </w:r>
          </w:p>
        </w:tc>
        <w:tc>
          <w:tcPr>
            <w:tcW w:w="1065" w:type="dxa"/>
            <w:tcBorders>
              <w:top w:val="nil"/>
              <w:left w:val="nil"/>
              <w:bottom w:val="nil"/>
              <w:right w:val="nil"/>
            </w:tcBorders>
            <w:shd w:val="clear" w:color="auto" w:fill="auto"/>
            <w:noWrap/>
            <w:vAlign w:val="bottom"/>
            <w:hideMark/>
          </w:tcPr>
          <w:p w14:paraId="0CE40FCB" w14:textId="03C3B637" w:rsidR="00AB6AFF" w:rsidRPr="00D65F1F" w:rsidRDefault="00AB6AFF"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299</w:t>
            </w:r>
          </w:p>
        </w:tc>
        <w:tc>
          <w:tcPr>
            <w:tcW w:w="1065" w:type="dxa"/>
            <w:tcBorders>
              <w:top w:val="nil"/>
              <w:left w:val="nil"/>
              <w:bottom w:val="nil"/>
              <w:right w:val="nil"/>
            </w:tcBorders>
            <w:shd w:val="clear" w:color="auto" w:fill="auto"/>
            <w:noWrap/>
            <w:vAlign w:val="bottom"/>
            <w:hideMark/>
          </w:tcPr>
          <w:p w14:paraId="243E8ABB" w14:textId="55BAF547" w:rsidR="00AB6AFF" w:rsidRPr="00D65F1F" w:rsidRDefault="00AB6AFF"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245</w:t>
            </w:r>
          </w:p>
        </w:tc>
        <w:tc>
          <w:tcPr>
            <w:tcW w:w="1065" w:type="dxa"/>
            <w:tcBorders>
              <w:top w:val="nil"/>
              <w:left w:val="nil"/>
              <w:bottom w:val="nil"/>
              <w:right w:val="nil"/>
            </w:tcBorders>
            <w:shd w:val="clear" w:color="auto" w:fill="auto"/>
            <w:noWrap/>
            <w:vAlign w:val="bottom"/>
            <w:hideMark/>
          </w:tcPr>
          <w:p w14:paraId="0E5CF351" w14:textId="6A88491D" w:rsidR="00AB6AFF" w:rsidRPr="00D65F1F" w:rsidRDefault="00AB6AFF"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339</w:t>
            </w:r>
          </w:p>
        </w:tc>
        <w:tc>
          <w:tcPr>
            <w:tcW w:w="951" w:type="dxa"/>
            <w:tcBorders>
              <w:top w:val="nil"/>
              <w:left w:val="nil"/>
              <w:bottom w:val="nil"/>
              <w:right w:val="nil"/>
            </w:tcBorders>
            <w:shd w:val="clear" w:color="auto" w:fill="auto"/>
            <w:noWrap/>
            <w:vAlign w:val="bottom"/>
            <w:hideMark/>
          </w:tcPr>
          <w:p w14:paraId="1EEF1390" w14:textId="0490F730" w:rsidR="00AB6AFF" w:rsidRPr="00D65F1F" w:rsidRDefault="00AB6AFF"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337</w:t>
            </w:r>
          </w:p>
        </w:tc>
        <w:tc>
          <w:tcPr>
            <w:tcW w:w="951" w:type="dxa"/>
            <w:tcBorders>
              <w:top w:val="nil"/>
              <w:left w:val="nil"/>
              <w:bottom w:val="nil"/>
              <w:right w:val="nil"/>
            </w:tcBorders>
            <w:shd w:val="clear" w:color="auto" w:fill="auto"/>
            <w:noWrap/>
            <w:vAlign w:val="bottom"/>
            <w:hideMark/>
          </w:tcPr>
          <w:p w14:paraId="54CE4A70" w14:textId="23349790" w:rsidR="00AB6AFF" w:rsidRPr="00D65F1F" w:rsidRDefault="00AB6AFF"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B520D9">
              <w:rPr>
                <w:rFonts w:ascii="Times New Roman" w:eastAsia="Times New Roman" w:hAnsi="Times New Roman" w:cs="Times New Roman"/>
                <w:sz w:val="24"/>
                <w:szCs w:val="24"/>
              </w:rPr>
              <w:t>338</w:t>
            </w:r>
          </w:p>
        </w:tc>
        <w:tc>
          <w:tcPr>
            <w:tcW w:w="1065" w:type="dxa"/>
            <w:tcBorders>
              <w:top w:val="nil"/>
              <w:left w:val="nil"/>
              <w:bottom w:val="nil"/>
              <w:right w:val="nil"/>
            </w:tcBorders>
            <w:shd w:val="clear" w:color="auto" w:fill="auto"/>
            <w:noWrap/>
            <w:vAlign w:val="bottom"/>
            <w:hideMark/>
          </w:tcPr>
          <w:p w14:paraId="090A7D56" w14:textId="2EE2A998" w:rsidR="00AB6AFF" w:rsidRPr="00D65F1F" w:rsidRDefault="00AB6AFF"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B520D9">
              <w:rPr>
                <w:rFonts w:ascii="Times New Roman" w:eastAsia="Times New Roman" w:hAnsi="Times New Roman" w:cs="Times New Roman"/>
                <w:sz w:val="24"/>
                <w:szCs w:val="24"/>
              </w:rPr>
              <w:t>375</w:t>
            </w:r>
          </w:p>
        </w:tc>
      </w:tr>
      <w:tr w:rsidR="00AB6AFF" w:rsidRPr="00D65F1F" w14:paraId="56B6178A" w14:textId="77777777" w:rsidTr="00193CAF">
        <w:trPr>
          <w:trHeight w:val="288"/>
        </w:trPr>
        <w:tc>
          <w:tcPr>
            <w:tcW w:w="2430" w:type="dxa"/>
            <w:tcBorders>
              <w:top w:val="nil"/>
              <w:left w:val="nil"/>
              <w:bottom w:val="nil"/>
              <w:right w:val="nil"/>
            </w:tcBorders>
            <w:shd w:val="clear" w:color="D9D9D9" w:fill="D9D9D9"/>
            <w:noWrap/>
            <w:vAlign w:val="bottom"/>
            <w:hideMark/>
          </w:tcPr>
          <w:p w14:paraId="5C3F905D" w14:textId="77777777" w:rsidR="00AB6AFF" w:rsidRPr="00D65F1F" w:rsidRDefault="00AB6AFF"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768" w:type="dxa"/>
            <w:tcBorders>
              <w:top w:val="nil"/>
              <w:left w:val="nil"/>
              <w:bottom w:val="nil"/>
              <w:right w:val="nil"/>
            </w:tcBorders>
            <w:shd w:val="clear" w:color="D9D9D9" w:fill="D9D9D9"/>
            <w:noWrap/>
            <w:vAlign w:val="bottom"/>
            <w:hideMark/>
          </w:tcPr>
          <w:p w14:paraId="0D9236DA" w14:textId="202A7E31" w:rsidR="00AB6AFF" w:rsidRPr="00D65F1F" w:rsidRDefault="00AB6AFF"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933</w:t>
            </w:r>
          </w:p>
        </w:tc>
        <w:tc>
          <w:tcPr>
            <w:tcW w:w="1065" w:type="dxa"/>
            <w:tcBorders>
              <w:top w:val="nil"/>
              <w:left w:val="nil"/>
              <w:bottom w:val="nil"/>
              <w:right w:val="nil"/>
            </w:tcBorders>
            <w:shd w:val="clear" w:color="D9D9D9" w:fill="D9D9D9"/>
            <w:noWrap/>
            <w:vAlign w:val="bottom"/>
            <w:hideMark/>
          </w:tcPr>
          <w:p w14:paraId="3D4EEE5C" w14:textId="6A1F3105" w:rsidR="00AB6AFF" w:rsidRPr="00D65F1F" w:rsidRDefault="00AB6AFF"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966</w:t>
            </w:r>
          </w:p>
        </w:tc>
        <w:tc>
          <w:tcPr>
            <w:tcW w:w="1065" w:type="dxa"/>
            <w:tcBorders>
              <w:top w:val="nil"/>
              <w:left w:val="nil"/>
              <w:bottom w:val="nil"/>
              <w:right w:val="nil"/>
            </w:tcBorders>
            <w:shd w:val="clear" w:color="D9D9D9" w:fill="D9D9D9"/>
            <w:noWrap/>
            <w:vAlign w:val="bottom"/>
            <w:hideMark/>
          </w:tcPr>
          <w:p w14:paraId="181B1CDC" w14:textId="142E1262" w:rsidR="00AB6AFF" w:rsidRPr="00D65F1F" w:rsidRDefault="00AB6AFF"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065" w:type="dxa"/>
            <w:tcBorders>
              <w:top w:val="nil"/>
              <w:left w:val="nil"/>
              <w:bottom w:val="nil"/>
              <w:right w:val="nil"/>
            </w:tcBorders>
            <w:shd w:val="clear" w:color="D9D9D9" w:fill="D9D9D9"/>
            <w:noWrap/>
            <w:vAlign w:val="bottom"/>
            <w:hideMark/>
          </w:tcPr>
          <w:p w14:paraId="632EEACD" w14:textId="52FF0936" w:rsidR="00AB6AFF" w:rsidRPr="00D65F1F" w:rsidRDefault="00AB6AFF"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1.22</w:t>
            </w:r>
          </w:p>
        </w:tc>
        <w:tc>
          <w:tcPr>
            <w:tcW w:w="951" w:type="dxa"/>
            <w:tcBorders>
              <w:top w:val="nil"/>
              <w:left w:val="nil"/>
              <w:bottom w:val="nil"/>
              <w:right w:val="nil"/>
            </w:tcBorders>
            <w:shd w:val="clear" w:color="D9D9D9" w:fill="D9D9D9"/>
            <w:noWrap/>
            <w:vAlign w:val="bottom"/>
            <w:hideMark/>
          </w:tcPr>
          <w:p w14:paraId="19F2B43C" w14:textId="756AC3C8" w:rsidR="00AB6AFF" w:rsidRPr="00D65F1F" w:rsidRDefault="00AB6AFF"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w:t>
            </w:r>
            <w:r w:rsidR="00B520D9">
              <w:rPr>
                <w:rFonts w:ascii="Times New Roman" w:eastAsia="Times New Roman" w:hAnsi="Times New Roman" w:cs="Times New Roman"/>
                <w:sz w:val="24"/>
                <w:szCs w:val="24"/>
              </w:rPr>
              <w:t>29</w:t>
            </w:r>
          </w:p>
        </w:tc>
        <w:tc>
          <w:tcPr>
            <w:tcW w:w="951" w:type="dxa"/>
            <w:tcBorders>
              <w:top w:val="nil"/>
              <w:left w:val="nil"/>
              <w:bottom w:val="nil"/>
              <w:right w:val="nil"/>
            </w:tcBorders>
            <w:shd w:val="clear" w:color="D9D9D9" w:fill="D9D9D9"/>
            <w:noWrap/>
            <w:vAlign w:val="bottom"/>
            <w:hideMark/>
          </w:tcPr>
          <w:p w14:paraId="0EF91BA5" w14:textId="5331CCE1" w:rsidR="00AB6AFF" w:rsidRPr="00D65F1F" w:rsidRDefault="00B520D9"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1.39</w:t>
            </w:r>
          </w:p>
        </w:tc>
        <w:tc>
          <w:tcPr>
            <w:tcW w:w="1065" w:type="dxa"/>
            <w:tcBorders>
              <w:top w:val="nil"/>
              <w:left w:val="nil"/>
              <w:bottom w:val="nil"/>
              <w:right w:val="nil"/>
            </w:tcBorders>
            <w:shd w:val="clear" w:color="D9D9D9" w:fill="D9D9D9"/>
            <w:noWrap/>
            <w:vAlign w:val="bottom"/>
            <w:hideMark/>
          </w:tcPr>
          <w:p w14:paraId="05A6451D" w14:textId="1C2A1124" w:rsidR="00AB6AFF" w:rsidRPr="00D65F1F" w:rsidRDefault="00AB6AFF"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w:t>
            </w:r>
            <w:r w:rsidR="00B520D9">
              <w:rPr>
                <w:rFonts w:ascii="Times New Roman" w:eastAsia="Times New Roman" w:hAnsi="Times New Roman" w:cs="Times New Roman"/>
                <w:sz w:val="24"/>
                <w:szCs w:val="24"/>
              </w:rPr>
              <w:t>58</w:t>
            </w:r>
          </w:p>
        </w:tc>
      </w:tr>
      <w:tr w:rsidR="00AB6AFF" w:rsidRPr="00D65F1F" w14:paraId="263C870C" w14:textId="77777777" w:rsidTr="00193CAF">
        <w:trPr>
          <w:trHeight w:val="288"/>
        </w:trPr>
        <w:tc>
          <w:tcPr>
            <w:tcW w:w="2430" w:type="dxa"/>
            <w:tcBorders>
              <w:top w:val="nil"/>
              <w:left w:val="nil"/>
              <w:right w:val="nil"/>
            </w:tcBorders>
            <w:shd w:val="clear" w:color="auto" w:fill="auto"/>
            <w:noWrap/>
            <w:vAlign w:val="bottom"/>
            <w:hideMark/>
          </w:tcPr>
          <w:p w14:paraId="22B1F734" w14:textId="77777777" w:rsidR="00AB6AFF" w:rsidRPr="00D65F1F" w:rsidRDefault="00AB6AFF"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768" w:type="dxa"/>
            <w:tcBorders>
              <w:top w:val="nil"/>
              <w:left w:val="nil"/>
              <w:right w:val="nil"/>
            </w:tcBorders>
            <w:shd w:val="clear" w:color="auto" w:fill="auto"/>
            <w:noWrap/>
            <w:vAlign w:val="bottom"/>
            <w:hideMark/>
          </w:tcPr>
          <w:p w14:paraId="20655937" w14:textId="14EB9772" w:rsidR="00AB6AFF" w:rsidRPr="00D65F1F" w:rsidRDefault="00AB6AFF"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615</w:t>
            </w:r>
          </w:p>
        </w:tc>
        <w:tc>
          <w:tcPr>
            <w:tcW w:w="1065" w:type="dxa"/>
            <w:tcBorders>
              <w:top w:val="nil"/>
              <w:left w:val="nil"/>
              <w:right w:val="nil"/>
            </w:tcBorders>
            <w:shd w:val="clear" w:color="auto" w:fill="auto"/>
            <w:noWrap/>
            <w:vAlign w:val="bottom"/>
            <w:hideMark/>
          </w:tcPr>
          <w:p w14:paraId="6B1C45DB" w14:textId="41D97B4C" w:rsidR="00AB6AFF" w:rsidRPr="00D65F1F" w:rsidRDefault="00AB6AFF"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637</w:t>
            </w:r>
          </w:p>
        </w:tc>
        <w:tc>
          <w:tcPr>
            <w:tcW w:w="1065" w:type="dxa"/>
            <w:tcBorders>
              <w:top w:val="nil"/>
              <w:left w:val="nil"/>
              <w:right w:val="nil"/>
            </w:tcBorders>
            <w:shd w:val="clear" w:color="auto" w:fill="auto"/>
            <w:noWrap/>
            <w:vAlign w:val="bottom"/>
            <w:hideMark/>
          </w:tcPr>
          <w:p w14:paraId="36B0C936" w14:textId="04E6C2B6" w:rsidR="00AB6AFF" w:rsidRPr="00D65F1F" w:rsidRDefault="00AB6AFF"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724</w:t>
            </w:r>
          </w:p>
        </w:tc>
        <w:tc>
          <w:tcPr>
            <w:tcW w:w="1065" w:type="dxa"/>
            <w:tcBorders>
              <w:top w:val="nil"/>
              <w:left w:val="nil"/>
              <w:right w:val="nil"/>
            </w:tcBorders>
            <w:shd w:val="clear" w:color="auto" w:fill="auto"/>
            <w:noWrap/>
            <w:vAlign w:val="bottom"/>
            <w:hideMark/>
          </w:tcPr>
          <w:p w14:paraId="3723F0C3" w14:textId="14AB40E7" w:rsidR="00AB6AFF" w:rsidRPr="00D65F1F" w:rsidRDefault="00AB6AFF"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823</w:t>
            </w:r>
          </w:p>
        </w:tc>
        <w:tc>
          <w:tcPr>
            <w:tcW w:w="951" w:type="dxa"/>
            <w:tcBorders>
              <w:top w:val="nil"/>
              <w:left w:val="nil"/>
              <w:right w:val="nil"/>
            </w:tcBorders>
            <w:shd w:val="clear" w:color="auto" w:fill="auto"/>
            <w:noWrap/>
            <w:vAlign w:val="bottom"/>
            <w:hideMark/>
          </w:tcPr>
          <w:p w14:paraId="78D84200" w14:textId="36CA3358" w:rsidR="00AB6AFF" w:rsidRPr="00D65F1F" w:rsidRDefault="00AB6AFF"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0.8</w:t>
            </w:r>
            <w:r w:rsidR="00B520D9">
              <w:rPr>
                <w:rFonts w:ascii="Times New Roman" w:eastAsia="Times New Roman" w:hAnsi="Times New Roman" w:cs="Times New Roman"/>
                <w:sz w:val="24"/>
                <w:szCs w:val="24"/>
              </w:rPr>
              <w:t>66</w:t>
            </w:r>
          </w:p>
        </w:tc>
        <w:tc>
          <w:tcPr>
            <w:tcW w:w="951" w:type="dxa"/>
            <w:tcBorders>
              <w:top w:val="nil"/>
              <w:left w:val="nil"/>
              <w:right w:val="nil"/>
            </w:tcBorders>
            <w:shd w:val="clear" w:color="auto" w:fill="auto"/>
            <w:noWrap/>
            <w:vAlign w:val="bottom"/>
            <w:hideMark/>
          </w:tcPr>
          <w:p w14:paraId="1B69000D" w14:textId="3F69CB84" w:rsidR="00AB6AFF" w:rsidRPr="00D65F1F" w:rsidRDefault="00AB6AFF"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B520D9">
              <w:rPr>
                <w:rFonts w:ascii="Times New Roman" w:eastAsia="Times New Roman" w:hAnsi="Times New Roman" w:cs="Times New Roman"/>
                <w:sz w:val="24"/>
                <w:szCs w:val="24"/>
              </w:rPr>
              <w:t>940</w:t>
            </w:r>
          </w:p>
        </w:tc>
        <w:tc>
          <w:tcPr>
            <w:tcW w:w="1065" w:type="dxa"/>
            <w:tcBorders>
              <w:top w:val="nil"/>
              <w:left w:val="nil"/>
              <w:right w:val="nil"/>
            </w:tcBorders>
            <w:shd w:val="clear" w:color="auto" w:fill="auto"/>
            <w:noWrap/>
            <w:vAlign w:val="bottom"/>
            <w:hideMark/>
          </w:tcPr>
          <w:p w14:paraId="2633A48D" w14:textId="0D07780F" w:rsidR="00AB6AFF" w:rsidRPr="00D65F1F" w:rsidRDefault="00AB6AFF"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w:t>
            </w:r>
            <w:r w:rsidR="00B520D9">
              <w:rPr>
                <w:rFonts w:ascii="Times New Roman" w:eastAsia="Times New Roman" w:hAnsi="Times New Roman" w:cs="Times New Roman"/>
                <w:sz w:val="24"/>
                <w:szCs w:val="24"/>
              </w:rPr>
              <w:t>12</w:t>
            </w:r>
          </w:p>
        </w:tc>
      </w:tr>
      <w:tr w:rsidR="00AB6AFF" w:rsidRPr="00D65F1F" w14:paraId="499CB914" w14:textId="77777777" w:rsidTr="00193CAF">
        <w:trPr>
          <w:trHeight w:val="288"/>
        </w:trPr>
        <w:tc>
          <w:tcPr>
            <w:tcW w:w="2430" w:type="dxa"/>
            <w:tcBorders>
              <w:top w:val="nil"/>
              <w:left w:val="nil"/>
              <w:bottom w:val="nil"/>
              <w:right w:val="nil"/>
            </w:tcBorders>
            <w:shd w:val="clear" w:color="auto" w:fill="D9D9D9" w:themeFill="background1" w:themeFillShade="D9"/>
            <w:noWrap/>
            <w:vAlign w:val="bottom"/>
          </w:tcPr>
          <w:p w14:paraId="7B159852" w14:textId="740FF975" w:rsidR="00AB6AFF" w:rsidRPr="00D65F1F" w:rsidRDefault="004112ED" w:rsidP="00193C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AB6AFF">
              <w:rPr>
                <w:rFonts w:ascii="Times New Roman" w:eastAsia="Times New Roman" w:hAnsi="Times New Roman" w:cs="Times New Roman"/>
                <w:sz w:val="24"/>
                <w:szCs w:val="24"/>
              </w:rPr>
              <w:t xml:space="preserve"> Mean</w:t>
            </w:r>
          </w:p>
        </w:tc>
        <w:tc>
          <w:tcPr>
            <w:tcW w:w="768" w:type="dxa"/>
            <w:tcBorders>
              <w:top w:val="nil"/>
              <w:left w:val="nil"/>
              <w:bottom w:val="nil"/>
              <w:right w:val="nil"/>
            </w:tcBorders>
            <w:shd w:val="clear" w:color="auto" w:fill="D9D9D9" w:themeFill="background1" w:themeFillShade="D9"/>
            <w:noWrap/>
            <w:vAlign w:val="bottom"/>
          </w:tcPr>
          <w:p w14:paraId="06816E24" w14:textId="6E55D145" w:rsidR="00AB6AFF" w:rsidRPr="00D65F1F" w:rsidRDefault="00AB6AFF"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3.39</w:t>
            </w:r>
          </w:p>
        </w:tc>
        <w:tc>
          <w:tcPr>
            <w:tcW w:w="1065" w:type="dxa"/>
            <w:tcBorders>
              <w:top w:val="nil"/>
              <w:left w:val="nil"/>
              <w:bottom w:val="nil"/>
              <w:right w:val="nil"/>
            </w:tcBorders>
            <w:shd w:val="clear" w:color="auto" w:fill="D9D9D9" w:themeFill="background1" w:themeFillShade="D9"/>
            <w:noWrap/>
            <w:vAlign w:val="bottom"/>
          </w:tcPr>
          <w:p w14:paraId="2E6B015E" w14:textId="6EC82111" w:rsidR="00AB6AFF" w:rsidRPr="00D65F1F" w:rsidRDefault="00AB6AFF"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3.43</w:t>
            </w:r>
          </w:p>
        </w:tc>
        <w:tc>
          <w:tcPr>
            <w:tcW w:w="1065" w:type="dxa"/>
            <w:tcBorders>
              <w:top w:val="nil"/>
              <w:left w:val="nil"/>
              <w:bottom w:val="nil"/>
              <w:right w:val="nil"/>
            </w:tcBorders>
            <w:shd w:val="clear" w:color="auto" w:fill="D9D9D9" w:themeFill="background1" w:themeFillShade="D9"/>
            <w:noWrap/>
            <w:vAlign w:val="bottom"/>
          </w:tcPr>
          <w:p w14:paraId="5A204605" w14:textId="26E81027" w:rsidR="00AB6AFF" w:rsidRPr="00D65F1F" w:rsidRDefault="00AB6AFF"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3.43</w:t>
            </w:r>
          </w:p>
        </w:tc>
        <w:tc>
          <w:tcPr>
            <w:tcW w:w="1065" w:type="dxa"/>
            <w:tcBorders>
              <w:top w:val="nil"/>
              <w:left w:val="nil"/>
              <w:bottom w:val="nil"/>
              <w:right w:val="nil"/>
            </w:tcBorders>
            <w:shd w:val="clear" w:color="auto" w:fill="D9D9D9" w:themeFill="background1" w:themeFillShade="D9"/>
            <w:noWrap/>
            <w:vAlign w:val="bottom"/>
          </w:tcPr>
          <w:p w14:paraId="232B039D" w14:textId="70BCCCEE" w:rsidR="00AB6AFF" w:rsidRPr="00D65F1F" w:rsidRDefault="00AB6AFF"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3.34</w:t>
            </w:r>
          </w:p>
        </w:tc>
        <w:tc>
          <w:tcPr>
            <w:tcW w:w="951" w:type="dxa"/>
            <w:tcBorders>
              <w:top w:val="nil"/>
              <w:left w:val="nil"/>
              <w:bottom w:val="nil"/>
              <w:right w:val="nil"/>
            </w:tcBorders>
            <w:shd w:val="clear" w:color="auto" w:fill="D9D9D9" w:themeFill="background1" w:themeFillShade="D9"/>
            <w:noWrap/>
            <w:vAlign w:val="bottom"/>
          </w:tcPr>
          <w:p w14:paraId="443650B0" w14:textId="0E68329C" w:rsidR="00AB6AFF" w:rsidRPr="00D65F1F" w:rsidRDefault="00B520D9"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3.27</w:t>
            </w:r>
          </w:p>
        </w:tc>
        <w:tc>
          <w:tcPr>
            <w:tcW w:w="951" w:type="dxa"/>
            <w:tcBorders>
              <w:top w:val="nil"/>
              <w:left w:val="nil"/>
              <w:bottom w:val="nil"/>
              <w:right w:val="nil"/>
            </w:tcBorders>
            <w:shd w:val="clear" w:color="auto" w:fill="D9D9D9" w:themeFill="background1" w:themeFillShade="D9"/>
            <w:noWrap/>
            <w:vAlign w:val="bottom"/>
          </w:tcPr>
          <w:p w14:paraId="72C241AE" w14:textId="6A58930C" w:rsidR="00AB6AFF" w:rsidRPr="00D65F1F" w:rsidRDefault="00B520D9"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3.25</w:t>
            </w:r>
          </w:p>
        </w:tc>
        <w:tc>
          <w:tcPr>
            <w:tcW w:w="1065" w:type="dxa"/>
            <w:tcBorders>
              <w:top w:val="nil"/>
              <w:left w:val="nil"/>
              <w:bottom w:val="nil"/>
              <w:right w:val="nil"/>
            </w:tcBorders>
            <w:shd w:val="clear" w:color="auto" w:fill="D9D9D9" w:themeFill="background1" w:themeFillShade="D9"/>
            <w:noWrap/>
            <w:vAlign w:val="bottom"/>
          </w:tcPr>
          <w:p w14:paraId="215EB6EF" w14:textId="1C93994E" w:rsidR="00AB6AFF" w:rsidRPr="00D65F1F" w:rsidRDefault="00B520D9"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3.19</w:t>
            </w:r>
          </w:p>
        </w:tc>
      </w:tr>
      <w:tr w:rsidR="00AB6AFF" w:rsidRPr="00D65F1F" w14:paraId="13ACD40A" w14:textId="77777777" w:rsidTr="00193CAF">
        <w:trPr>
          <w:trHeight w:val="288"/>
        </w:trPr>
        <w:tc>
          <w:tcPr>
            <w:tcW w:w="2430" w:type="dxa"/>
            <w:tcBorders>
              <w:top w:val="nil"/>
              <w:left w:val="nil"/>
              <w:bottom w:val="single" w:sz="4" w:space="0" w:color="000000"/>
              <w:right w:val="nil"/>
            </w:tcBorders>
            <w:shd w:val="clear" w:color="auto" w:fill="auto"/>
            <w:noWrap/>
            <w:vAlign w:val="bottom"/>
          </w:tcPr>
          <w:p w14:paraId="1C750E55" w14:textId="308C91F7" w:rsidR="00AB6AFF" w:rsidRDefault="004112ED" w:rsidP="00193C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AB6AFF">
              <w:rPr>
                <w:rFonts w:ascii="Times New Roman" w:eastAsia="Times New Roman" w:hAnsi="Times New Roman" w:cs="Times New Roman"/>
                <w:sz w:val="24"/>
                <w:szCs w:val="24"/>
              </w:rPr>
              <w:t xml:space="preserve"> SD</w:t>
            </w:r>
          </w:p>
        </w:tc>
        <w:tc>
          <w:tcPr>
            <w:tcW w:w="768" w:type="dxa"/>
            <w:tcBorders>
              <w:top w:val="nil"/>
              <w:left w:val="nil"/>
              <w:bottom w:val="single" w:sz="4" w:space="0" w:color="000000"/>
              <w:right w:val="nil"/>
            </w:tcBorders>
            <w:shd w:val="clear" w:color="auto" w:fill="auto"/>
            <w:noWrap/>
            <w:vAlign w:val="bottom"/>
          </w:tcPr>
          <w:p w14:paraId="51B39317" w14:textId="614A58A8" w:rsidR="00AB6AFF" w:rsidRPr="00D65F1F" w:rsidRDefault="00AB6AFF"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2.07</w:t>
            </w:r>
          </w:p>
        </w:tc>
        <w:tc>
          <w:tcPr>
            <w:tcW w:w="1065" w:type="dxa"/>
            <w:tcBorders>
              <w:top w:val="nil"/>
              <w:left w:val="nil"/>
              <w:bottom w:val="single" w:sz="4" w:space="0" w:color="000000"/>
              <w:right w:val="nil"/>
            </w:tcBorders>
            <w:shd w:val="clear" w:color="auto" w:fill="auto"/>
            <w:noWrap/>
            <w:vAlign w:val="bottom"/>
          </w:tcPr>
          <w:p w14:paraId="711ECCBE" w14:textId="55629F08" w:rsidR="00AB6AFF" w:rsidRPr="00D65F1F" w:rsidRDefault="00AB6AFF"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2.09</w:t>
            </w:r>
          </w:p>
        </w:tc>
        <w:tc>
          <w:tcPr>
            <w:tcW w:w="1065" w:type="dxa"/>
            <w:tcBorders>
              <w:top w:val="nil"/>
              <w:left w:val="nil"/>
              <w:bottom w:val="single" w:sz="4" w:space="0" w:color="000000"/>
              <w:right w:val="nil"/>
            </w:tcBorders>
            <w:shd w:val="clear" w:color="auto" w:fill="auto"/>
            <w:noWrap/>
            <w:vAlign w:val="bottom"/>
          </w:tcPr>
          <w:p w14:paraId="45A18ABC" w14:textId="1B56421B" w:rsidR="00AB6AFF" w:rsidRPr="00D65F1F" w:rsidRDefault="00AB6AFF"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1.86</w:t>
            </w:r>
          </w:p>
        </w:tc>
        <w:tc>
          <w:tcPr>
            <w:tcW w:w="1065" w:type="dxa"/>
            <w:tcBorders>
              <w:top w:val="nil"/>
              <w:left w:val="nil"/>
              <w:bottom w:val="single" w:sz="4" w:space="0" w:color="000000"/>
              <w:right w:val="nil"/>
            </w:tcBorders>
            <w:shd w:val="clear" w:color="auto" w:fill="auto"/>
            <w:noWrap/>
            <w:vAlign w:val="bottom"/>
          </w:tcPr>
          <w:p w14:paraId="615435EC" w14:textId="0674EABD" w:rsidR="00AB6AFF" w:rsidRPr="00D65F1F" w:rsidRDefault="00AB6AFF"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2.08</w:t>
            </w:r>
          </w:p>
        </w:tc>
        <w:tc>
          <w:tcPr>
            <w:tcW w:w="951" w:type="dxa"/>
            <w:tcBorders>
              <w:top w:val="nil"/>
              <w:left w:val="nil"/>
              <w:bottom w:val="single" w:sz="4" w:space="0" w:color="000000"/>
              <w:right w:val="nil"/>
            </w:tcBorders>
            <w:shd w:val="clear" w:color="auto" w:fill="auto"/>
            <w:noWrap/>
            <w:vAlign w:val="bottom"/>
          </w:tcPr>
          <w:p w14:paraId="76A58096" w14:textId="2E194A60" w:rsidR="00AB6AFF" w:rsidRPr="00D65F1F" w:rsidRDefault="00B520D9"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2.03</w:t>
            </w:r>
          </w:p>
        </w:tc>
        <w:tc>
          <w:tcPr>
            <w:tcW w:w="951" w:type="dxa"/>
            <w:tcBorders>
              <w:top w:val="nil"/>
              <w:left w:val="nil"/>
              <w:bottom w:val="single" w:sz="4" w:space="0" w:color="000000"/>
              <w:right w:val="nil"/>
            </w:tcBorders>
            <w:shd w:val="clear" w:color="auto" w:fill="auto"/>
            <w:noWrap/>
            <w:vAlign w:val="bottom"/>
          </w:tcPr>
          <w:p w14:paraId="4643033C" w14:textId="416B9806" w:rsidR="00AB6AFF" w:rsidRPr="00D65F1F" w:rsidRDefault="00B520D9"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2.06</w:t>
            </w:r>
          </w:p>
        </w:tc>
        <w:tc>
          <w:tcPr>
            <w:tcW w:w="1065" w:type="dxa"/>
            <w:tcBorders>
              <w:top w:val="nil"/>
              <w:left w:val="nil"/>
              <w:bottom w:val="single" w:sz="4" w:space="0" w:color="000000"/>
              <w:right w:val="nil"/>
            </w:tcBorders>
            <w:shd w:val="clear" w:color="auto" w:fill="auto"/>
            <w:noWrap/>
            <w:vAlign w:val="bottom"/>
          </w:tcPr>
          <w:p w14:paraId="13E001AC" w14:textId="74AF5010" w:rsidR="00AB6AFF" w:rsidRPr="00D65F1F" w:rsidRDefault="00B520D9"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2.14</w:t>
            </w:r>
          </w:p>
        </w:tc>
      </w:tr>
    </w:tbl>
    <w:p w14:paraId="684F5215" w14:textId="77777777" w:rsidR="00AB6AFF" w:rsidRDefault="00AB6AFF" w:rsidP="00AB6AFF">
      <w:pPr>
        <w:spacing w:line="480" w:lineRule="auto"/>
        <w:rPr>
          <w:rFonts w:ascii="Times New Roman" w:hAnsi="Times New Roman" w:cs="Times New Roman"/>
          <w:sz w:val="24"/>
          <w:szCs w:val="24"/>
        </w:rPr>
      </w:pPr>
    </w:p>
    <w:tbl>
      <w:tblPr>
        <w:tblW w:w="4050" w:type="dxa"/>
        <w:tblLook w:val="04A0" w:firstRow="1" w:lastRow="0" w:firstColumn="1" w:lastColumn="0" w:noHBand="0" w:noVBand="1"/>
      </w:tblPr>
      <w:tblGrid>
        <w:gridCol w:w="2340"/>
        <w:gridCol w:w="810"/>
        <w:gridCol w:w="900"/>
      </w:tblGrid>
      <w:tr w:rsidR="00AB6AFF" w:rsidRPr="00D65F1F" w14:paraId="0BDB6D66" w14:textId="77777777" w:rsidTr="00193CAF">
        <w:trPr>
          <w:trHeight w:val="288"/>
        </w:trPr>
        <w:tc>
          <w:tcPr>
            <w:tcW w:w="2340" w:type="dxa"/>
            <w:tcBorders>
              <w:top w:val="single" w:sz="4" w:space="0" w:color="000000"/>
              <w:left w:val="nil"/>
              <w:bottom w:val="single" w:sz="4" w:space="0" w:color="000000"/>
              <w:right w:val="nil"/>
            </w:tcBorders>
            <w:shd w:val="clear" w:color="auto" w:fill="auto"/>
            <w:noWrap/>
            <w:vAlign w:val="bottom"/>
            <w:hideMark/>
          </w:tcPr>
          <w:p w14:paraId="460CD049" w14:textId="77777777" w:rsidR="00AB6AFF" w:rsidRPr="00D65F1F" w:rsidRDefault="00AB6AFF" w:rsidP="00193CAF">
            <w:pPr>
              <w:spacing w:after="0" w:line="240" w:lineRule="auto"/>
              <w:rPr>
                <w:rFonts w:ascii="Times New Roman" w:eastAsia="Times New Roman" w:hAnsi="Times New Roman" w:cs="Times New Roman"/>
                <w:b/>
                <w:bCs/>
                <w:sz w:val="24"/>
                <w:szCs w:val="24"/>
              </w:rPr>
            </w:pPr>
          </w:p>
        </w:tc>
        <w:tc>
          <w:tcPr>
            <w:tcW w:w="810" w:type="dxa"/>
            <w:tcBorders>
              <w:top w:val="single" w:sz="4" w:space="0" w:color="000000"/>
              <w:left w:val="nil"/>
              <w:bottom w:val="single" w:sz="4" w:space="0" w:color="000000"/>
              <w:right w:val="nil"/>
            </w:tcBorders>
            <w:shd w:val="clear" w:color="auto" w:fill="auto"/>
            <w:noWrap/>
            <w:vAlign w:val="bottom"/>
            <w:hideMark/>
          </w:tcPr>
          <w:p w14:paraId="749F667E" w14:textId="77777777" w:rsidR="00AB6AFF" w:rsidRPr="00D65F1F" w:rsidRDefault="00AB6AFF"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w:t>
            </w:r>
            <w:r>
              <w:rPr>
                <w:rFonts w:ascii="Times New Roman" w:eastAsia="Times New Roman" w:hAnsi="Times New Roman" w:cs="Times New Roman"/>
                <w:b/>
                <w:bCs/>
                <w:sz w:val="24"/>
                <w:szCs w:val="24"/>
              </w:rPr>
              <w:t>11</w:t>
            </w:r>
          </w:p>
        </w:tc>
        <w:tc>
          <w:tcPr>
            <w:tcW w:w="900" w:type="dxa"/>
            <w:tcBorders>
              <w:top w:val="single" w:sz="4" w:space="0" w:color="000000"/>
              <w:left w:val="nil"/>
              <w:bottom w:val="single" w:sz="4" w:space="0" w:color="000000"/>
              <w:right w:val="nil"/>
            </w:tcBorders>
            <w:shd w:val="clear" w:color="auto" w:fill="auto"/>
            <w:noWrap/>
            <w:vAlign w:val="bottom"/>
            <w:hideMark/>
          </w:tcPr>
          <w:p w14:paraId="222BF825" w14:textId="77777777" w:rsidR="00AB6AFF" w:rsidRPr="00D65F1F" w:rsidRDefault="00AB6AFF"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w:t>
            </w:r>
            <w:r>
              <w:rPr>
                <w:rFonts w:ascii="Times New Roman" w:eastAsia="Times New Roman" w:hAnsi="Times New Roman" w:cs="Times New Roman"/>
                <w:b/>
                <w:bCs/>
                <w:sz w:val="24"/>
                <w:szCs w:val="24"/>
              </w:rPr>
              <w:t>12</w:t>
            </w:r>
          </w:p>
        </w:tc>
      </w:tr>
      <w:tr w:rsidR="00AB6AFF" w:rsidRPr="00D65F1F" w14:paraId="2DBE1420" w14:textId="77777777" w:rsidTr="00193CAF">
        <w:trPr>
          <w:trHeight w:val="288"/>
        </w:trPr>
        <w:tc>
          <w:tcPr>
            <w:tcW w:w="2340" w:type="dxa"/>
            <w:tcBorders>
              <w:top w:val="nil"/>
              <w:left w:val="nil"/>
              <w:bottom w:val="nil"/>
              <w:right w:val="nil"/>
            </w:tcBorders>
            <w:shd w:val="clear" w:color="D9D9D9" w:fill="D9D9D9"/>
            <w:noWrap/>
            <w:vAlign w:val="bottom"/>
            <w:hideMark/>
          </w:tcPr>
          <w:p w14:paraId="7C00A03E" w14:textId="77777777" w:rsidR="00AB6AFF" w:rsidRPr="00D65F1F" w:rsidRDefault="00AB6AFF"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810" w:type="dxa"/>
            <w:tcBorders>
              <w:top w:val="nil"/>
              <w:left w:val="nil"/>
              <w:bottom w:val="nil"/>
              <w:right w:val="nil"/>
            </w:tcBorders>
            <w:shd w:val="clear" w:color="D9D9D9" w:fill="D9D9D9"/>
            <w:noWrap/>
            <w:vAlign w:val="bottom"/>
            <w:hideMark/>
          </w:tcPr>
          <w:p w14:paraId="3F106196" w14:textId="050426E4" w:rsidR="00AB6AFF" w:rsidRPr="00D65F1F" w:rsidRDefault="00AB6AFF"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B520D9">
              <w:rPr>
                <w:rFonts w:ascii="Times New Roman" w:eastAsia="Times New Roman" w:hAnsi="Times New Roman" w:cs="Times New Roman"/>
                <w:sz w:val="24"/>
                <w:szCs w:val="24"/>
              </w:rPr>
              <w:t>633</w:t>
            </w:r>
          </w:p>
        </w:tc>
        <w:tc>
          <w:tcPr>
            <w:tcW w:w="900" w:type="dxa"/>
            <w:tcBorders>
              <w:top w:val="nil"/>
              <w:left w:val="nil"/>
              <w:bottom w:val="nil"/>
              <w:right w:val="nil"/>
            </w:tcBorders>
            <w:shd w:val="clear" w:color="D9D9D9" w:fill="D9D9D9"/>
            <w:noWrap/>
            <w:vAlign w:val="bottom"/>
            <w:hideMark/>
          </w:tcPr>
          <w:p w14:paraId="727C8318" w14:textId="16056E60" w:rsidR="00AB6AFF" w:rsidRPr="00D65F1F" w:rsidRDefault="00AB6AFF"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520D9">
              <w:rPr>
                <w:rFonts w:ascii="Times New Roman" w:eastAsia="Times New Roman" w:hAnsi="Times New Roman" w:cs="Times New Roman"/>
                <w:sz w:val="24"/>
                <w:szCs w:val="24"/>
              </w:rPr>
              <w:t>668</w:t>
            </w:r>
          </w:p>
        </w:tc>
      </w:tr>
      <w:tr w:rsidR="00AB6AFF" w:rsidRPr="00D65F1F" w14:paraId="764F0436" w14:textId="77777777" w:rsidTr="00193CAF">
        <w:trPr>
          <w:trHeight w:val="288"/>
        </w:trPr>
        <w:tc>
          <w:tcPr>
            <w:tcW w:w="2340" w:type="dxa"/>
            <w:tcBorders>
              <w:top w:val="nil"/>
              <w:left w:val="nil"/>
              <w:bottom w:val="nil"/>
              <w:right w:val="nil"/>
            </w:tcBorders>
            <w:shd w:val="clear" w:color="auto" w:fill="auto"/>
            <w:noWrap/>
            <w:vAlign w:val="bottom"/>
            <w:hideMark/>
          </w:tcPr>
          <w:p w14:paraId="7016D262" w14:textId="77777777" w:rsidR="00AB6AFF" w:rsidRPr="00D65F1F" w:rsidRDefault="00AB6AFF"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810" w:type="dxa"/>
            <w:tcBorders>
              <w:top w:val="nil"/>
              <w:left w:val="nil"/>
              <w:bottom w:val="nil"/>
              <w:right w:val="nil"/>
            </w:tcBorders>
            <w:shd w:val="clear" w:color="auto" w:fill="auto"/>
            <w:noWrap/>
            <w:vAlign w:val="center"/>
            <w:hideMark/>
          </w:tcPr>
          <w:p w14:paraId="3691F3BC" w14:textId="478F7BC5" w:rsidR="00AB6AFF" w:rsidRPr="00D65F1F" w:rsidRDefault="00AB6AFF"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B520D9">
              <w:rPr>
                <w:rFonts w:ascii="Times New Roman" w:eastAsia="Times New Roman" w:hAnsi="Times New Roman" w:cs="Times New Roman"/>
                <w:sz w:val="24"/>
                <w:szCs w:val="24"/>
              </w:rPr>
              <w:t>448</w:t>
            </w:r>
          </w:p>
        </w:tc>
        <w:tc>
          <w:tcPr>
            <w:tcW w:w="900" w:type="dxa"/>
            <w:tcBorders>
              <w:top w:val="nil"/>
              <w:left w:val="nil"/>
              <w:bottom w:val="nil"/>
              <w:right w:val="nil"/>
            </w:tcBorders>
            <w:shd w:val="clear" w:color="auto" w:fill="auto"/>
            <w:noWrap/>
            <w:vAlign w:val="bottom"/>
            <w:hideMark/>
          </w:tcPr>
          <w:p w14:paraId="18405023" w14:textId="467ABF00" w:rsidR="00AB6AFF" w:rsidRPr="00D65F1F" w:rsidRDefault="00AB6AFF"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520D9">
              <w:rPr>
                <w:rFonts w:ascii="Times New Roman" w:eastAsia="Times New Roman" w:hAnsi="Times New Roman" w:cs="Times New Roman"/>
                <w:sz w:val="24"/>
                <w:szCs w:val="24"/>
              </w:rPr>
              <w:t>442</w:t>
            </w:r>
          </w:p>
        </w:tc>
      </w:tr>
      <w:tr w:rsidR="00AB6AFF" w:rsidRPr="00D65F1F" w14:paraId="1893F08F" w14:textId="77777777" w:rsidTr="00193CAF">
        <w:trPr>
          <w:trHeight w:val="288"/>
        </w:trPr>
        <w:tc>
          <w:tcPr>
            <w:tcW w:w="2340" w:type="dxa"/>
            <w:tcBorders>
              <w:top w:val="nil"/>
              <w:left w:val="nil"/>
              <w:bottom w:val="nil"/>
              <w:right w:val="nil"/>
            </w:tcBorders>
            <w:shd w:val="clear" w:color="D9D9D9" w:fill="D9D9D9"/>
            <w:noWrap/>
            <w:vAlign w:val="bottom"/>
            <w:hideMark/>
          </w:tcPr>
          <w:p w14:paraId="50617FFB" w14:textId="77777777" w:rsidR="00AB6AFF" w:rsidRPr="00D65F1F" w:rsidRDefault="00AB6AFF"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810" w:type="dxa"/>
            <w:tcBorders>
              <w:top w:val="nil"/>
              <w:left w:val="nil"/>
              <w:bottom w:val="nil"/>
              <w:right w:val="nil"/>
            </w:tcBorders>
            <w:shd w:val="clear" w:color="D9D9D9" w:fill="D9D9D9"/>
            <w:noWrap/>
            <w:vAlign w:val="bottom"/>
            <w:hideMark/>
          </w:tcPr>
          <w:p w14:paraId="47779D78" w14:textId="531628E2" w:rsidR="00AB6AFF" w:rsidRPr="00D65F1F" w:rsidRDefault="00AB6AFF"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520D9">
              <w:rPr>
                <w:rFonts w:ascii="Times New Roman" w:eastAsia="Times New Roman" w:hAnsi="Times New Roman" w:cs="Times New Roman"/>
                <w:sz w:val="24"/>
                <w:szCs w:val="24"/>
              </w:rPr>
              <w:t>47</w:t>
            </w:r>
          </w:p>
        </w:tc>
        <w:tc>
          <w:tcPr>
            <w:tcW w:w="900" w:type="dxa"/>
            <w:tcBorders>
              <w:top w:val="nil"/>
              <w:left w:val="nil"/>
              <w:bottom w:val="nil"/>
              <w:right w:val="nil"/>
            </w:tcBorders>
            <w:shd w:val="clear" w:color="D9D9D9" w:fill="D9D9D9"/>
            <w:noWrap/>
            <w:vAlign w:val="bottom"/>
            <w:hideMark/>
          </w:tcPr>
          <w:p w14:paraId="52E0E3E7" w14:textId="2224EBF3" w:rsidR="00AB6AFF" w:rsidRPr="00D65F1F" w:rsidRDefault="00AB6AFF"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520D9">
              <w:rPr>
                <w:rFonts w:ascii="Times New Roman" w:eastAsia="Times New Roman" w:hAnsi="Times New Roman" w:cs="Times New Roman"/>
                <w:sz w:val="24"/>
                <w:szCs w:val="24"/>
              </w:rPr>
              <w:t>39</w:t>
            </w:r>
          </w:p>
        </w:tc>
      </w:tr>
      <w:tr w:rsidR="00AB6AFF" w:rsidRPr="00D65F1F" w14:paraId="3E8159CF" w14:textId="77777777" w:rsidTr="00193CAF">
        <w:trPr>
          <w:trHeight w:val="288"/>
        </w:trPr>
        <w:tc>
          <w:tcPr>
            <w:tcW w:w="2340" w:type="dxa"/>
            <w:tcBorders>
              <w:top w:val="nil"/>
              <w:left w:val="nil"/>
              <w:right w:val="nil"/>
            </w:tcBorders>
            <w:shd w:val="clear" w:color="auto" w:fill="auto"/>
            <w:noWrap/>
            <w:vAlign w:val="bottom"/>
            <w:hideMark/>
          </w:tcPr>
          <w:p w14:paraId="7E80570B" w14:textId="77777777" w:rsidR="00AB6AFF" w:rsidRPr="00D65F1F" w:rsidRDefault="00AB6AFF"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810" w:type="dxa"/>
            <w:tcBorders>
              <w:top w:val="nil"/>
              <w:left w:val="nil"/>
              <w:right w:val="nil"/>
            </w:tcBorders>
            <w:shd w:val="clear" w:color="auto" w:fill="auto"/>
            <w:noWrap/>
            <w:vAlign w:val="bottom"/>
            <w:hideMark/>
          </w:tcPr>
          <w:p w14:paraId="1C982A93" w14:textId="49833970" w:rsidR="00AB6AFF" w:rsidRPr="00D65F1F" w:rsidRDefault="00B520D9"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tc>
        <w:tc>
          <w:tcPr>
            <w:tcW w:w="900" w:type="dxa"/>
            <w:tcBorders>
              <w:top w:val="nil"/>
              <w:left w:val="nil"/>
              <w:right w:val="nil"/>
            </w:tcBorders>
            <w:shd w:val="clear" w:color="auto" w:fill="auto"/>
            <w:noWrap/>
            <w:vAlign w:val="bottom"/>
            <w:hideMark/>
          </w:tcPr>
          <w:p w14:paraId="14A5FA55" w14:textId="5897E3FF" w:rsidR="00AB6AFF" w:rsidRPr="00D65F1F" w:rsidRDefault="00AB6AFF"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520D9">
              <w:rPr>
                <w:rFonts w:ascii="Times New Roman" w:eastAsia="Times New Roman" w:hAnsi="Times New Roman" w:cs="Times New Roman"/>
                <w:sz w:val="24"/>
                <w:szCs w:val="24"/>
              </w:rPr>
              <w:t>983</w:t>
            </w:r>
          </w:p>
        </w:tc>
      </w:tr>
      <w:tr w:rsidR="00AB6AFF" w:rsidRPr="00D65F1F" w14:paraId="45156A90" w14:textId="77777777" w:rsidTr="00193CAF">
        <w:trPr>
          <w:trHeight w:val="288"/>
        </w:trPr>
        <w:tc>
          <w:tcPr>
            <w:tcW w:w="2340" w:type="dxa"/>
            <w:tcBorders>
              <w:top w:val="nil"/>
              <w:left w:val="nil"/>
              <w:bottom w:val="nil"/>
              <w:right w:val="nil"/>
            </w:tcBorders>
            <w:shd w:val="clear" w:color="auto" w:fill="D9D9D9" w:themeFill="background1" w:themeFillShade="D9"/>
            <w:noWrap/>
            <w:vAlign w:val="bottom"/>
          </w:tcPr>
          <w:p w14:paraId="035F2641" w14:textId="77EEAF68" w:rsidR="00AB6AFF" w:rsidRPr="00D65F1F" w:rsidRDefault="004112ED" w:rsidP="00193C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AB6AFF">
              <w:rPr>
                <w:rFonts w:ascii="Times New Roman" w:eastAsia="Times New Roman" w:hAnsi="Times New Roman" w:cs="Times New Roman"/>
                <w:sz w:val="24"/>
                <w:szCs w:val="24"/>
              </w:rPr>
              <w:t xml:space="preserve"> Mean</w:t>
            </w:r>
          </w:p>
        </w:tc>
        <w:tc>
          <w:tcPr>
            <w:tcW w:w="810" w:type="dxa"/>
            <w:tcBorders>
              <w:top w:val="nil"/>
              <w:left w:val="nil"/>
              <w:bottom w:val="nil"/>
              <w:right w:val="nil"/>
            </w:tcBorders>
            <w:shd w:val="clear" w:color="auto" w:fill="D9D9D9" w:themeFill="background1" w:themeFillShade="D9"/>
            <w:noWrap/>
            <w:vAlign w:val="bottom"/>
          </w:tcPr>
          <w:p w14:paraId="744B4D19" w14:textId="6463BBED" w:rsidR="00AB6AFF" w:rsidRDefault="00AB6AFF"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B520D9">
              <w:rPr>
                <w:rFonts w:ascii="Times New Roman" w:eastAsia="Times New Roman" w:hAnsi="Times New Roman" w:cs="Times New Roman"/>
                <w:sz w:val="24"/>
                <w:szCs w:val="24"/>
              </w:rPr>
              <w:t>55</w:t>
            </w:r>
          </w:p>
        </w:tc>
        <w:tc>
          <w:tcPr>
            <w:tcW w:w="900" w:type="dxa"/>
            <w:tcBorders>
              <w:top w:val="nil"/>
              <w:left w:val="nil"/>
              <w:bottom w:val="nil"/>
              <w:right w:val="nil"/>
            </w:tcBorders>
            <w:shd w:val="clear" w:color="auto" w:fill="D9D9D9" w:themeFill="background1" w:themeFillShade="D9"/>
            <w:noWrap/>
            <w:vAlign w:val="bottom"/>
          </w:tcPr>
          <w:p w14:paraId="07D9AED9" w14:textId="204020DB" w:rsidR="00AB6AFF" w:rsidRDefault="00AB6AFF"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B520D9">
              <w:rPr>
                <w:rFonts w:ascii="Times New Roman" w:eastAsia="Times New Roman" w:hAnsi="Times New Roman" w:cs="Times New Roman"/>
                <w:sz w:val="24"/>
                <w:szCs w:val="24"/>
              </w:rPr>
              <w:t>0</w:t>
            </w:r>
          </w:p>
        </w:tc>
      </w:tr>
      <w:tr w:rsidR="00AB6AFF" w:rsidRPr="00D65F1F" w14:paraId="342B15BF" w14:textId="77777777" w:rsidTr="00193CAF">
        <w:trPr>
          <w:trHeight w:val="288"/>
        </w:trPr>
        <w:tc>
          <w:tcPr>
            <w:tcW w:w="2340" w:type="dxa"/>
            <w:tcBorders>
              <w:top w:val="nil"/>
              <w:left w:val="nil"/>
              <w:bottom w:val="single" w:sz="4" w:space="0" w:color="000000"/>
              <w:right w:val="nil"/>
            </w:tcBorders>
            <w:shd w:val="clear" w:color="auto" w:fill="auto"/>
            <w:noWrap/>
            <w:vAlign w:val="bottom"/>
          </w:tcPr>
          <w:p w14:paraId="61A5E4D6" w14:textId="22E8D8EB" w:rsidR="00AB6AFF" w:rsidRDefault="004112ED" w:rsidP="00193C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AB6AFF">
              <w:rPr>
                <w:rFonts w:ascii="Times New Roman" w:eastAsia="Times New Roman" w:hAnsi="Times New Roman" w:cs="Times New Roman"/>
                <w:sz w:val="24"/>
                <w:szCs w:val="24"/>
              </w:rPr>
              <w:t xml:space="preserve"> SD</w:t>
            </w:r>
          </w:p>
        </w:tc>
        <w:tc>
          <w:tcPr>
            <w:tcW w:w="810" w:type="dxa"/>
            <w:tcBorders>
              <w:top w:val="nil"/>
              <w:left w:val="nil"/>
              <w:bottom w:val="single" w:sz="4" w:space="0" w:color="000000"/>
              <w:right w:val="nil"/>
            </w:tcBorders>
            <w:shd w:val="clear" w:color="auto" w:fill="auto"/>
            <w:noWrap/>
            <w:vAlign w:val="bottom"/>
          </w:tcPr>
          <w:p w14:paraId="3448CD5E" w14:textId="0C3B46ED" w:rsidR="00AB6AFF" w:rsidRDefault="00AB6AFF"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520D9">
              <w:rPr>
                <w:rFonts w:ascii="Times New Roman" w:eastAsia="Times New Roman" w:hAnsi="Times New Roman" w:cs="Times New Roman"/>
                <w:sz w:val="24"/>
                <w:szCs w:val="24"/>
              </w:rPr>
              <w:t>88</w:t>
            </w:r>
          </w:p>
        </w:tc>
        <w:tc>
          <w:tcPr>
            <w:tcW w:w="900" w:type="dxa"/>
            <w:tcBorders>
              <w:top w:val="nil"/>
              <w:left w:val="nil"/>
              <w:bottom w:val="single" w:sz="4" w:space="0" w:color="000000"/>
              <w:right w:val="nil"/>
            </w:tcBorders>
            <w:shd w:val="clear" w:color="auto" w:fill="auto"/>
            <w:noWrap/>
            <w:vAlign w:val="bottom"/>
          </w:tcPr>
          <w:p w14:paraId="67FB7101" w14:textId="43B555F5" w:rsidR="00AB6AFF" w:rsidRDefault="00AB6AFF"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520D9">
              <w:rPr>
                <w:rFonts w:ascii="Times New Roman" w:eastAsia="Times New Roman" w:hAnsi="Times New Roman" w:cs="Times New Roman"/>
                <w:sz w:val="24"/>
                <w:szCs w:val="24"/>
              </w:rPr>
              <w:t>68</w:t>
            </w:r>
          </w:p>
        </w:tc>
      </w:tr>
    </w:tbl>
    <w:p w14:paraId="73EE06D1" w14:textId="19D4D7C9" w:rsidR="00AB6AFF" w:rsidRDefault="00AB6AFF" w:rsidP="00AB6AFF">
      <w:pPr>
        <w:spacing w:line="480" w:lineRule="auto"/>
        <w:rPr>
          <w:rFonts w:ascii="Times New Roman" w:hAnsi="Times New Roman" w:cs="Times New Roman"/>
          <w:b/>
          <w:bCs/>
          <w:sz w:val="24"/>
          <w:szCs w:val="24"/>
        </w:rPr>
      </w:pPr>
    </w:p>
    <w:p w14:paraId="25CC2A12" w14:textId="5573A517" w:rsidR="0073145C" w:rsidRDefault="0073145C" w:rsidP="0073145C">
      <w:pPr>
        <w:spacing w:line="480" w:lineRule="auto"/>
        <w:ind w:firstLine="360"/>
        <w:jc w:val="center"/>
        <w:rPr>
          <w:rFonts w:ascii="Times New Roman" w:hAnsi="Times New Roman" w:cs="Times New Roman"/>
          <w:b/>
          <w:bCs/>
          <w:sz w:val="24"/>
          <w:szCs w:val="24"/>
        </w:rPr>
      </w:pPr>
      <w:r w:rsidRPr="00D65F1F">
        <w:rPr>
          <w:rFonts w:ascii="Times New Roman" w:hAnsi="Times New Roman" w:cs="Times New Roman"/>
          <w:b/>
          <w:bCs/>
          <w:sz w:val="24"/>
          <w:szCs w:val="24"/>
        </w:rPr>
        <w:t xml:space="preserve">Table </w:t>
      </w:r>
      <w:r>
        <w:rPr>
          <w:rFonts w:ascii="Times New Roman" w:hAnsi="Times New Roman" w:cs="Times New Roman"/>
          <w:b/>
          <w:bCs/>
          <w:sz w:val="24"/>
          <w:szCs w:val="24"/>
        </w:rPr>
        <w:t>10</w:t>
      </w:r>
      <w:r w:rsidR="00325CBC">
        <w:rPr>
          <w:rFonts w:ascii="Times New Roman" w:hAnsi="Times New Roman" w:cs="Times New Roman"/>
          <w:b/>
          <w:bCs/>
          <w:sz w:val="24"/>
          <w:szCs w:val="24"/>
        </w:rPr>
        <w:t xml:space="preserve"> (Large)</w:t>
      </w:r>
    </w:p>
    <w:tbl>
      <w:tblPr>
        <w:tblW w:w="9360" w:type="dxa"/>
        <w:tblLook w:val="04A0" w:firstRow="1" w:lastRow="0" w:firstColumn="1" w:lastColumn="0" w:noHBand="0" w:noVBand="1"/>
      </w:tblPr>
      <w:tblGrid>
        <w:gridCol w:w="2430"/>
        <w:gridCol w:w="768"/>
        <w:gridCol w:w="1065"/>
        <w:gridCol w:w="1065"/>
        <w:gridCol w:w="1065"/>
        <w:gridCol w:w="951"/>
        <w:gridCol w:w="951"/>
        <w:gridCol w:w="1065"/>
      </w:tblGrid>
      <w:tr w:rsidR="0073145C" w:rsidRPr="00D65F1F" w14:paraId="25F12C60" w14:textId="77777777" w:rsidTr="00193CAF">
        <w:trPr>
          <w:trHeight w:val="288"/>
        </w:trPr>
        <w:tc>
          <w:tcPr>
            <w:tcW w:w="2430" w:type="dxa"/>
            <w:tcBorders>
              <w:top w:val="single" w:sz="4" w:space="0" w:color="000000"/>
              <w:left w:val="nil"/>
              <w:bottom w:val="single" w:sz="4" w:space="0" w:color="000000"/>
              <w:right w:val="nil"/>
            </w:tcBorders>
            <w:shd w:val="clear" w:color="auto" w:fill="auto"/>
            <w:noWrap/>
            <w:vAlign w:val="bottom"/>
            <w:hideMark/>
          </w:tcPr>
          <w:p w14:paraId="2476B175" w14:textId="77777777" w:rsidR="0073145C" w:rsidRPr="00D65F1F" w:rsidRDefault="0073145C" w:rsidP="00193CAF">
            <w:pPr>
              <w:spacing w:after="0" w:line="240" w:lineRule="auto"/>
              <w:rPr>
                <w:rFonts w:ascii="Times New Roman" w:eastAsia="Times New Roman" w:hAnsi="Times New Roman" w:cs="Times New Roman"/>
                <w:b/>
                <w:bCs/>
                <w:sz w:val="24"/>
                <w:szCs w:val="24"/>
              </w:rPr>
            </w:pPr>
          </w:p>
        </w:tc>
        <w:tc>
          <w:tcPr>
            <w:tcW w:w="768" w:type="dxa"/>
            <w:tcBorders>
              <w:top w:val="single" w:sz="4" w:space="0" w:color="000000"/>
              <w:left w:val="nil"/>
              <w:bottom w:val="single" w:sz="4" w:space="0" w:color="000000"/>
              <w:right w:val="nil"/>
            </w:tcBorders>
            <w:shd w:val="clear" w:color="auto" w:fill="auto"/>
            <w:noWrap/>
            <w:vAlign w:val="bottom"/>
            <w:hideMark/>
          </w:tcPr>
          <w:p w14:paraId="7882A2D4" w14:textId="77777777" w:rsidR="0073145C" w:rsidRPr="00D65F1F" w:rsidRDefault="0073145C" w:rsidP="00193CAF">
            <w:pPr>
              <w:spacing w:after="0" w:line="240" w:lineRule="auto"/>
              <w:rPr>
                <w:rFonts w:ascii="Times New Roman" w:eastAsia="Times New Roman" w:hAnsi="Times New Roman" w:cs="Times New Roman"/>
                <w:b/>
                <w:bCs/>
                <w:sz w:val="24"/>
                <w:szCs w:val="24"/>
              </w:rPr>
            </w:pPr>
            <w:r w:rsidRPr="00D65F1F">
              <w:rPr>
                <w:rFonts w:ascii="Times New Roman" w:eastAsia="Times New Roman" w:hAnsi="Times New Roman" w:cs="Times New Roman"/>
                <w:b/>
                <w:bCs/>
                <w:sz w:val="24"/>
                <w:szCs w:val="24"/>
              </w:rPr>
              <w:t>2002</w:t>
            </w:r>
          </w:p>
        </w:tc>
        <w:tc>
          <w:tcPr>
            <w:tcW w:w="1065" w:type="dxa"/>
            <w:tcBorders>
              <w:top w:val="single" w:sz="4" w:space="0" w:color="000000"/>
              <w:left w:val="nil"/>
              <w:bottom w:val="single" w:sz="4" w:space="0" w:color="000000"/>
              <w:right w:val="nil"/>
            </w:tcBorders>
            <w:shd w:val="clear" w:color="auto" w:fill="auto"/>
            <w:noWrap/>
            <w:vAlign w:val="bottom"/>
            <w:hideMark/>
          </w:tcPr>
          <w:p w14:paraId="46AD8A3D" w14:textId="77777777" w:rsidR="0073145C" w:rsidRPr="00D65F1F" w:rsidRDefault="0073145C"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2003</w:t>
            </w:r>
          </w:p>
        </w:tc>
        <w:tc>
          <w:tcPr>
            <w:tcW w:w="1065" w:type="dxa"/>
            <w:tcBorders>
              <w:top w:val="single" w:sz="4" w:space="0" w:color="000000"/>
              <w:left w:val="nil"/>
              <w:bottom w:val="single" w:sz="4" w:space="0" w:color="000000"/>
              <w:right w:val="nil"/>
            </w:tcBorders>
            <w:shd w:val="clear" w:color="auto" w:fill="auto"/>
            <w:noWrap/>
            <w:vAlign w:val="bottom"/>
            <w:hideMark/>
          </w:tcPr>
          <w:p w14:paraId="0A9D1D4E" w14:textId="77777777" w:rsidR="0073145C" w:rsidRPr="00D65F1F" w:rsidRDefault="0073145C"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2004</w:t>
            </w:r>
          </w:p>
        </w:tc>
        <w:tc>
          <w:tcPr>
            <w:tcW w:w="1065" w:type="dxa"/>
            <w:tcBorders>
              <w:top w:val="single" w:sz="4" w:space="0" w:color="000000"/>
              <w:left w:val="nil"/>
              <w:bottom w:val="single" w:sz="4" w:space="0" w:color="000000"/>
              <w:right w:val="nil"/>
            </w:tcBorders>
            <w:shd w:val="clear" w:color="auto" w:fill="auto"/>
            <w:noWrap/>
            <w:vAlign w:val="bottom"/>
            <w:hideMark/>
          </w:tcPr>
          <w:p w14:paraId="4879F654" w14:textId="77777777" w:rsidR="0073145C" w:rsidRPr="00D65F1F" w:rsidRDefault="0073145C"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2005</w:t>
            </w:r>
          </w:p>
        </w:tc>
        <w:tc>
          <w:tcPr>
            <w:tcW w:w="951" w:type="dxa"/>
            <w:tcBorders>
              <w:top w:val="single" w:sz="4" w:space="0" w:color="000000"/>
              <w:left w:val="nil"/>
              <w:bottom w:val="single" w:sz="4" w:space="0" w:color="000000"/>
              <w:right w:val="nil"/>
            </w:tcBorders>
            <w:shd w:val="clear" w:color="auto" w:fill="auto"/>
            <w:noWrap/>
            <w:vAlign w:val="bottom"/>
            <w:hideMark/>
          </w:tcPr>
          <w:p w14:paraId="09EBC8D0" w14:textId="77777777" w:rsidR="0073145C" w:rsidRPr="00D65F1F" w:rsidRDefault="0073145C"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2006</w:t>
            </w:r>
          </w:p>
        </w:tc>
        <w:tc>
          <w:tcPr>
            <w:tcW w:w="951" w:type="dxa"/>
            <w:tcBorders>
              <w:top w:val="single" w:sz="4" w:space="0" w:color="000000"/>
              <w:left w:val="nil"/>
              <w:bottom w:val="single" w:sz="4" w:space="0" w:color="000000"/>
              <w:right w:val="nil"/>
            </w:tcBorders>
            <w:shd w:val="clear" w:color="auto" w:fill="auto"/>
            <w:noWrap/>
            <w:vAlign w:val="bottom"/>
            <w:hideMark/>
          </w:tcPr>
          <w:p w14:paraId="3583944D" w14:textId="77777777" w:rsidR="0073145C" w:rsidRPr="00D65F1F" w:rsidRDefault="0073145C"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2007</w:t>
            </w:r>
          </w:p>
        </w:tc>
        <w:tc>
          <w:tcPr>
            <w:tcW w:w="1065" w:type="dxa"/>
            <w:tcBorders>
              <w:top w:val="single" w:sz="4" w:space="0" w:color="000000"/>
              <w:left w:val="nil"/>
              <w:bottom w:val="single" w:sz="4" w:space="0" w:color="000000"/>
              <w:right w:val="nil"/>
            </w:tcBorders>
            <w:shd w:val="clear" w:color="auto" w:fill="auto"/>
            <w:noWrap/>
            <w:vAlign w:val="bottom"/>
            <w:hideMark/>
          </w:tcPr>
          <w:p w14:paraId="13DD256B" w14:textId="77777777" w:rsidR="0073145C" w:rsidRPr="00D65F1F" w:rsidRDefault="0073145C"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2008</w:t>
            </w:r>
          </w:p>
        </w:tc>
      </w:tr>
      <w:tr w:rsidR="0073145C" w:rsidRPr="00D65F1F" w14:paraId="5F843F28" w14:textId="77777777" w:rsidTr="00193CAF">
        <w:trPr>
          <w:trHeight w:val="288"/>
        </w:trPr>
        <w:tc>
          <w:tcPr>
            <w:tcW w:w="2430" w:type="dxa"/>
            <w:tcBorders>
              <w:top w:val="nil"/>
              <w:left w:val="nil"/>
              <w:bottom w:val="nil"/>
              <w:right w:val="nil"/>
            </w:tcBorders>
            <w:shd w:val="clear" w:color="D9D9D9" w:fill="D9D9D9"/>
            <w:noWrap/>
            <w:vAlign w:val="bottom"/>
            <w:hideMark/>
          </w:tcPr>
          <w:p w14:paraId="304022B0" w14:textId="77777777" w:rsidR="0073145C" w:rsidRPr="00D65F1F" w:rsidRDefault="0073145C"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768" w:type="dxa"/>
            <w:tcBorders>
              <w:top w:val="nil"/>
              <w:left w:val="nil"/>
              <w:bottom w:val="nil"/>
              <w:right w:val="nil"/>
            </w:tcBorders>
            <w:shd w:val="clear" w:color="D9D9D9" w:fill="D9D9D9"/>
            <w:noWrap/>
            <w:vAlign w:val="bottom"/>
            <w:hideMark/>
          </w:tcPr>
          <w:p w14:paraId="277F7C2D" w14:textId="0372B774" w:rsidR="0073145C" w:rsidRPr="00D65F1F" w:rsidRDefault="0073145C"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33B7E">
              <w:rPr>
                <w:rFonts w:ascii="Times New Roman" w:eastAsia="Times New Roman" w:hAnsi="Times New Roman" w:cs="Times New Roman"/>
                <w:sz w:val="24"/>
                <w:szCs w:val="24"/>
              </w:rPr>
              <w:t>325</w:t>
            </w:r>
          </w:p>
        </w:tc>
        <w:tc>
          <w:tcPr>
            <w:tcW w:w="1065" w:type="dxa"/>
            <w:tcBorders>
              <w:top w:val="nil"/>
              <w:left w:val="nil"/>
              <w:bottom w:val="nil"/>
              <w:right w:val="nil"/>
            </w:tcBorders>
            <w:shd w:val="clear" w:color="D9D9D9" w:fill="D9D9D9"/>
            <w:noWrap/>
            <w:vAlign w:val="bottom"/>
            <w:hideMark/>
          </w:tcPr>
          <w:p w14:paraId="60CB93B3" w14:textId="6F55B995" w:rsidR="0073145C" w:rsidRPr="00D65F1F" w:rsidRDefault="0073145C"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E33B7E">
              <w:rPr>
                <w:rFonts w:ascii="Times New Roman" w:eastAsia="Times New Roman" w:hAnsi="Times New Roman" w:cs="Times New Roman"/>
                <w:sz w:val="24"/>
                <w:szCs w:val="24"/>
              </w:rPr>
              <w:t>320</w:t>
            </w:r>
          </w:p>
        </w:tc>
        <w:tc>
          <w:tcPr>
            <w:tcW w:w="1065" w:type="dxa"/>
            <w:tcBorders>
              <w:top w:val="nil"/>
              <w:left w:val="nil"/>
              <w:bottom w:val="nil"/>
              <w:right w:val="nil"/>
            </w:tcBorders>
            <w:shd w:val="clear" w:color="D9D9D9" w:fill="D9D9D9"/>
            <w:noWrap/>
            <w:vAlign w:val="bottom"/>
            <w:hideMark/>
          </w:tcPr>
          <w:p w14:paraId="7CEE338F" w14:textId="68AA9637" w:rsidR="0073145C" w:rsidRPr="00D65F1F" w:rsidRDefault="0073145C"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E33B7E">
              <w:rPr>
                <w:rFonts w:ascii="Times New Roman" w:eastAsia="Times New Roman" w:hAnsi="Times New Roman" w:cs="Times New Roman"/>
                <w:sz w:val="24"/>
                <w:szCs w:val="24"/>
              </w:rPr>
              <w:t>282</w:t>
            </w:r>
          </w:p>
        </w:tc>
        <w:tc>
          <w:tcPr>
            <w:tcW w:w="1065" w:type="dxa"/>
            <w:tcBorders>
              <w:top w:val="nil"/>
              <w:left w:val="nil"/>
              <w:bottom w:val="nil"/>
              <w:right w:val="nil"/>
            </w:tcBorders>
            <w:shd w:val="clear" w:color="D9D9D9" w:fill="D9D9D9"/>
            <w:noWrap/>
            <w:vAlign w:val="bottom"/>
            <w:hideMark/>
          </w:tcPr>
          <w:p w14:paraId="593CE69D" w14:textId="7733D1DA" w:rsidR="0073145C" w:rsidRPr="00D65F1F" w:rsidRDefault="0073145C"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E33B7E">
              <w:rPr>
                <w:rFonts w:ascii="Times New Roman" w:eastAsia="Times New Roman" w:hAnsi="Times New Roman" w:cs="Times New Roman"/>
                <w:sz w:val="24"/>
                <w:szCs w:val="24"/>
              </w:rPr>
              <w:t>371</w:t>
            </w:r>
          </w:p>
        </w:tc>
        <w:tc>
          <w:tcPr>
            <w:tcW w:w="951" w:type="dxa"/>
            <w:tcBorders>
              <w:top w:val="nil"/>
              <w:left w:val="nil"/>
              <w:bottom w:val="nil"/>
              <w:right w:val="nil"/>
            </w:tcBorders>
            <w:shd w:val="clear" w:color="D9D9D9" w:fill="D9D9D9"/>
            <w:noWrap/>
            <w:vAlign w:val="bottom"/>
            <w:hideMark/>
          </w:tcPr>
          <w:p w14:paraId="10680402" w14:textId="71811AC3" w:rsidR="0073145C" w:rsidRPr="00D65F1F" w:rsidRDefault="0073145C"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23429E">
              <w:rPr>
                <w:rFonts w:ascii="Times New Roman" w:eastAsia="Times New Roman" w:hAnsi="Times New Roman" w:cs="Times New Roman"/>
                <w:sz w:val="24"/>
                <w:szCs w:val="24"/>
              </w:rPr>
              <w:t>382</w:t>
            </w:r>
          </w:p>
        </w:tc>
        <w:tc>
          <w:tcPr>
            <w:tcW w:w="951" w:type="dxa"/>
            <w:tcBorders>
              <w:top w:val="nil"/>
              <w:left w:val="nil"/>
              <w:bottom w:val="nil"/>
              <w:right w:val="nil"/>
            </w:tcBorders>
            <w:shd w:val="clear" w:color="D9D9D9" w:fill="D9D9D9"/>
            <w:noWrap/>
            <w:vAlign w:val="bottom"/>
            <w:hideMark/>
          </w:tcPr>
          <w:p w14:paraId="016E7495" w14:textId="5CFE8935" w:rsidR="0073145C" w:rsidRPr="00D65F1F" w:rsidRDefault="0073145C"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23429E">
              <w:rPr>
                <w:rFonts w:ascii="Times New Roman" w:eastAsia="Times New Roman" w:hAnsi="Times New Roman" w:cs="Times New Roman"/>
                <w:sz w:val="24"/>
                <w:szCs w:val="24"/>
              </w:rPr>
              <w:t>388</w:t>
            </w:r>
          </w:p>
        </w:tc>
        <w:tc>
          <w:tcPr>
            <w:tcW w:w="1065" w:type="dxa"/>
            <w:tcBorders>
              <w:top w:val="nil"/>
              <w:left w:val="nil"/>
              <w:bottom w:val="nil"/>
              <w:right w:val="nil"/>
            </w:tcBorders>
            <w:shd w:val="clear" w:color="D9D9D9" w:fill="D9D9D9"/>
            <w:noWrap/>
            <w:vAlign w:val="bottom"/>
            <w:hideMark/>
          </w:tcPr>
          <w:p w14:paraId="057B1FEB" w14:textId="3EB9ED1E" w:rsidR="0073145C" w:rsidRPr="00D65F1F" w:rsidRDefault="0073145C"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23429E">
              <w:rPr>
                <w:rFonts w:ascii="Times New Roman" w:eastAsia="Times New Roman" w:hAnsi="Times New Roman" w:cs="Times New Roman"/>
                <w:sz w:val="24"/>
                <w:szCs w:val="24"/>
              </w:rPr>
              <w:t>414</w:t>
            </w:r>
          </w:p>
        </w:tc>
      </w:tr>
      <w:tr w:rsidR="0073145C" w:rsidRPr="00D65F1F" w14:paraId="51582224" w14:textId="77777777" w:rsidTr="00193CAF">
        <w:trPr>
          <w:trHeight w:val="288"/>
        </w:trPr>
        <w:tc>
          <w:tcPr>
            <w:tcW w:w="2430" w:type="dxa"/>
            <w:tcBorders>
              <w:top w:val="nil"/>
              <w:left w:val="nil"/>
              <w:bottom w:val="nil"/>
              <w:right w:val="nil"/>
            </w:tcBorders>
            <w:shd w:val="clear" w:color="auto" w:fill="auto"/>
            <w:noWrap/>
            <w:vAlign w:val="bottom"/>
            <w:hideMark/>
          </w:tcPr>
          <w:p w14:paraId="6F77BD20" w14:textId="77777777" w:rsidR="0073145C" w:rsidRPr="00D65F1F" w:rsidRDefault="0073145C"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768" w:type="dxa"/>
            <w:tcBorders>
              <w:top w:val="nil"/>
              <w:left w:val="nil"/>
              <w:bottom w:val="nil"/>
              <w:right w:val="nil"/>
            </w:tcBorders>
            <w:shd w:val="clear" w:color="auto" w:fill="auto"/>
            <w:noWrap/>
            <w:vAlign w:val="center"/>
            <w:hideMark/>
          </w:tcPr>
          <w:p w14:paraId="5F9F5C2D" w14:textId="6D0579BA" w:rsidR="0073145C" w:rsidRPr="00D65F1F" w:rsidRDefault="0073145C"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33B7E">
              <w:rPr>
                <w:rFonts w:ascii="Times New Roman" w:eastAsia="Times New Roman" w:hAnsi="Times New Roman" w:cs="Times New Roman"/>
                <w:sz w:val="24"/>
                <w:szCs w:val="24"/>
              </w:rPr>
              <w:t>287</w:t>
            </w:r>
          </w:p>
        </w:tc>
        <w:tc>
          <w:tcPr>
            <w:tcW w:w="1065" w:type="dxa"/>
            <w:tcBorders>
              <w:top w:val="nil"/>
              <w:left w:val="nil"/>
              <w:bottom w:val="nil"/>
              <w:right w:val="nil"/>
            </w:tcBorders>
            <w:shd w:val="clear" w:color="auto" w:fill="auto"/>
            <w:noWrap/>
            <w:vAlign w:val="bottom"/>
            <w:hideMark/>
          </w:tcPr>
          <w:p w14:paraId="7FA00562" w14:textId="0A532F24" w:rsidR="0073145C" w:rsidRPr="00D65F1F" w:rsidRDefault="0073145C"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2</w:t>
            </w:r>
            <w:r w:rsidR="00E33B7E">
              <w:rPr>
                <w:rFonts w:ascii="Times New Roman" w:eastAsia="Times New Roman" w:hAnsi="Times New Roman" w:cs="Times New Roman"/>
                <w:sz w:val="24"/>
                <w:szCs w:val="24"/>
              </w:rPr>
              <w:t>80</w:t>
            </w:r>
          </w:p>
        </w:tc>
        <w:tc>
          <w:tcPr>
            <w:tcW w:w="1065" w:type="dxa"/>
            <w:tcBorders>
              <w:top w:val="nil"/>
              <w:left w:val="nil"/>
              <w:bottom w:val="nil"/>
              <w:right w:val="nil"/>
            </w:tcBorders>
            <w:shd w:val="clear" w:color="auto" w:fill="auto"/>
            <w:noWrap/>
            <w:vAlign w:val="bottom"/>
            <w:hideMark/>
          </w:tcPr>
          <w:p w14:paraId="38FB750A" w14:textId="460B09C5" w:rsidR="0073145C" w:rsidRPr="00D65F1F" w:rsidRDefault="0073145C"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2</w:t>
            </w:r>
            <w:r w:rsidR="00E33B7E">
              <w:rPr>
                <w:rFonts w:ascii="Times New Roman" w:eastAsia="Times New Roman" w:hAnsi="Times New Roman" w:cs="Times New Roman"/>
                <w:sz w:val="24"/>
                <w:szCs w:val="24"/>
              </w:rPr>
              <w:t>20</w:t>
            </w:r>
          </w:p>
        </w:tc>
        <w:tc>
          <w:tcPr>
            <w:tcW w:w="1065" w:type="dxa"/>
            <w:tcBorders>
              <w:top w:val="nil"/>
              <w:left w:val="nil"/>
              <w:bottom w:val="nil"/>
              <w:right w:val="nil"/>
            </w:tcBorders>
            <w:shd w:val="clear" w:color="auto" w:fill="auto"/>
            <w:noWrap/>
            <w:vAlign w:val="bottom"/>
            <w:hideMark/>
          </w:tcPr>
          <w:p w14:paraId="21C5E4F7" w14:textId="05FB01E1" w:rsidR="0073145C" w:rsidRPr="00D65F1F" w:rsidRDefault="0073145C"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33</w:t>
            </w:r>
            <w:r w:rsidR="00E33B7E">
              <w:rPr>
                <w:rFonts w:ascii="Times New Roman" w:eastAsia="Times New Roman" w:hAnsi="Times New Roman" w:cs="Times New Roman"/>
                <w:sz w:val="24"/>
                <w:szCs w:val="24"/>
              </w:rPr>
              <w:t>8</w:t>
            </w:r>
          </w:p>
        </w:tc>
        <w:tc>
          <w:tcPr>
            <w:tcW w:w="951" w:type="dxa"/>
            <w:tcBorders>
              <w:top w:val="nil"/>
              <w:left w:val="nil"/>
              <w:bottom w:val="nil"/>
              <w:right w:val="nil"/>
            </w:tcBorders>
            <w:shd w:val="clear" w:color="auto" w:fill="auto"/>
            <w:noWrap/>
            <w:vAlign w:val="bottom"/>
            <w:hideMark/>
          </w:tcPr>
          <w:p w14:paraId="3FED9386" w14:textId="1264D701" w:rsidR="0073145C" w:rsidRPr="00D65F1F" w:rsidRDefault="0073145C"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33</w:t>
            </w:r>
            <w:r w:rsidR="0023429E">
              <w:rPr>
                <w:rFonts w:ascii="Times New Roman" w:eastAsia="Times New Roman" w:hAnsi="Times New Roman" w:cs="Times New Roman"/>
                <w:sz w:val="24"/>
                <w:szCs w:val="24"/>
              </w:rPr>
              <w:t>9</w:t>
            </w:r>
          </w:p>
        </w:tc>
        <w:tc>
          <w:tcPr>
            <w:tcW w:w="951" w:type="dxa"/>
            <w:tcBorders>
              <w:top w:val="nil"/>
              <w:left w:val="nil"/>
              <w:bottom w:val="nil"/>
              <w:right w:val="nil"/>
            </w:tcBorders>
            <w:shd w:val="clear" w:color="auto" w:fill="auto"/>
            <w:noWrap/>
            <w:vAlign w:val="bottom"/>
            <w:hideMark/>
          </w:tcPr>
          <w:p w14:paraId="18415393" w14:textId="77777777" w:rsidR="0073145C" w:rsidRPr="00D65F1F" w:rsidRDefault="0073145C"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338</w:t>
            </w:r>
          </w:p>
        </w:tc>
        <w:tc>
          <w:tcPr>
            <w:tcW w:w="1065" w:type="dxa"/>
            <w:tcBorders>
              <w:top w:val="nil"/>
              <w:left w:val="nil"/>
              <w:bottom w:val="nil"/>
              <w:right w:val="nil"/>
            </w:tcBorders>
            <w:shd w:val="clear" w:color="auto" w:fill="auto"/>
            <w:noWrap/>
            <w:vAlign w:val="bottom"/>
            <w:hideMark/>
          </w:tcPr>
          <w:p w14:paraId="1D2FE45A" w14:textId="6C8E4A30" w:rsidR="0073145C" w:rsidRPr="00D65F1F" w:rsidRDefault="0073145C"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Pr>
                <w:rFonts w:ascii="Times New Roman" w:eastAsia="Times New Roman" w:hAnsi="Times New Roman" w:cs="Times New Roman"/>
                <w:sz w:val="24"/>
                <w:szCs w:val="24"/>
              </w:rPr>
              <w:t>3</w:t>
            </w:r>
            <w:r w:rsidR="0023429E">
              <w:rPr>
                <w:rFonts w:ascii="Times New Roman" w:eastAsia="Times New Roman" w:hAnsi="Times New Roman" w:cs="Times New Roman"/>
                <w:sz w:val="24"/>
                <w:szCs w:val="24"/>
              </w:rPr>
              <w:t>65</w:t>
            </w:r>
          </w:p>
        </w:tc>
      </w:tr>
      <w:tr w:rsidR="0073145C" w:rsidRPr="00D65F1F" w14:paraId="392C6637" w14:textId="77777777" w:rsidTr="00193CAF">
        <w:trPr>
          <w:trHeight w:val="288"/>
        </w:trPr>
        <w:tc>
          <w:tcPr>
            <w:tcW w:w="2430" w:type="dxa"/>
            <w:tcBorders>
              <w:top w:val="nil"/>
              <w:left w:val="nil"/>
              <w:bottom w:val="nil"/>
              <w:right w:val="nil"/>
            </w:tcBorders>
            <w:shd w:val="clear" w:color="D9D9D9" w:fill="D9D9D9"/>
            <w:noWrap/>
            <w:vAlign w:val="bottom"/>
            <w:hideMark/>
          </w:tcPr>
          <w:p w14:paraId="3D22A9ED" w14:textId="77777777" w:rsidR="0073145C" w:rsidRPr="00D65F1F" w:rsidRDefault="0073145C"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768" w:type="dxa"/>
            <w:tcBorders>
              <w:top w:val="nil"/>
              <w:left w:val="nil"/>
              <w:bottom w:val="nil"/>
              <w:right w:val="nil"/>
            </w:tcBorders>
            <w:shd w:val="clear" w:color="D9D9D9" w:fill="D9D9D9"/>
            <w:noWrap/>
            <w:vAlign w:val="bottom"/>
            <w:hideMark/>
          </w:tcPr>
          <w:p w14:paraId="75DDC3AF" w14:textId="65841312" w:rsidR="0073145C" w:rsidRPr="00D65F1F" w:rsidRDefault="0073145C"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E33B7E">
              <w:rPr>
                <w:rFonts w:ascii="Times New Roman" w:eastAsia="Times New Roman" w:hAnsi="Times New Roman" w:cs="Times New Roman"/>
                <w:sz w:val="24"/>
                <w:szCs w:val="24"/>
              </w:rPr>
              <w:t>686</w:t>
            </w:r>
          </w:p>
        </w:tc>
        <w:tc>
          <w:tcPr>
            <w:tcW w:w="1065" w:type="dxa"/>
            <w:tcBorders>
              <w:top w:val="nil"/>
              <w:left w:val="nil"/>
              <w:bottom w:val="nil"/>
              <w:right w:val="nil"/>
            </w:tcBorders>
            <w:shd w:val="clear" w:color="D9D9D9" w:fill="D9D9D9"/>
            <w:noWrap/>
            <w:vAlign w:val="bottom"/>
            <w:hideMark/>
          </w:tcPr>
          <w:p w14:paraId="57A90191" w14:textId="155D6F70" w:rsidR="0073145C" w:rsidRPr="00D65F1F" w:rsidRDefault="0073145C"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E33B7E">
              <w:rPr>
                <w:rFonts w:ascii="Times New Roman" w:eastAsia="Times New Roman" w:hAnsi="Times New Roman" w:cs="Times New Roman"/>
                <w:sz w:val="24"/>
                <w:szCs w:val="24"/>
              </w:rPr>
              <w:t>706</w:t>
            </w:r>
          </w:p>
        </w:tc>
        <w:tc>
          <w:tcPr>
            <w:tcW w:w="1065" w:type="dxa"/>
            <w:tcBorders>
              <w:top w:val="nil"/>
              <w:left w:val="nil"/>
              <w:bottom w:val="nil"/>
              <w:right w:val="nil"/>
            </w:tcBorders>
            <w:shd w:val="clear" w:color="D9D9D9" w:fill="D9D9D9"/>
            <w:noWrap/>
            <w:vAlign w:val="bottom"/>
            <w:hideMark/>
          </w:tcPr>
          <w:p w14:paraId="09ADEE39" w14:textId="63367756" w:rsidR="0073145C" w:rsidRPr="00D65F1F" w:rsidRDefault="0073145C"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33B7E">
              <w:rPr>
                <w:rFonts w:ascii="Times New Roman" w:eastAsia="Times New Roman" w:hAnsi="Times New Roman" w:cs="Times New Roman"/>
                <w:sz w:val="24"/>
                <w:szCs w:val="24"/>
              </w:rPr>
              <w:t>582</w:t>
            </w:r>
          </w:p>
        </w:tc>
        <w:tc>
          <w:tcPr>
            <w:tcW w:w="1065" w:type="dxa"/>
            <w:tcBorders>
              <w:top w:val="nil"/>
              <w:left w:val="nil"/>
              <w:bottom w:val="nil"/>
              <w:right w:val="nil"/>
            </w:tcBorders>
            <w:shd w:val="clear" w:color="D9D9D9" w:fill="D9D9D9"/>
            <w:noWrap/>
            <w:vAlign w:val="bottom"/>
            <w:hideMark/>
          </w:tcPr>
          <w:p w14:paraId="7098AC50" w14:textId="200AB449" w:rsidR="0073145C" w:rsidRPr="00D65F1F" w:rsidRDefault="00E33B7E"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51" w:type="dxa"/>
            <w:tcBorders>
              <w:top w:val="nil"/>
              <w:left w:val="nil"/>
              <w:bottom w:val="nil"/>
              <w:right w:val="nil"/>
            </w:tcBorders>
            <w:shd w:val="clear" w:color="D9D9D9" w:fill="D9D9D9"/>
            <w:noWrap/>
            <w:vAlign w:val="bottom"/>
            <w:hideMark/>
          </w:tcPr>
          <w:p w14:paraId="2C176E54" w14:textId="279AA1E6" w:rsidR="0073145C" w:rsidRPr="00D65F1F" w:rsidRDefault="0073145C"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w:t>
            </w:r>
            <w:r w:rsidR="0023429E">
              <w:rPr>
                <w:rFonts w:ascii="Times New Roman" w:eastAsia="Times New Roman" w:hAnsi="Times New Roman" w:cs="Times New Roman"/>
                <w:sz w:val="24"/>
                <w:szCs w:val="24"/>
              </w:rPr>
              <w:t>01</w:t>
            </w:r>
          </w:p>
        </w:tc>
        <w:tc>
          <w:tcPr>
            <w:tcW w:w="951" w:type="dxa"/>
            <w:tcBorders>
              <w:top w:val="nil"/>
              <w:left w:val="nil"/>
              <w:bottom w:val="nil"/>
              <w:right w:val="nil"/>
            </w:tcBorders>
            <w:shd w:val="clear" w:color="D9D9D9" w:fill="D9D9D9"/>
            <w:noWrap/>
            <w:vAlign w:val="bottom"/>
            <w:hideMark/>
          </w:tcPr>
          <w:p w14:paraId="19F04A56" w14:textId="53A816B0" w:rsidR="0073145C" w:rsidRPr="00D65F1F" w:rsidRDefault="0073145C"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3429E">
              <w:rPr>
                <w:rFonts w:ascii="Times New Roman" w:eastAsia="Times New Roman" w:hAnsi="Times New Roman" w:cs="Times New Roman"/>
                <w:sz w:val="24"/>
                <w:szCs w:val="24"/>
              </w:rPr>
              <w:t>11</w:t>
            </w:r>
          </w:p>
        </w:tc>
        <w:tc>
          <w:tcPr>
            <w:tcW w:w="1065" w:type="dxa"/>
            <w:tcBorders>
              <w:top w:val="nil"/>
              <w:left w:val="nil"/>
              <w:bottom w:val="nil"/>
              <w:right w:val="nil"/>
            </w:tcBorders>
            <w:shd w:val="clear" w:color="D9D9D9" w:fill="D9D9D9"/>
            <w:noWrap/>
            <w:vAlign w:val="bottom"/>
            <w:hideMark/>
          </w:tcPr>
          <w:p w14:paraId="32607319" w14:textId="79D45361" w:rsidR="0073145C" w:rsidRPr="00D65F1F" w:rsidRDefault="0073145C"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w:t>
            </w:r>
            <w:r w:rsidR="0023429E">
              <w:rPr>
                <w:rFonts w:ascii="Times New Roman" w:eastAsia="Times New Roman" w:hAnsi="Times New Roman" w:cs="Times New Roman"/>
                <w:sz w:val="24"/>
                <w:szCs w:val="24"/>
              </w:rPr>
              <w:t>29</w:t>
            </w:r>
          </w:p>
        </w:tc>
      </w:tr>
      <w:tr w:rsidR="0073145C" w:rsidRPr="00D65F1F" w14:paraId="4D152300" w14:textId="77777777" w:rsidTr="00193CAF">
        <w:trPr>
          <w:trHeight w:val="288"/>
        </w:trPr>
        <w:tc>
          <w:tcPr>
            <w:tcW w:w="2430" w:type="dxa"/>
            <w:tcBorders>
              <w:top w:val="nil"/>
              <w:left w:val="nil"/>
              <w:right w:val="nil"/>
            </w:tcBorders>
            <w:shd w:val="clear" w:color="auto" w:fill="auto"/>
            <w:noWrap/>
            <w:vAlign w:val="bottom"/>
            <w:hideMark/>
          </w:tcPr>
          <w:p w14:paraId="775A278A" w14:textId="77777777" w:rsidR="0073145C" w:rsidRPr="00D65F1F" w:rsidRDefault="0073145C"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768" w:type="dxa"/>
            <w:tcBorders>
              <w:top w:val="nil"/>
              <w:left w:val="nil"/>
              <w:right w:val="nil"/>
            </w:tcBorders>
            <w:shd w:val="clear" w:color="auto" w:fill="auto"/>
            <w:noWrap/>
            <w:vAlign w:val="bottom"/>
            <w:hideMark/>
          </w:tcPr>
          <w:p w14:paraId="58ABD7FC" w14:textId="0A780C45" w:rsidR="0073145C" w:rsidRPr="00D65F1F" w:rsidRDefault="0073145C"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E33B7E">
              <w:rPr>
                <w:rFonts w:ascii="Times New Roman" w:eastAsia="Times New Roman" w:hAnsi="Times New Roman" w:cs="Times New Roman"/>
                <w:sz w:val="24"/>
                <w:szCs w:val="24"/>
              </w:rPr>
              <w:t>521</w:t>
            </w:r>
          </w:p>
        </w:tc>
        <w:tc>
          <w:tcPr>
            <w:tcW w:w="1065" w:type="dxa"/>
            <w:tcBorders>
              <w:top w:val="nil"/>
              <w:left w:val="nil"/>
              <w:right w:val="nil"/>
            </w:tcBorders>
            <w:shd w:val="clear" w:color="auto" w:fill="auto"/>
            <w:noWrap/>
            <w:vAlign w:val="bottom"/>
            <w:hideMark/>
          </w:tcPr>
          <w:p w14:paraId="5389CC51" w14:textId="10A5DB26" w:rsidR="0073145C" w:rsidRPr="00D65F1F" w:rsidRDefault="0073145C"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E33B7E">
              <w:rPr>
                <w:rFonts w:ascii="Times New Roman" w:eastAsia="Times New Roman" w:hAnsi="Times New Roman" w:cs="Times New Roman"/>
                <w:sz w:val="24"/>
                <w:szCs w:val="24"/>
              </w:rPr>
              <w:t>543</w:t>
            </w:r>
          </w:p>
        </w:tc>
        <w:tc>
          <w:tcPr>
            <w:tcW w:w="1065" w:type="dxa"/>
            <w:tcBorders>
              <w:top w:val="nil"/>
              <w:left w:val="nil"/>
              <w:right w:val="nil"/>
            </w:tcBorders>
            <w:shd w:val="clear" w:color="auto" w:fill="auto"/>
            <w:noWrap/>
            <w:vAlign w:val="bottom"/>
            <w:hideMark/>
          </w:tcPr>
          <w:p w14:paraId="68701D3C" w14:textId="66E6086E" w:rsidR="0073145C" w:rsidRPr="00D65F1F" w:rsidRDefault="0073145C"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E33B7E">
              <w:rPr>
                <w:rFonts w:ascii="Times New Roman" w:eastAsia="Times New Roman" w:hAnsi="Times New Roman" w:cs="Times New Roman"/>
                <w:sz w:val="24"/>
                <w:szCs w:val="24"/>
              </w:rPr>
              <w:t>483</w:t>
            </w:r>
          </w:p>
        </w:tc>
        <w:tc>
          <w:tcPr>
            <w:tcW w:w="1065" w:type="dxa"/>
            <w:tcBorders>
              <w:top w:val="nil"/>
              <w:left w:val="nil"/>
              <w:right w:val="nil"/>
            </w:tcBorders>
            <w:shd w:val="clear" w:color="auto" w:fill="auto"/>
            <w:noWrap/>
            <w:vAlign w:val="bottom"/>
            <w:hideMark/>
          </w:tcPr>
          <w:p w14:paraId="301E7086" w14:textId="1F7DB755" w:rsidR="0073145C" w:rsidRPr="00D65F1F" w:rsidRDefault="0073145C"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E33B7E">
              <w:rPr>
                <w:rFonts w:ascii="Times New Roman" w:eastAsia="Times New Roman" w:hAnsi="Times New Roman" w:cs="Times New Roman"/>
                <w:sz w:val="24"/>
                <w:szCs w:val="24"/>
              </w:rPr>
              <w:t>748</w:t>
            </w:r>
          </w:p>
        </w:tc>
        <w:tc>
          <w:tcPr>
            <w:tcW w:w="951" w:type="dxa"/>
            <w:tcBorders>
              <w:top w:val="nil"/>
              <w:left w:val="nil"/>
              <w:right w:val="nil"/>
            </w:tcBorders>
            <w:shd w:val="clear" w:color="auto" w:fill="auto"/>
            <w:noWrap/>
            <w:vAlign w:val="bottom"/>
            <w:hideMark/>
          </w:tcPr>
          <w:p w14:paraId="1ACF8379" w14:textId="646E1F2F" w:rsidR="0073145C" w:rsidRPr="00D65F1F" w:rsidRDefault="0073145C"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23429E">
              <w:rPr>
                <w:rFonts w:ascii="Times New Roman" w:eastAsia="Times New Roman" w:hAnsi="Times New Roman" w:cs="Times New Roman"/>
                <w:sz w:val="24"/>
                <w:szCs w:val="24"/>
              </w:rPr>
              <w:t>798</w:t>
            </w:r>
          </w:p>
        </w:tc>
        <w:tc>
          <w:tcPr>
            <w:tcW w:w="951" w:type="dxa"/>
            <w:tcBorders>
              <w:top w:val="nil"/>
              <w:left w:val="nil"/>
              <w:right w:val="nil"/>
            </w:tcBorders>
            <w:shd w:val="clear" w:color="auto" w:fill="auto"/>
            <w:noWrap/>
            <w:vAlign w:val="bottom"/>
            <w:hideMark/>
          </w:tcPr>
          <w:p w14:paraId="25F374AD" w14:textId="3D2CC983" w:rsidR="0073145C" w:rsidRPr="00D65F1F" w:rsidRDefault="0073145C"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23429E">
              <w:rPr>
                <w:rFonts w:ascii="Times New Roman" w:eastAsia="Times New Roman" w:hAnsi="Times New Roman" w:cs="Times New Roman"/>
                <w:sz w:val="24"/>
                <w:szCs w:val="24"/>
              </w:rPr>
              <w:t>879</w:t>
            </w:r>
          </w:p>
        </w:tc>
        <w:tc>
          <w:tcPr>
            <w:tcW w:w="1065" w:type="dxa"/>
            <w:tcBorders>
              <w:top w:val="nil"/>
              <w:left w:val="nil"/>
              <w:right w:val="nil"/>
            </w:tcBorders>
            <w:shd w:val="clear" w:color="auto" w:fill="auto"/>
            <w:noWrap/>
            <w:vAlign w:val="bottom"/>
            <w:hideMark/>
          </w:tcPr>
          <w:p w14:paraId="07CFE1C6" w14:textId="23ABB3A3" w:rsidR="0073145C" w:rsidRPr="00D65F1F" w:rsidRDefault="0073145C"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1.</w:t>
            </w:r>
            <w:r w:rsidR="0023429E">
              <w:rPr>
                <w:rFonts w:ascii="Times New Roman" w:eastAsia="Times New Roman" w:hAnsi="Times New Roman" w:cs="Times New Roman"/>
                <w:sz w:val="24"/>
                <w:szCs w:val="24"/>
              </w:rPr>
              <w:t>06</w:t>
            </w:r>
          </w:p>
        </w:tc>
      </w:tr>
      <w:tr w:rsidR="0073145C" w:rsidRPr="00D65F1F" w14:paraId="5C513D4B" w14:textId="77777777" w:rsidTr="00193CAF">
        <w:trPr>
          <w:trHeight w:val="288"/>
        </w:trPr>
        <w:tc>
          <w:tcPr>
            <w:tcW w:w="2430" w:type="dxa"/>
            <w:tcBorders>
              <w:top w:val="nil"/>
              <w:left w:val="nil"/>
              <w:bottom w:val="nil"/>
              <w:right w:val="nil"/>
            </w:tcBorders>
            <w:shd w:val="clear" w:color="auto" w:fill="D9D9D9" w:themeFill="background1" w:themeFillShade="D9"/>
            <w:noWrap/>
            <w:vAlign w:val="bottom"/>
          </w:tcPr>
          <w:p w14:paraId="3EEC8813" w14:textId="11F1011E" w:rsidR="0073145C" w:rsidRPr="00D65F1F" w:rsidRDefault="004112ED" w:rsidP="00193C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73145C">
              <w:rPr>
                <w:rFonts w:ascii="Times New Roman" w:eastAsia="Times New Roman" w:hAnsi="Times New Roman" w:cs="Times New Roman"/>
                <w:sz w:val="24"/>
                <w:szCs w:val="24"/>
              </w:rPr>
              <w:t xml:space="preserve"> Mean</w:t>
            </w:r>
          </w:p>
        </w:tc>
        <w:tc>
          <w:tcPr>
            <w:tcW w:w="768" w:type="dxa"/>
            <w:tcBorders>
              <w:top w:val="nil"/>
              <w:left w:val="nil"/>
              <w:bottom w:val="nil"/>
              <w:right w:val="nil"/>
            </w:tcBorders>
            <w:shd w:val="clear" w:color="auto" w:fill="D9D9D9" w:themeFill="background1" w:themeFillShade="D9"/>
            <w:noWrap/>
            <w:vAlign w:val="bottom"/>
          </w:tcPr>
          <w:p w14:paraId="132D08E9" w14:textId="0465E620" w:rsidR="0073145C" w:rsidRPr="00D65F1F" w:rsidRDefault="0073145C"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E33B7E">
              <w:rPr>
                <w:rFonts w:ascii="Times New Roman" w:eastAsia="Times New Roman" w:hAnsi="Times New Roman" w:cs="Times New Roman"/>
                <w:sz w:val="24"/>
                <w:szCs w:val="24"/>
              </w:rPr>
              <w:t>82</w:t>
            </w:r>
          </w:p>
        </w:tc>
        <w:tc>
          <w:tcPr>
            <w:tcW w:w="1065" w:type="dxa"/>
            <w:tcBorders>
              <w:top w:val="nil"/>
              <w:left w:val="nil"/>
              <w:bottom w:val="nil"/>
              <w:right w:val="nil"/>
            </w:tcBorders>
            <w:shd w:val="clear" w:color="auto" w:fill="D9D9D9" w:themeFill="background1" w:themeFillShade="D9"/>
            <w:noWrap/>
            <w:vAlign w:val="bottom"/>
          </w:tcPr>
          <w:p w14:paraId="41BB9B7A" w14:textId="3E35A7EB" w:rsidR="0073145C" w:rsidRPr="00D65F1F" w:rsidRDefault="0073145C"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E33B7E">
              <w:rPr>
                <w:rFonts w:ascii="Times New Roman" w:eastAsia="Times New Roman" w:hAnsi="Times New Roman" w:cs="Times New Roman"/>
                <w:sz w:val="24"/>
                <w:szCs w:val="24"/>
              </w:rPr>
              <w:t>90</w:t>
            </w:r>
          </w:p>
        </w:tc>
        <w:tc>
          <w:tcPr>
            <w:tcW w:w="1065" w:type="dxa"/>
            <w:tcBorders>
              <w:top w:val="nil"/>
              <w:left w:val="nil"/>
              <w:bottom w:val="nil"/>
              <w:right w:val="nil"/>
            </w:tcBorders>
            <w:shd w:val="clear" w:color="auto" w:fill="D9D9D9" w:themeFill="background1" w:themeFillShade="D9"/>
            <w:noWrap/>
            <w:vAlign w:val="bottom"/>
          </w:tcPr>
          <w:p w14:paraId="55486013" w14:textId="43EF012D" w:rsidR="0073145C" w:rsidRPr="00D65F1F" w:rsidRDefault="0073145C"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E33B7E">
              <w:rPr>
                <w:rFonts w:ascii="Times New Roman" w:eastAsia="Times New Roman" w:hAnsi="Times New Roman" w:cs="Times New Roman"/>
                <w:sz w:val="24"/>
                <w:szCs w:val="24"/>
              </w:rPr>
              <w:t>70</w:t>
            </w:r>
          </w:p>
        </w:tc>
        <w:tc>
          <w:tcPr>
            <w:tcW w:w="1065" w:type="dxa"/>
            <w:tcBorders>
              <w:top w:val="nil"/>
              <w:left w:val="nil"/>
              <w:bottom w:val="nil"/>
              <w:right w:val="nil"/>
            </w:tcBorders>
            <w:shd w:val="clear" w:color="auto" w:fill="D9D9D9" w:themeFill="background1" w:themeFillShade="D9"/>
            <w:noWrap/>
            <w:vAlign w:val="bottom"/>
          </w:tcPr>
          <w:p w14:paraId="549AA10D" w14:textId="78065EEC" w:rsidR="0073145C" w:rsidRPr="00D65F1F" w:rsidRDefault="0073145C"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23429E">
              <w:rPr>
                <w:rFonts w:ascii="Times New Roman" w:eastAsia="Times New Roman" w:hAnsi="Times New Roman" w:cs="Times New Roman"/>
                <w:sz w:val="24"/>
                <w:szCs w:val="24"/>
              </w:rPr>
              <w:t>82</w:t>
            </w:r>
          </w:p>
        </w:tc>
        <w:tc>
          <w:tcPr>
            <w:tcW w:w="951" w:type="dxa"/>
            <w:tcBorders>
              <w:top w:val="nil"/>
              <w:left w:val="nil"/>
              <w:bottom w:val="nil"/>
              <w:right w:val="nil"/>
            </w:tcBorders>
            <w:shd w:val="clear" w:color="auto" w:fill="D9D9D9" w:themeFill="background1" w:themeFillShade="D9"/>
            <w:noWrap/>
            <w:vAlign w:val="bottom"/>
          </w:tcPr>
          <w:p w14:paraId="4B215BFE" w14:textId="36D441F4" w:rsidR="0073145C" w:rsidRPr="00D65F1F" w:rsidRDefault="0073145C"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23429E">
              <w:rPr>
                <w:rFonts w:ascii="Times New Roman" w:eastAsia="Times New Roman" w:hAnsi="Times New Roman" w:cs="Times New Roman"/>
                <w:sz w:val="24"/>
                <w:szCs w:val="24"/>
              </w:rPr>
              <w:t>84</w:t>
            </w:r>
          </w:p>
        </w:tc>
        <w:tc>
          <w:tcPr>
            <w:tcW w:w="951" w:type="dxa"/>
            <w:tcBorders>
              <w:top w:val="nil"/>
              <w:left w:val="nil"/>
              <w:bottom w:val="nil"/>
              <w:right w:val="nil"/>
            </w:tcBorders>
            <w:shd w:val="clear" w:color="auto" w:fill="D9D9D9" w:themeFill="background1" w:themeFillShade="D9"/>
            <w:noWrap/>
            <w:vAlign w:val="bottom"/>
          </w:tcPr>
          <w:p w14:paraId="59D30B2B" w14:textId="7B8D619E" w:rsidR="0073145C" w:rsidRPr="00D65F1F" w:rsidRDefault="0073145C"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23429E">
              <w:rPr>
                <w:rFonts w:ascii="Times New Roman" w:eastAsia="Times New Roman" w:hAnsi="Times New Roman" w:cs="Times New Roman"/>
                <w:sz w:val="24"/>
                <w:szCs w:val="24"/>
              </w:rPr>
              <w:t>92</w:t>
            </w:r>
          </w:p>
        </w:tc>
        <w:tc>
          <w:tcPr>
            <w:tcW w:w="1065" w:type="dxa"/>
            <w:tcBorders>
              <w:top w:val="nil"/>
              <w:left w:val="nil"/>
              <w:bottom w:val="nil"/>
              <w:right w:val="nil"/>
            </w:tcBorders>
            <w:shd w:val="clear" w:color="auto" w:fill="D9D9D9" w:themeFill="background1" w:themeFillShade="D9"/>
            <w:noWrap/>
            <w:vAlign w:val="bottom"/>
          </w:tcPr>
          <w:p w14:paraId="1060600B" w14:textId="5103988B" w:rsidR="0073145C" w:rsidRPr="00D65F1F" w:rsidRDefault="0023429E"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4.03</w:t>
            </w:r>
          </w:p>
        </w:tc>
      </w:tr>
      <w:tr w:rsidR="0073145C" w:rsidRPr="00D65F1F" w14:paraId="6D0A3BE8" w14:textId="77777777" w:rsidTr="00193CAF">
        <w:trPr>
          <w:trHeight w:val="288"/>
        </w:trPr>
        <w:tc>
          <w:tcPr>
            <w:tcW w:w="2430" w:type="dxa"/>
            <w:tcBorders>
              <w:top w:val="nil"/>
              <w:left w:val="nil"/>
              <w:bottom w:val="single" w:sz="4" w:space="0" w:color="000000"/>
              <w:right w:val="nil"/>
            </w:tcBorders>
            <w:shd w:val="clear" w:color="auto" w:fill="auto"/>
            <w:noWrap/>
            <w:vAlign w:val="bottom"/>
          </w:tcPr>
          <w:p w14:paraId="33A94209" w14:textId="41EAF9F8" w:rsidR="0073145C" w:rsidRDefault="004112ED" w:rsidP="00193C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73145C">
              <w:rPr>
                <w:rFonts w:ascii="Times New Roman" w:eastAsia="Times New Roman" w:hAnsi="Times New Roman" w:cs="Times New Roman"/>
                <w:sz w:val="24"/>
                <w:szCs w:val="24"/>
              </w:rPr>
              <w:t xml:space="preserve"> SD</w:t>
            </w:r>
          </w:p>
        </w:tc>
        <w:tc>
          <w:tcPr>
            <w:tcW w:w="768" w:type="dxa"/>
            <w:tcBorders>
              <w:top w:val="nil"/>
              <w:left w:val="nil"/>
              <w:bottom w:val="single" w:sz="4" w:space="0" w:color="000000"/>
              <w:right w:val="nil"/>
            </w:tcBorders>
            <w:shd w:val="clear" w:color="auto" w:fill="auto"/>
            <w:noWrap/>
            <w:vAlign w:val="bottom"/>
          </w:tcPr>
          <w:p w14:paraId="7F571A4C" w14:textId="4383D399" w:rsidR="0073145C" w:rsidRPr="00D65F1F" w:rsidRDefault="0073145C"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33B7E">
              <w:rPr>
                <w:rFonts w:ascii="Times New Roman" w:eastAsia="Times New Roman" w:hAnsi="Times New Roman" w:cs="Times New Roman"/>
                <w:sz w:val="24"/>
                <w:szCs w:val="24"/>
              </w:rPr>
              <w:t>27</w:t>
            </w:r>
          </w:p>
        </w:tc>
        <w:tc>
          <w:tcPr>
            <w:tcW w:w="1065" w:type="dxa"/>
            <w:tcBorders>
              <w:top w:val="nil"/>
              <w:left w:val="nil"/>
              <w:bottom w:val="single" w:sz="4" w:space="0" w:color="000000"/>
              <w:right w:val="nil"/>
            </w:tcBorders>
            <w:shd w:val="clear" w:color="auto" w:fill="auto"/>
            <w:noWrap/>
            <w:vAlign w:val="bottom"/>
          </w:tcPr>
          <w:p w14:paraId="4B98DD4E" w14:textId="19B5C3A0" w:rsidR="0073145C" w:rsidRPr="00D65F1F" w:rsidRDefault="0073145C"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33B7E">
              <w:rPr>
                <w:rFonts w:ascii="Times New Roman" w:eastAsia="Times New Roman" w:hAnsi="Times New Roman" w:cs="Times New Roman"/>
                <w:sz w:val="24"/>
                <w:szCs w:val="24"/>
              </w:rPr>
              <w:t>33</w:t>
            </w:r>
          </w:p>
        </w:tc>
        <w:tc>
          <w:tcPr>
            <w:tcW w:w="1065" w:type="dxa"/>
            <w:tcBorders>
              <w:top w:val="nil"/>
              <w:left w:val="nil"/>
              <w:bottom w:val="single" w:sz="4" w:space="0" w:color="000000"/>
              <w:right w:val="nil"/>
            </w:tcBorders>
            <w:shd w:val="clear" w:color="auto" w:fill="auto"/>
            <w:noWrap/>
            <w:vAlign w:val="bottom"/>
          </w:tcPr>
          <w:p w14:paraId="426ED160" w14:textId="5B56887F" w:rsidR="0073145C" w:rsidRPr="00D65F1F" w:rsidRDefault="00E33B7E"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2.02</w:t>
            </w:r>
          </w:p>
        </w:tc>
        <w:tc>
          <w:tcPr>
            <w:tcW w:w="1065" w:type="dxa"/>
            <w:tcBorders>
              <w:top w:val="nil"/>
              <w:left w:val="nil"/>
              <w:bottom w:val="single" w:sz="4" w:space="0" w:color="000000"/>
              <w:right w:val="nil"/>
            </w:tcBorders>
            <w:shd w:val="clear" w:color="auto" w:fill="auto"/>
            <w:noWrap/>
            <w:vAlign w:val="bottom"/>
          </w:tcPr>
          <w:p w14:paraId="30633A20" w14:textId="2F2D32BA" w:rsidR="0073145C" w:rsidRPr="00D65F1F" w:rsidRDefault="0073145C"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23429E">
              <w:rPr>
                <w:rFonts w:ascii="Times New Roman" w:eastAsia="Times New Roman" w:hAnsi="Times New Roman" w:cs="Times New Roman"/>
                <w:sz w:val="24"/>
                <w:szCs w:val="24"/>
              </w:rPr>
              <w:t>41</w:t>
            </w:r>
          </w:p>
        </w:tc>
        <w:tc>
          <w:tcPr>
            <w:tcW w:w="951" w:type="dxa"/>
            <w:tcBorders>
              <w:top w:val="nil"/>
              <w:left w:val="nil"/>
              <w:bottom w:val="single" w:sz="4" w:space="0" w:color="000000"/>
              <w:right w:val="nil"/>
            </w:tcBorders>
            <w:shd w:val="clear" w:color="auto" w:fill="auto"/>
            <w:noWrap/>
            <w:vAlign w:val="bottom"/>
          </w:tcPr>
          <w:p w14:paraId="69B9A6D4" w14:textId="16A0E594" w:rsidR="0073145C" w:rsidRPr="00D65F1F" w:rsidRDefault="0073145C"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23429E">
              <w:rPr>
                <w:rFonts w:ascii="Times New Roman" w:eastAsia="Times New Roman" w:hAnsi="Times New Roman" w:cs="Times New Roman"/>
                <w:sz w:val="24"/>
                <w:szCs w:val="24"/>
              </w:rPr>
              <w:t>44</w:t>
            </w:r>
          </w:p>
        </w:tc>
        <w:tc>
          <w:tcPr>
            <w:tcW w:w="951" w:type="dxa"/>
            <w:tcBorders>
              <w:top w:val="nil"/>
              <w:left w:val="nil"/>
              <w:bottom w:val="single" w:sz="4" w:space="0" w:color="000000"/>
              <w:right w:val="nil"/>
            </w:tcBorders>
            <w:shd w:val="clear" w:color="auto" w:fill="auto"/>
            <w:noWrap/>
            <w:vAlign w:val="bottom"/>
          </w:tcPr>
          <w:p w14:paraId="1241FE9E" w14:textId="4355C50F" w:rsidR="0073145C" w:rsidRPr="00D65F1F" w:rsidRDefault="0073145C"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23429E">
              <w:rPr>
                <w:rFonts w:ascii="Times New Roman" w:eastAsia="Times New Roman" w:hAnsi="Times New Roman" w:cs="Times New Roman"/>
                <w:sz w:val="24"/>
                <w:szCs w:val="24"/>
              </w:rPr>
              <w:t>53</w:t>
            </w:r>
          </w:p>
        </w:tc>
        <w:tc>
          <w:tcPr>
            <w:tcW w:w="1065" w:type="dxa"/>
            <w:tcBorders>
              <w:top w:val="nil"/>
              <w:left w:val="nil"/>
              <w:bottom w:val="single" w:sz="4" w:space="0" w:color="000000"/>
              <w:right w:val="nil"/>
            </w:tcBorders>
            <w:shd w:val="clear" w:color="auto" w:fill="auto"/>
            <w:noWrap/>
            <w:vAlign w:val="bottom"/>
          </w:tcPr>
          <w:p w14:paraId="08D1A095" w14:textId="3E2CBEC4" w:rsidR="0073145C" w:rsidRPr="00D65F1F" w:rsidRDefault="0073145C"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23429E">
              <w:rPr>
                <w:rFonts w:ascii="Times New Roman" w:eastAsia="Times New Roman" w:hAnsi="Times New Roman" w:cs="Times New Roman"/>
                <w:sz w:val="24"/>
                <w:szCs w:val="24"/>
              </w:rPr>
              <w:t>69</w:t>
            </w:r>
          </w:p>
        </w:tc>
      </w:tr>
    </w:tbl>
    <w:p w14:paraId="3CA933EF" w14:textId="77777777" w:rsidR="0073145C" w:rsidRDefault="0073145C" w:rsidP="0073145C">
      <w:pPr>
        <w:spacing w:line="480" w:lineRule="auto"/>
        <w:rPr>
          <w:rFonts w:ascii="Times New Roman" w:hAnsi="Times New Roman" w:cs="Times New Roman"/>
          <w:sz w:val="24"/>
          <w:szCs w:val="24"/>
        </w:rPr>
      </w:pPr>
    </w:p>
    <w:tbl>
      <w:tblPr>
        <w:tblW w:w="4050" w:type="dxa"/>
        <w:tblLook w:val="04A0" w:firstRow="1" w:lastRow="0" w:firstColumn="1" w:lastColumn="0" w:noHBand="0" w:noVBand="1"/>
      </w:tblPr>
      <w:tblGrid>
        <w:gridCol w:w="2340"/>
        <w:gridCol w:w="810"/>
        <w:gridCol w:w="900"/>
      </w:tblGrid>
      <w:tr w:rsidR="0073145C" w:rsidRPr="00D65F1F" w14:paraId="32BF975A" w14:textId="77777777" w:rsidTr="00193CAF">
        <w:trPr>
          <w:trHeight w:val="288"/>
        </w:trPr>
        <w:tc>
          <w:tcPr>
            <w:tcW w:w="2340" w:type="dxa"/>
            <w:tcBorders>
              <w:top w:val="single" w:sz="4" w:space="0" w:color="000000"/>
              <w:left w:val="nil"/>
              <w:bottom w:val="single" w:sz="4" w:space="0" w:color="000000"/>
              <w:right w:val="nil"/>
            </w:tcBorders>
            <w:shd w:val="clear" w:color="auto" w:fill="auto"/>
            <w:noWrap/>
            <w:vAlign w:val="bottom"/>
            <w:hideMark/>
          </w:tcPr>
          <w:p w14:paraId="423A2D05" w14:textId="77777777" w:rsidR="0073145C" w:rsidRPr="00D65F1F" w:rsidRDefault="0073145C" w:rsidP="00193CAF">
            <w:pPr>
              <w:spacing w:after="0" w:line="240" w:lineRule="auto"/>
              <w:rPr>
                <w:rFonts w:ascii="Times New Roman" w:eastAsia="Times New Roman" w:hAnsi="Times New Roman" w:cs="Times New Roman"/>
                <w:b/>
                <w:bCs/>
                <w:sz w:val="24"/>
                <w:szCs w:val="24"/>
              </w:rPr>
            </w:pPr>
          </w:p>
        </w:tc>
        <w:tc>
          <w:tcPr>
            <w:tcW w:w="810" w:type="dxa"/>
            <w:tcBorders>
              <w:top w:val="single" w:sz="4" w:space="0" w:color="000000"/>
              <w:left w:val="nil"/>
              <w:bottom w:val="single" w:sz="4" w:space="0" w:color="000000"/>
              <w:right w:val="nil"/>
            </w:tcBorders>
            <w:shd w:val="clear" w:color="auto" w:fill="auto"/>
            <w:noWrap/>
            <w:vAlign w:val="bottom"/>
            <w:hideMark/>
          </w:tcPr>
          <w:p w14:paraId="4CDDE073" w14:textId="77777777" w:rsidR="0073145C" w:rsidRPr="00D65F1F" w:rsidRDefault="0073145C"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w:t>
            </w:r>
            <w:r>
              <w:rPr>
                <w:rFonts w:ascii="Times New Roman" w:eastAsia="Times New Roman" w:hAnsi="Times New Roman" w:cs="Times New Roman"/>
                <w:b/>
                <w:bCs/>
                <w:sz w:val="24"/>
                <w:szCs w:val="24"/>
              </w:rPr>
              <w:t>11</w:t>
            </w:r>
          </w:p>
        </w:tc>
        <w:tc>
          <w:tcPr>
            <w:tcW w:w="900" w:type="dxa"/>
            <w:tcBorders>
              <w:top w:val="single" w:sz="4" w:space="0" w:color="000000"/>
              <w:left w:val="nil"/>
              <w:bottom w:val="single" w:sz="4" w:space="0" w:color="000000"/>
              <w:right w:val="nil"/>
            </w:tcBorders>
            <w:shd w:val="clear" w:color="auto" w:fill="auto"/>
            <w:noWrap/>
            <w:vAlign w:val="bottom"/>
            <w:hideMark/>
          </w:tcPr>
          <w:p w14:paraId="76F86820" w14:textId="77777777" w:rsidR="0073145C" w:rsidRPr="00D65F1F" w:rsidRDefault="0073145C" w:rsidP="00193CA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5F1F">
              <w:rPr>
                <w:rFonts w:ascii="Times New Roman" w:eastAsia="Times New Roman" w:hAnsi="Times New Roman" w:cs="Times New Roman"/>
                <w:b/>
                <w:bCs/>
                <w:sz w:val="24"/>
                <w:szCs w:val="24"/>
              </w:rPr>
              <w:t>20</w:t>
            </w:r>
            <w:r>
              <w:rPr>
                <w:rFonts w:ascii="Times New Roman" w:eastAsia="Times New Roman" w:hAnsi="Times New Roman" w:cs="Times New Roman"/>
                <w:b/>
                <w:bCs/>
                <w:sz w:val="24"/>
                <w:szCs w:val="24"/>
              </w:rPr>
              <w:t>12</w:t>
            </w:r>
          </w:p>
        </w:tc>
      </w:tr>
      <w:tr w:rsidR="0073145C" w:rsidRPr="00D65F1F" w14:paraId="25DC3544" w14:textId="77777777" w:rsidTr="00193CAF">
        <w:trPr>
          <w:trHeight w:val="288"/>
        </w:trPr>
        <w:tc>
          <w:tcPr>
            <w:tcW w:w="2340" w:type="dxa"/>
            <w:tcBorders>
              <w:top w:val="nil"/>
              <w:left w:val="nil"/>
              <w:bottom w:val="nil"/>
              <w:right w:val="nil"/>
            </w:tcBorders>
            <w:shd w:val="clear" w:color="D9D9D9" w:fill="D9D9D9"/>
            <w:noWrap/>
            <w:vAlign w:val="bottom"/>
            <w:hideMark/>
          </w:tcPr>
          <w:p w14:paraId="7B1E17C1" w14:textId="77777777" w:rsidR="0073145C" w:rsidRPr="00D65F1F" w:rsidRDefault="0073145C"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810" w:type="dxa"/>
            <w:tcBorders>
              <w:top w:val="nil"/>
              <w:left w:val="nil"/>
              <w:bottom w:val="nil"/>
              <w:right w:val="nil"/>
            </w:tcBorders>
            <w:shd w:val="clear" w:color="D9D9D9" w:fill="D9D9D9"/>
            <w:noWrap/>
            <w:vAlign w:val="bottom"/>
            <w:hideMark/>
          </w:tcPr>
          <w:p w14:paraId="4C8252EE" w14:textId="3847A3DE" w:rsidR="0073145C" w:rsidRPr="00D65F1F" w:rsidRDefault="0073145C"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23429E">
              <w:rPr>
                <w:rFonts w:ascii="Times New Roman" w:eastAsia="Times New Roman" w:hAnsi="Times New Roman" w:cs="Times New Roman"/>
                <w:sz w:val="24"/>
                <w:szCs w:val="24"/>
              </w:rPr>
              <w:t>504</w:t>
            </w:r>
          </w:p>
        </w:tc>
        <w:tc>
          <w:tcPr>
            <w:tcW w:w="900" w:type="dxa"/>
            <w:tcBorders>
              <w:top w:val="nil"/>
              <w:left w:val="nil"/>
              <w:bottom w:val="nil"/>
              <w:right w:val="nil"/>
            </w:tcBorders>
            <w:shd w:val="clear" w:color="D9D9D9" w:fill="D9D9D9"/>
            <w:noWrap/>
            <w:vAlign w:val="bottom"/>
            <w:hideMark/>
          </w:tcPr>
          <w:p w14:paraId="3EB44C34" w14:textId="231A6A3D" w:rsidR="0073145C" w:rsidRPr="00D65F1F" w:rsidRDefault="0073145C"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3429E">
              <w:rPr>
                <w:rFonts w:ascii="Times New Roman" w:eastAsia="Times New Roman" w:hAnsi="Times New Roman" w:cs="Times New Roman"/>
                <w:sz w:val="24"/>
                <w:szCs w:val="24"/>
              </w:rPr>
              <w:t>507</w:t>
            </w:r>
          </w:p>
        </w:tc>
      </w:tr>
      <w:tr w:rsidR="0073145C" w:rsidRPr="00D65F1F" w14:paraId="2DEFACE9" w14:textId="77777777" w:rsidTr="00193CAF">
        <w:trPr>
          <w:trHeight w:val="288"/>
        </w:trPr>
        <w:tc>
          <w:tcPr>
            <w:tcW w:w="2340" w:type="dxa"/>
            <w:tcBorders>
              <w:top w:val="nil"/>
              <w:left w:val="nil"/>
              <w:bottom w:val="nil"/>
              <w:right w:val="nil"/>
            </w:tcBorders>
            <w:shd w:val="clear" w:color="auto" w:fill="auto"/>
            <w:noWrap/>
            <w:vAlign w:val="bottom"/>
            <w:hideMark/>
          </w:tcPr>
          <w:p w14:paraId="0BF44B65" w14:textId="77777777" w:rsidR="0073145C" w:rsidRPr="00D65F1F" w:rsidRDefault="0073145C"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810" w:type="dxa"/>
            <w:tcBorders>
              <w:top w:val="nil"/>
              <w:left w:val="nil"/>
              <w:bottom w:val="nil"/>
              <w:right w:val="nil"/>
            </w:tcBorders>
            <w:shd w:val="clear" w:color="auto" w:fill="auto"/>
            <w:noWrap/>
            <w:vAlign w:val="center"/>
            <w:hideMark/>
          </w:tcPr>
          <w:p w14:paraId="35FD256D" w14:textId="4B536A09" w:rsidR="0073145C" w:rsidRPr="00D65F1F" w:rsidRDefault="0073145C" w:rsidP="00193CAF">
            <w:pPr>
              <w:spacing w:after="0" w:line="240" w:lineRule="auto"/>
              <w:jc w:val="right"/>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0.</w:t>
            </w:r>
            <w:r w:rsidR="0023429E">
              <w:rPr>
                <w:rFonts w:ascii="Times New Roman" w:eastAsia="Times New Roman" w:hAnsi="Times New Roman" w:cs="Times New Roman"/>
                <w:sz w:val="24"/>
                <w:szCs w:val="24"/>
              </w:rPr>
              <w:t>438</w:t>
            </w:r>
          </w:p>
        </w:tc>
        <w:tc>
          <w:tcPr>
            <w:tcW w:w="900" w:type="dxa"/>
            <w:tcBorders>
              <w:top w:val="nil"/>
              <w:left w:val="nil"/>
              <w:bottom w:val="nil"/>
              <w:right w:val="nil"/>
            </w:tcBorders>
            <w:shd w:val="clear" w:color="auto" w:fill="auto"/>
            <w:noWrap/>
            <w:vAlign w:val="bottom"/>
            <w:hideMark/>
          </w:tcPr>
          <w:p w14:paraId="4B91A83B" w14:textId="560224CA" w:rsidR="0073145C" w:rsidRPr="00D65F1F" w:rsidRDefault="0073145C"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3429E">
              <w:rPr>
                <w:rFonts w:ascii="Times New Roman" w:eastAsia="Times New Roman" w:hAnsi="Times New Roman" w:cs="Times New Roman"/>
                <w:sz w:val="24"/>
                <w:szCs w:val="24"/>
              </w:rPr>
              <w:t>433</w:t>
            </w:r>
          </w:p>
        </w:tc>
      </w:tr>
      <w:tr w:rsidR="0073145C" w:rsidRPr="00D65F1F" w14:paraId="2AAAEAF7" w14:textId="77777777" w:rsidTr="00193CAF">
        <w:trPr>
          <w:trHeight w:val="288"/>
        </w:trPr>
        <w:tc>
          <w:tcPr>
            <w:tcW w:w="2340" w:type="dxa"/>
            <w:tcBorders>
              <w:top w:val="nil"/>
              <w:left w:val="nil"/>
              <w:bottom w:val="nil"/>
              <w:right w:val="nil"/>
            </w:tcBorders>
            <w:shd w:val="clear" w:color="D9D9D9" w:fill="D9D9D9"/>
            <w:noWrap/>
            <w:vAlign w:val="bottom"/>
            <w:hideMark/>
          </w:tcPr>
          <w:p w14:paraId="5EC93970" w14:textId="77777777" w:rsidR="0073145C" w:rsidRPr="00D65F1F" w:rsidRDefault="0073145C"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Mean</w:t>
            </w:r>
          </w:p>
        </w:tc>
        <w:tc>
          <w:tcPr>
            <w:tcW w:w="810" w:type="dxa"/>
            <w:tcBorders>
              <w:top w:val="nil"/>
              <w:left w:val="nil"/>
              <w:bottom w:val="nil"/>
              <w:right w:val="nil"/>
            </w:tcBorders>
            <w:shd w:val="clear" w:color="D9D9D9" w:fill="D9D9D9"/>
            <w:noWrap/>
            <w:vAlign w:val="bottom"/>
            <w:hideMark/>
          </w:tcPr>
          <w:p w14:paraId="68AD72E0" w14:textId="6A0FDF8B" w:rsidR="0073145C" w:rsidRPr="00D65F1F" w:rsidRDefault="0073145C"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3429E">
              <w:rPr>
                <w:rFonts w:ascii="Times New Roman" w:eastAsia="Times New Roman" w:hAnsi="Times New Roman" w:cs="Times New Roman"/>
                <w:sz w:val="24"/>
                <w:szCs w:val="24"/>
              </w:rPr>
              <w:t>32</w:t>
            </w:r>
          </w:p>
        </w:tc>
        <w:tc>
          <w:tcPr>
            <w:tcW w:w="900" w:type="dxa"/>
            <w:tcBorders>
              <w:top w:val="nil"/>
              <w:left w:val="nil"/>
              <w:bottom w:val="nil"/>
              <w:right w:val="nil"/>
            </w:tcBorders>
            <w:shd w:val="clear" w:color="D9D9D9" w:fill="D9D9D9"/>
            <w:noWrap/>
            <w:vAlign w:val="bottom"/>
            <w:hideMark/>
          </w:tcPr>
          <w:p w14:paraId="611CD882" w14:textId="3B4D062F" w:rsidR="0073145C" w:rsidRPr="00D65F1F" w:rsidRDefault="0073145C"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3429E">
              <w:rPr>
                <w:rFonts w:ascii="Times New Roman" w:eastAsia="Times New Roman" w:hAnsi="Times New Roman" w:cs="Times New Roman"/>
                <w:sz w:val="24"/>
                <w:szCs w:val="24"/>
              </w:rPr>
              <w:t>27</w:t>
            </w:r>
          </w:p>
        </w:tc>
      </w:tr>
      <w:tr w:rsidR="0073145C" w:rsidRPr="00D65F1F" w14:paraId="45973CCE" w14:textId="77777777" w:rsidTr="00193CAF">
        <w:trPr>
          <w:trHeight w:val="288"/>
        </w:trPr>
        <w:tc>
          <w:tcPr>
            <w:tcW w:w="2340" w:type="dxa"/>
            <w:tcBorders>
              <w:top w:val="nil"/>
              <w:left w:val="nil"/>
              <w:right w:val="nil"/>
            </w:tcBorders>
            <w:shd w:val="clear" w:color="auto" w:fill="auto"/>
            <w:noWrap/>
            <w:vAlign w:val="bottom"/>
            <w:hideMark/>
          </w:tcPr>
          <w:p w14:paraId="7A04C33E" w14:textId="77777777" w:rsidR="0073145C" w:rsidRPr="00D65F1F" w:rsidRDefault="0073145C" w:rsidP="00193CAF">
            <w:pPr>
              <w:spacing w:after="0" w:line="240" w:lineRule="auto"/>
              <w:rPr>
                <w:rFonts w:ascii="Times New Roman" w:eastAsia="Times New Roman" w:hAnsi="Times New Roman" w:cs="Times New Roman"/>
                <w:sz w:val="24"/>
                <w:szCs w:val="24"/>
              </w:rPr>
            </w:pPr>
            <w:r w:rsidRPr="00D65F1F">
              <w:rPr>
                <w:rFonts w:ascii="Times New Roman" w:eastAsia="Times New Roman" w:hAnsi="Times New Roman" w:cs="Times New Roman"/>
                <w:sz w:val="24"/>
                <w:szCs w:val="24"/>
              </w:rPr>
              <w:t>Capital</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Wedge</w:t>
            </w:r>
            <w:r>
              <w:rPr>
                <w:rFonts w:ascii="Times New Roman" w:eastAsia="Times New Roman" w:hAnsi="Times New Roman" w:cs="Times New Roman"/>
                <w:sz w:val="24"/>
                <w:szCs w:val="24"/>
              </w:rPr>
              <w:t xml:space="preserve"> </w:t>
            </w:r>
            <w:r w:rsidRPr="00D65F1F">
              <w:rPr>
                <w:rFonts w:ascii="Times New Roman" w:eastAsia="Times New Roman" w:hAnsi="Times New Roman" w:cs="Times New Roman"/>
                <w:sz w:val="24"/>
                <w:szCs w:val="24"/>
              </w:rPr>
              <w:t>SD</w:t>
            </w:r>
          </w:p>
        </w:tc>
        <w:tc>
          <w:tcPr>
            <w:tcW w:w="810" w:type="dxa"/>
            <w:tcBorders>
              <w:top w:val="nil"/>
              <w:left w:val="nil"/>
              <w:right w:val="nil"/>
            </w:tcBorders>
            <w:shd w:val="clear" w:color="auto" w:fill="auto"/>
            <w:noWrap/>
            <w:vAlign w:val="bottom"/>
            <w:hideMark/>
          </w:tcPr>
          <w:p w14:paraId="23C32699" w14:textId="566274FB" w:rsidR="0073145C" w:rsidRPr="00D65F1F" w:rsidRDefault="0073145C"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23429E">
              <w:rPr>
                <w:rFonts w:ascii="Times New Roman" w:eastAsia="Times New Roman" w:hAnsi="Times New Roman" w:cs="Times New Roman"/>
                <w:sz w:val="24"/>
                <w:szCs w:val="24"/>
              </w:rPr>
              <w:t>1</w:t>
            </w:r>
          </w:p>
        </w:tc>
        <w:tc>
          <w:tcPr>
            <w:tcW w:w="900" w:type="dxa"/>
            <w:tcBorders>
              <w:top w:val="nil"/>
              <w:left w:val="nil"/>
              <w:right w:val="nil"/>
            </w:tcBorders>
            <w:shd w:val="clear" w:color="auto" w:fill="auto"/>
            <w:noWrap/>
            <w:vAlign w:val="bottom"/>
            <w:hideMark/>
          </w:tcPr>
          <w:p w14:paraId="10AC85D7" w14:textId="62BDCD02" w:rsidR="0073145C" w:rsidRPr="00D65F1F" w:rsidRDefault="0073145C"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r w:rsidR="0023429E">
              <w:rPr>
                <w:rFonts w:ascii="Times New Roman" w:eastAsia="Times New Roman" w:hAnsi="Times New Roman" w:cs="Times New Roman"/>
                <w:sz w:val="24"/>
                <w:szCs w:val="24"/>
              </w:rPr>
              <w:t>67</w:t>
            </w:r>
          </w:p>
        </w:tc>
      </w:tr>
      <w:tr w:rsidR="0073145C" w:rsidRPr="00D65F1F" w14:paraId="332F3D73" w14:textId="77777777" w:rsidTr="00193CAF">
        <w:trPr>
          <w:trHeight w:val="288"/>
        </w:trPr>
        <w:tc>
          <w:tcPr>
            <w:tcW w:w="2340" w:type="dxa"/>
            <w:tcBorders>
              <w:top w:val="nil"/>
              <w:left w:val="nil"/>
              <w:bottom w:val="nil"/>
              <w:right w:val="nil"/>
            </w:tcBorders>
            <w:shd w:val="clear" w:color="auto" w:fill="D9D9D9" w:themeFill="background1" w:themeFillShade="D9"/>
            <w:noWrap/>
            <w:vAlign w:val="bottom"/>
          </w:tcPr>
          <w:p w14:paraId="56049169" w14:textId="6973EDC3" w:rsidR="0073145C" w:rsidRPr="00D65F1F" w:rsidRDefault="004112ED" w:rsidP="00193C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73145C">
              <w:rPr>
                <w:rFonts w:ascii="Times New Roman" w:eastAsia="Times New Roman" w:hAnsi="Times New Roman" w:cs="Times New Roman"/>
                <w:sz w:val="24"/>
                <w:szCs w:val="24"/>
              </w:rPr>
              <w:t xml:space="preserve"> Mean</w:t>
            </w:r>
          </w:p>
        </w:tc>
        <w:tc>
          <w:tcPr>
            <w:tcW w:w="810" w:type="dxa"/>
            <w:tcBorders>
              <w:top w:val="nil"/>
              <w:left w:val="nil"/>
              <w:bottom w:val="nil"/>
              <w:right w:val="nil"/>
            </w:tcBorders>
            <w:shd w:val="clear" w:color="auto" w:fill="D9D9D9" w:themeFill="background1" w:themeFillShade="D9"/>
            <w:noWrap/>
            <w:vAlign w:val="bottom"/>
          </w:tcPr>
          <w:p w14:paraId="084B5C8A" w14:textId="50B69F18" w:rsidR="0073145C" w:rsidRDefault="0023429E"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3.51</w:t>
            </w:r>
          </w:p>
        </w:tc>
        <w:tc>
          <w:tcPr>
            <w:tcW w:w="900" w:type="dxa"/>
            <w:tcBorders>
              <w:top w:val="nil"/>
              <w:left w:val="nil"/>
              <w:bottom w:val="nil"/>
              <w:right w:val="nil"/>
            </w:tcBorders>
            <w:shd w:val="clear" w:color="auto" w:fill="D9D9D9" w:themeFill="background1" w:themeFillShade="D9"/>
            <w:noWrap/>
            <w:vAlign w:val="bottom"/>
          </w:tcPr>
          <w:p w14:paraId="4E29C31E" w14:textId="736A50B2" w:rsidR="0073145C" w:rsidRDefault="0023429E"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3.45</w:t>
            </w:r>
          </w:p>
        </w:tc>
      </w:tr>
      <w:tr w:rsidR="0073145C" w:rsidRPr="00D65F1F" w14:paraId="3129479A" w14:textId="77777777" w:rsidTr="00193CAF">
        <w:trPr>
          <w:trHeight w:val="288"/>
        </w:trPr>
        <w:tc>
          <w:tcPr>
            <w:tcW w:w="2340" w:type="dxa"/>
            <w:tcBorders>
              <w:top w:val="nil"/>
              <w:left w:val="nil"/>
              <w:bottom w:val="single" w:sz="4" w:space="0" w:color="000000"/>
              <w:right w:val="nil"/>
            </w:tcBorders>
            <w:shd w:val="clear" w:color="auto" w:fill="auto"/>
            <w:noWrap/>
            <w:vAlign w:val="bottom"/>
          </w:tcPr>
          <w:p w14:paraId="36553FAB" w14:textId="72D381EC" w:rsidR="0073145C" w:rsidRDefault="004112ED" w:rsidP="00193C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TFPQ</w:t>
            </w:r>
            <w:r w:rsidR="0073145C">
              <w:rPr>
                <w:rFonts w:ascii="Times New Roman" w:eastAsia="Times New Roman" w:hAnsi="Times New Roman" w:cs="Times New Roman"/>
                <w:sz w:val="24"/>
                <w:szCs w:val="24"/>
              </w:rPr>
              <w:t xml:space="preserve"> SD</w:t>
            </w:r>
          </w:p>
        </w:tc>
        <w:tc>
          <w:tcPr>
            <w:tcW w:w="810" w:type="dxa"/>
            <w:tcBorders>
              <w:top w:val="nil"/>
              <w:left w:val="nil"/>
              <w:bottom w:val="single" w:sz="4" w:space="0" w:color="000000"/>
              <w:right w:val="nil"/>
            </w:tcBorders>
            <w:shd w:val="clear" w:color="auto" w:fill="auto"/>
            <w:noWrap/>
            <w:vAlign w:val="bottom"/>
          </w:tcPr>
          <w:p w14:paraId="7F784342" w14:textId="4A9670BA" w:rsidR="0073145C" w:rsidRDefault="0023429E"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2.66</w:t>
            </w:r>
          </w:p>
        </w:tc>
        <w:tc>
          <w:tcPr>
            <w:tcW w:w="900" w:type="dxa"/>
            <w:tcBorders>
              <w:top w:val="nil"/>
              <w:left w:val="nil"/>
              <w:bottom w:val="single" w:sz="4" w:space="0" w:color="000000"/>
              <w:right w:val="nil"/>
            </w:tcBorders>
            <w:shd w:val="clear" w:color="auto" w:fill="auto"/>
            <w:noWrap/>
            <w:vAlign w:val="bottom"/>
          </w:tcPr>
          <w:p w14:paraId="43B92766" w14:textId="05343DC6" w:rsidR="0073145C" w:rsidRDefault="0023429E" w:rsidP="00193CA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2.65</w:t>
            </w:r>
          </w:p>
        </w:tc>
      </w:tr>
    </w:tbl>
    <w:p w14:paraId="17ACA6BB" w14:textId="77777777" w:rsidR="0073145C" w:rsidRPr="00C129C1" w:rsidRDefault="0073145C" w:rsidP="0073145C">
      <w:pPr>
        <w:spacing w:line="480" w:lineRule="auto"/>
        <w:rPr>
          <w:rFonts w:ascii="Times New Roman" w:hAnsi="Times New Roman" w:cs="Times New Roman"/>
          <w:b/>
          <w:bCs/>
          <w:sz w:val="24"/>
          <w:szCs w:val="24"/>
        </w:rPr>
      </w:pPr>
    </w:p>
    <w:p w14:paraId="56BFB8DF" w14:textId="5D0EB9FB" w:rsidR="000D3389" w:rsidRPr="00B95845" w:rsidRDefault="00325CBC" w:rsidP="00B95845">
      <w:pPr>
        <w:pStyle w:val="ListParagraph"/>
        <w:numPr>
          <w:ilvl w:val="0"/>
          <w:numId w:val="5"/>
        </w:num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Regression</w:t>
      </w:r>
    </w:p>
    <w:p w14:paraId="005DA128" w14:textId="6D77B24A" w:rsidR="000C727E" w:rsidRDefault="000C727E" w:rsidP="000C727E">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study the combined effects from firms’ types and sizes</w:t>
      </w:r>
      <w:r w:rsidR="00146C85">
        <w:rPr>
          <w:rFonts w:ascii="Times New Roman" w:hAnsi="Times New Roman" w:cs="Times New Roman"/>
          <w:sz w:val="24"/>
          <w:szCs w:val="24"/>
        </w:rPr>
        <w:t xml:space="preserve"> on wedges</w:t>
      </w:r>
      <w:r>
        <w:rPr>
          <w:rFonts w:ascii="Times New Roman" w:hAnsi="Times New Roman" w:cs="Times New Roman"/>
          <w:sz w:val="24"/>
          <w:szCs w:val="24"/>
        </w:rPr>
        <w:t xml:space="preserve"> and also eliminate the influence from the </w:t>
      </w:r>
      <w:r w:rsidR="00146C85">
        <w:rPr>
          <w:rFonts w:ascii="Times New Roman" w:hAnsi="Times New Roman" w:cs="Times New Roman"/>
          <w:sz w:val="24"/>
          <w:szCs w:val="24"/>
        </w:rPr>
        <w:t>correlation</w:t>
      </w:r>
      <w:r>
        <w:rPr>
          <w:rFonts w:ascii="Times New Roman" w:hAnsi="Times New Roman" w:cs="Times New Roman"/>
          <w:sz w:val="24"/>
          <w:szCs w:val="24"/>
        </w:rPr>
        <w:t xml:space="preserve"> between these two </w:t>
      </w:r>
      <w:r w:rsidR="00146C85">
        <w:rPr>
          <w:rFonts w:ascii="Times New Roman" w:hAnsi="Times New Roman" w:cs="Times New Roman"/>
          <w:sz w:val="24"/>
          <w:szCs w:val="24"/>
        </w:rPr>
        <w:t>variables</w:t>
      </w:r>
      <w:r>
        <w:rPr>
          <w:rFonts w:ascii="Times New Roman" w:hAnsi="Times New Roman" w:cs="Times New Roman"/>
          <w:sz w:val="24"/>
          <w:szCs w:val="24"/>
        </w:rPr>
        <w:t xml:space="preserve">, we decide to run a multivariable </w:t>
      </w:r>
      <w:r>
        <w:rPr>
          <w:rFonts w:ascii="Times New Roman" w:hAnsi="Times New Roman" w:cs="Times New Roman"/>
          <w:sz w:val="24"/>
          <w:szCs w:val="24"/>
        </w:rPr>
        <w:lastRenderedPageBreak/>
        <w:t>regression capital wedge and output wedge on the dummy variables. We use the following model for our regression:</w:t>
      </w:r>
    </w:p>
    <w:p w14:paraId="22FC1AC7" w14:textId="77777777" w:rsidR="000C727E" w:rsidRPr="00A8436B" w:rsidRDefault="00817B2C" w:rsidP="000C727E">
      <w:pPr>
        <w:spacing w:line="480" w:lineRule="auto"/>
        <w:ind w:firstLine="72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foreign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private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hkt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small</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medium</m:t>
              </m:r>
            </m:e>
            <m:sub>
              <m:r>
                <w:rPr>
                  <w:rFonts w:ascii="Cambria Math" w:hAnsi="Cambria Math" w:cs="Times New Roman"/>
                  <w:sz w:val="24"/>
                  <w:szCs w:val="24"/>
                </w:rPr>
                <m:t>i</m:t>
              </m:r>
            </m:sub>
          </m:sSub>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m:oMathPara>
    </w:p>
    <w:p w14:paraId="3C9C1452" w14:textId="42103D98" w:rsidR="000C727E" w:rsidRDefault="000C727E" w:rsidP="000C727E">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all the independent variables are </w:t>
      </w:r>
      <w:r w:rsidR="00057F26" w:rsidRPr="00057F26">
        <w:rPr>
          <w:rFonts w:ascii="Times New Roman" w:hAnsi="Times New Roman" w:cs="Times New Roman"/>
          <w:sz w:val="24"/>
          <w:szCs w:val="24"/>
        </w:rPr>
        <w:t>dichotomous</w:t>
      </w:r>
      <w:bookmarkStart w:id="1" w:name="_GoBack"/>
      <w:bookmarkEnd w:id="1"/>
      <w:r>
        <w:rPr>
          <w:rFonts w:ascii="Times New Roman" w:hAnsi="Times New Roman" w:cs="Times New Roman"/>
          <w:sz w:val="24"/>
          <w:szCs w:val="24"/>
        </w:rPr>
        <w:t xml:space="preserve"> variables that will equal to 1 if the firm is that specific type or size and 0 otherwise. To avoid multi-linearity issue, we use state-owned large </w:t>
      </w:r>
      <w:r w:rsidR="00EF798B">
        <w:rPr>
          <w:rFonts w:ascii="Times New Roman" w:hAnsi="Times New Roman" w:cs="Times New Roman"/>
          <w:sz w:val="24"/>
          <w:szCs w:val="24"/>
        </w:rPr>
        <w:t>enterprises</w:t>
      </w:r>
      <w:r>
        <w:rPr>
          <w:rFonts w:ascii="Times New Roman" w:hAnsi="Times New Roman" w:cs="Times New Roman"/>
          <w:sz w:val="24"/>
          <w:szCs w:val="24"/>
        </w:rPr>
        <w:t xml:space="preserve"> as our benchmark.</w:t>
      </w:r>
    </w:p>
    <w:p w14:paraId="4AC44F5A" w14:textId="650046EF" w:rsidR="000C727E" w:rsidRDefault="000C727E" w:rsidP="000C727E">
      <w:pPr>
        <w:spacing w:line="480" w:lineRule="auto"/>
        <w:rPr>
          <w:rFonts w:ascii="Times New Roman" w:hAnsi="Times New Roman" w:cs="Times New Roman"/>
          <w:sz w:val="24"/>
          <w:szCs w:val="24"/>
        </w:rPr>
      </w:pPr>
      <w:r>
        <w:rPr>
          <w:rFonts w:ascii="Times New Roman" w:hAnsi="Times New Roman" w:cs="Times New Roman"/>
          <w:sz w:val="24"/>
          <w:szCs w:val="24"/>
        </w:rPr>
        <w:tab/>
      </w:r>
      <w:r w:rsidRPr="00C9313E">
        <w:rPr>
          <w:rFonts w:ascii="Times New Roman" w:hAnsi="Times New Roman" w:cs="Times New Roman"/>
          <w:sz w:val="24"/>
          <w:szCs w:val="24"/>
        </w:rPr>
        <w:t xml:space="preserve">Table </w:t>
      </w:r>
      <w:r w:rsidR="00C9313E" w:rsidRPr="00C9313E">
        <w:rPr>
          <w:rFonts w:ascii="Times New Roman" w:hAnsi="Times New Roman" w:cs="Times New Roman"/>
          <w:sz w:val="24"/>
          <w:szCs w:val="24"/>
        </w:rPr>
        <w:t xml:space="preserve">11 </w:t>
      </w:r>
      <w:r w:rsidR="00C9313E">
        <w:rPr>
          <w:rFonts w:ascii="Times New Roman" w:hAnsi="Times New Roman" w:cs="Times New Roman"/>
          <w:sz w:val="24"/>
          <w:szCs w:val="24"/>
        </w:rPr>
        <w:t xml:space="preserve">in the Appendix shows </w:t>
      </w:r>
      <w:r w:rsidRPr="00C9313E">
        <w:rPr>
          <w:rFonts w:ascii="Times New Roman" w:hAnsi="Times New Roman" w:cs="Times New Roman"/>
          <w:sz w:val="24"/>
          <w:szCs w:val="24"/>
        </w:rPr>
        <w:t>the regression of outp</w:t>
      </w:r>
      <w:r>
        <w:rPr>
          <w:rFonts w:ascii="Times New Roman" w:hAnsi="Times New Roman" w:cs="Times New Roman"/>
          <w:sz w:val="24"/>
          <w:szCs w:val="24"/>
        </w:rPr>
        <w:t xml:space="preserve">ut wedge from 2002 to 2012. We notice that compared with the state-owned enterprise, foreign firms and the firms from HKT have a higher output </w:t>
      </w:r>
      <w:proofErr w:type="gramStart"/>
      <w:r w:rsidR="00C354DD">
        <w:rPr>
          <w:rFonts w:ascii="Times New Roman" w:hAnsi="Times New Roman" w:cs="Times New Roman"/>
          <w:sz w:val="24"/>
          <w:szCs w:val="24"/>
        </w:rPr>
        <w:t>wedges</w:t>
      </w:r>
      <w:proofErr w:type="gramEnd"/>
      <w:r>
        <w:rPr>
          <w:rFonts w:ascii="Times New Roman" w:hAnsi="Times New Roman" w:cs="Times New Roman"/>
          <w:sz w:val="24"/>
          <w:szCs w:val="24"/>
        </w:rPr>
        <w:t>. While the private firms al</w:t>
      </w:r>
      <w:r w:rsidR="00BD49D5">
        <w:rPr>
          <w:rFonts w:ascii="Times New Roman" w:hAnsi="Times New Roman" w:cs="Times New Roman"/>
          <w:sz w:val="24"/>
          <w:szCs w:val="24"/>
        </w:rPr>
        <w:t>so held</w:t>
      </w:r>
      <w:r>
        <w:rPr>
          <w:rFonts w:ascii="Times New Roman" w:hAnsi="Times New Roman" w:cs="Times New Roman"/>
          <w:sz w:val="24"/>
          <w:szCs w:val="24"/>
        </w:rPr>
        <w:t xml:space="preserve"> an advantage over state-owned-enterprises in earlier years, those advantage is immediately lost after 2008. </w:t>
      </w:r>
    </w:p>
    <w:p w14:paraId="6825070F" w14:textId="77777777" w:rsidR="000C727E" w:rsidRDefault="000C727E" w:rsidP="000C727E">
      <w:pPr>
        <w:spacing w:line="480" w:lineRule="auto"/>
        <w:rPr>
          <w:rFonts w:ascii="Times New Roman" w:hAnsi="Times New Roman" w:cs="Times New Roman"/>
          <w:sz w:val="24"/>
          <w:szCs w:val="24"/>
        </w:rPr>
      </w:pPr>
      <w:r>
        <w:rPr>
          <w:rFonts w:ascii="Times New Roman" w:hAnsi="Times New Roman" w:cs="Times New Roman"/>
          <w:sz w:val="24"/>
          <w:szCs w:val="24"/>
        </w:rPr>
        <w:tab/>
        <w:t>Compared with the type, the size of a firm seems to have a larger effect on its output wedge. Compared with the large firm with over 300 million yuan in annual revenue, firms with smaller size have a much larger output wedge. Potential reasons may include but are not limited to the flatter structure of smaller firms and the mobility to quickly shift focusing area. While a business adventure or investment proposal may require numerous decision processes among a large number of shareholders, those decisions in small firms are often made by at most several owners alone. The shortening may increase the risk of failure, but it certainly ensures a higher mobility for switching business practices.  However, due to the change in China accounting procedure, the number of small firms in our sample has decreased significantly after 2007 (from several hundred to only around dozens). Therefore, our estimates for small firms could be statistically insignificant.</w:t>
      </w:r>
    </w:p>
    <w:p w14:paraId="6F8CC2B5" w14:textId="4527CA74" w:rsidR="000C727E" w:rsidRDefault="000C727E" w:rsidP="000C727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w:t>
      </w:r>
      <w:r w:rsidRPr="00C9313E">
        <w:rPr>
          <w:rFonts w:ascii="Times New Roman" w:hAnsi="Times New Roman" w:cs="Times New Roman"/>
          <w:sz w:val="24"/>
          <w:szCs w:val="24"/>
        </w:rPr>
        <w:t xml:space="preserve">able </w:t>
      </w:r>
      <w:r w:rsidR="00C9313E">
        <w:rPr>
          <w:rFonts w:ascii="Times New Roman" w:hAnsi="Times New Roman" w:cs="Times New Roman"/>
          <w:sz w:val="24"/>
          <w:szCs w:val="24"/>
        </w:rPr>
        <w:t>12 in the Appendix</w:t>
      </w:r>
      <w:r w:rsidRPr="00C9313E">
        <w:rPr>
          <w:rFonts w:ascii="Times New Roman" w:hAnsi="Times New Roman" w:cs="Times New Roman"/>
          <w:sz w:val="24"/>
          <w:szCs w:val="24"/>
        </w:rPr>
        <w:t xml:space="preserve"> shows </w:t>
      </w:r>
      <w:r>
        <w:rPr>
          <w:rFonts w:ascii="Times New Roman" w:hAnsi="Times New Roman" w:cs="Times New Roman"/>
          <w:sz w:val="24"/>
          <w:szCs w:val="24"/>
        </w:rPr>
        <w:t xml:space="preserve">the regression result for capital wedges on the same independent variables. Compared with the results from output wedge, we found that the characteristics of the firms have a much larger effect on the capital wedge. not only the size of a firm has an effect on its capital wedge, but the type of a firm also has a significant effect especially in recent years. More specifically, it appears that firms with firms with less revenue tends to have a larger capital wedge. For the four types, state-owned enterprises have the lowest capital wedge, suggesting the lowest cost for capital financing. Among the remaining three, foreign firms have slightly larger capital wedge than SOEs </w:t>
      </w:r>
      <w:r w:rsidR="00CF041E">
        <w:rPr>
          <w:rFonts w:ascii="Times New Roman" w:hAnsi="Times New Roman" w:cs="Times New Roman"/>
          <w:sz w:val="24"/>
          <w:szCs w:val="24"/>
        </w:rPr>
        <w:t>have</w:t>
      </w:r>
      <w:r>
        <w:rPr>
          <w:rFonts w:ascii="Times New Roman" w:hAnsi="Times New Roman" w:cs="Times New Roman"/>
          <w:sz w:val="24"/>
          <w:szCs w:val="24"/>
        </w:rPr>
        <w:t>, while</w:t>
      </w:r>
      <w:r w:rsidR="00CF041E">
        <w:rPr>
          <w:rFonts w:ascii="Times New Roman" w:hAnsi="Times New Roman" w:cs="Times New Roman"/>
          <w:sz w:val="24"/>
          <w:szCs w:val="24"/>
        </w:rPr>
        <w:t xml:space="preserve"> the capital wedges for</w:t>
      </w:r>
      <w:r>
        <w:rPr>
          <w:rFonts w:ascii="Times New Roman" w:hAnsi="Times New Roman" w:cs="Times New Roman"/>
          <w:sz w:val="24"/>
          <w:szCs w:val="24"/>
        </w:rPr>
        <w:t xml:space="preserve"> private firms and firms from HKT </w:t>
      </w:r>
      <w:r w:rsidR="009D7A21">
        <w:rPr>
          <w:rFonts w:ascii="Times New Roman" w:hAnsi="Times New Roman" w:cs="Times New Roman"/>
          <w:sz w:val="24"/>
          <w:szCs w:val="24"/>
        </w:rPr>
        <w:t xml:space="preserve">are higher </w:t>
      </w:r>
      <w:r>
        <w:rPr>
          <w:rFonts w:ascii="Times New Roman" w:hAnsi="Times New Roman" w:cs="Times New Roman"/>
          <w:sz w:val="24"/>
          <w:szCs w:val="24"/>
        </w:rPr>
        <w:t xml:space="preserve">with private firms suffering the highest capital cost for most of the years. </w:t>
      </w:r>
      <w:r w:rsidR="0036040B">
        <w:rPr>
          <w:rFonts w:ascii="Times New Roman" w:hAnsi="Times New Roman" w:cs="Times New Roman"/>
          <w:sz w:val="24"/>
          <w:szCs w:val="24"/>
        </w:rPr>
        <w:t>More importantly, the divergence is growing in recent years</w:t>
      </w:r>
      <w:r w:rsidR="00D464E5">
        <w:rPr>
          <w:rFonts w:ascii="Times New Roman" w:hAnsi="Times New Roman" w:cs="Times New Roman"/>
          <w:sz w:val="24"/>
          <w:szCs w:val="24"/>
        </w:rPr>
        <w:t xml:space="preserve">, implying that compared with the other firms, </w:t>
      </w:r>
      <w:r w:rsidR="00A91972">
        <w:rPr>
          <w:rFonts w:ascii="Times New Roman" w:hAnsi="Times New Roman" w:cs="Times New Roman"/>
          <w:sz w:val="24"/>
          <w:szCs w:val="24"/>
        </w:rPr>
        <w:t xml:space="preserve">the capital cost for SOE is </w:t>
      </w:r>
      <w:r w:rsidR="00132B77">
        <w:rPr>
          <w:rFonts w:ascii="Times New Roman" w:hAnsi="Times New Roman" w:cs="Times New Roman"/>
          <w:sz w:val="24"/>
          <w:szCs w:val="24"/>
        </w:rPr>
        <w:t xml:space="preserve">significantly lower. </w:t>
      </w:r>
    </w:p>
    <w:p w14:paraId="0616880D" w14:textId="1D6E5B06" w:rsidR="000C727E" w:rsidRDefault="000C727E" w:rsidP="000C727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we run the regression of wedge TFPQ on firms’ characteristics in </w:t>
      </w:r>
      <w:r w:rsidRPr="00C9313E">
        <w:rPr>
          <w:rFonts w:ascii="Times New Roman" w:hAnsi="Times New Roman" w:cs="Times New Roman"/>
          <w:sz w:val="24"/>
          <w:szCs w:val="24"/>
        </w:rPr>
        <w:t xml:space="preserve">Table </w:t>
      </w:r>
      <w:r w:rsidR="00C9313E" w:rsidRPr="00C9313E">
        <w:rPr>
          <w:rFonts w:ascii="Times New Roman" w:hAnsi="Times New Roman" w:cs="Times New Roman"/>
          <w:sz w:val="24"/>
          <w:szCs w:val="24"/>
        </w:rPr>
        <w:t>13</w:t>
      </w:r>
      <w:r w:rsidRPr="00C9313E">
        <w:rPr>
          <w:rFonts w:ascii="Times New Roman" w:hAnsi="Times New Roman" w:cs="Times New Roman"/>
          <w:sz w:val="24"/>
          <w:szCs w:val="24"/>
        </w:rPr>
        <w:t xml:space="preserve">. </w:t>
      </w:r>
      <w:r>
        <w:rPr>
          <w:rFonts w:ascii="Times New Roman" w:hAnsi="Times New Roman" w:cs="Times New Roman"/>
          <w:sz w:val="24"/>
          <w:szCs w:val="24"/>
        </w:rPr>
        <w:t>The results show that the size of the firm has the largest effect on its TFPQ value, with the smaller firms enjoying a lower TFPQ compared with the larger one. For the effects from firms’ types, we notice that compared with the other three main types, private firms</w:t>
      </w:r>
      <w:r w:rsidR="00C55A59">
        <w:rPr>
          <w:rFonts w:ascii="Times New Roman" w:hAnsi="Times New Roman" w:cs="Times New Roman"/>
          <w:sz w:val="24"/>
          <w:szCs w:val="24"/>
        </w:rPr>
        <w:t xml:space="preserve"> are not experiencing the same level of decrease in </w:t>
      </w:r>
      <w:r w:rsidR="007E0C66">
        <w:rPr>
          <w:rFonts w:ascii="Times New Roman" w:hAnsi="Times New Roman" w:cs="Times New Roman"/>
          <w:sz w:val="24"/>
          <w:szCs w:val="24"/>
        </w:rPr>
        <w:t>TFPQ value</w:t>
      </w:r>
      <w:r>
        <w:rPr>
          <w:rFonts w:ascii="Times New Roman" w:hAnsi="Times New Roman" w:cs="Times New Roman"/>
          <w:sz w:val="24"/>
          <w:szCs w:val="24"/>
        </w:rPr>
        <w:t>. Based on the results from the earlier two regressions, we believe that this growing burden</w:t>
      </w:r>
      <w:r w:rsidR="00A33E9E">
        <w:rPr>
          <w:rFonts w:ascii="Times New Roman" w:hAnsi="Times New Roman" w:cs="Times New Roman"/>
          <w:sz w:val="24"/>
          <w:szCs w:val="24"/>
        </w:rPr>
        <w:t xml:space="preserve"> for private firm</w:t>
      </w:r>
      <w:r>
        <w:rPr>
          <w:rFonts w:ascii="Times New Roman" w:hAnsi="Times New Roman" w:cs="Times New Roman"/>
          <w:sz w:val="24"/>
          <w:szCs w:val="24"/>
        </w:rPr>
        <w:t xml:space="preserve"> mainly comes from the growing cost for capital financing</w:t>
      </w:r>
      <w:r w:rsidR="00A33E9E">
        <w:rPr>
          <w:rFonts w:ascii="Times New Roman" w:hAnsi="Times New Roman" w:cs="Times New Roman"/>
          <w:sz w:val="24"/>
          <w:szCs w:val="24"/>
        </w:rPr>
        <w:t>, proved by the growing regression coefficient o</w:t>
      </w:r>
      <w:r w:rsidR="00BF345E">
        <w:rPr>
          <w:rFonts w:ascii="Times New Roman" w:hAnsi="Times New Roman" w:cs="Times New Roman"/>
          <w:sz w:val="24"/>
          <w:szCs w:val="24"/>
        </w:rPr>
        <w:t>f capital wedge on firm</w:t>
      </w:r>
      <w:r w:rsidR="007259CC">
        <w:rPr>
          <w:rFonts w:ascii="Times New Roman" w:hAnsi="Times New Roman" w:cs="Times New Roman"/>
          <w:sz w:val="24"/>
          <w:szCs w:val="24"/>
        </w:rPr>
        <w:t>’</w:t>
      </w:r>
      <w:r w:rsidR="00BF345E">
        <w:rPr>
          <w:rFonts w:ascii="Times New Roman" w:hAnsi="Times New Roman" w:cs="Times New Roman"/>
          <w:sz w:val="24"/>
          <w:szCs w:val="24"/>
        </w:rPr>
        <w:t xml:space="preserve">s types. </w:t>
      </w:r>
    </w:p>
    <w:p w14:paraId="296E1C96" w14:textId="48C25049" w:rsidR="000C727E" w:rsidRPr="00325CBC" w:rsidRDefault="000C727E" w:rsidP="00325CBC">
      <w:pPr>
        <w:pStyle w:val="ListParagraph"/>
        <w:numPr>
          <w:ilvl w:val="0"/>
          <w:numId w:val="5"/>
        </w:numPr>
        <w:spacing w:line="480" w:lineRule="auto"/>
        <w:jc w:val="center"/>
        <w:rPr>
          <w:rFonts w:ascii="Times New Roman" w:hAnsi="Times New Roman" w:cs="Times New Roman"/>
          <w:b/>
          <w:bCs/>
          <w:sz w:val="24"/>
          <w:szCs w:val="24"/>
        </w:rPr>
      </w:pPr>
      <w:r w:rsidRPr="00325CBC">
        <w:rPr>
          <w:rFonts w:ascii="Times New Roman" w:hAnsi="Times New Roman" w:cs="Times New Roman"/>
          <w:b/>
          <w:bCs/>
          <w:sz w:val="24"/>
          <w:szCs w:val="24"/>
        </w:rPr>
        <w:t>Conclusion</w:t>
      </w:r>
    </w:p>
    <w:p w14:paraId="004B735F" w14:textId="77777777" w:rsidR="000C727E" w:rsidRDefault="000C727E" w:rsidP="000C727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paper attempts to use quantitative methods to examine the fairness of treatments towards firms in China. Overall, we found that although on average firms in China enjoy less obstruction in running business, the level of unfairness is actually increasing. In particular, discrimination towards private firms are increasing in later years. </w:t>
      </w:r>
    </w:p>
    <w:p w14:paraId="517B5E3C" w14:textId="48F9ED34" w:rsidR="00257306" w:rsidRPr="003F5807" w:rsidRDefault="000C727E" w:rsidP="000C727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Our analysis shows that the source of discrimination is not the obstruction for market entry, which is proven by the higher output wedge for private firms. Instead, the capital wedge shows that private firms are discriminated during the capital financing process, as private firms are not given enough capital for their production. This result corresponds with the prevalent feelings among Chinese business owners and data from Chinese government. For instance, reports </w:t>
      </w:r>
      <w:r w:rsidRPr="002C381F">
        <w:rPr>
          <w:rFonts w:ascii="Times New Roman" w:hAnsi="Times New Roman" w:cs="Times New Roman"/>
          <w:color w:val="000000" w:themeColor="text1"/>
          <w:sz w:val="24"/>
          <w:szCs w:val="24"/>
        </w:rPr>
        <w:t>from Chinese Academy of Fiscal Sciences</w:t>
      </w:r>
      <w:r w:rsidR="00E009B4">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have suggested that compared with state firms, the interest rate for private firms on average is about 1.5% higher. Considering relatively low profit margin for private firms, this increase in interest rate is further constraining private firms’ interest in investment. </w:t>
      </w:r>
    </w:p>
    <w:p w14:paraId="31B08188" w14:textId="77777777" w:rsidR="000C727E" w:rsidRPr="00B06988" w:rsidRDefault="000C727E" w:rsidP="000C727E">
      <w:pPr>
        <w:spacing w:line="480" w:lineRule="auto"/>
        <w:rPr>
          <w:rFonts w:ascii="Times New Roman" w:hAnsi="Times New Roman" w:cs="Times New Roman"/>
          <w:sz w:val="24"/>
          <w:szCs w:val="24"/>
        </w:rPr>
      </w:pPr>
      <w:r>
        <w:rPr>
          <w:rFonts w:ascii="Times New Roman" w:hAnsi="Times New Roman" w:cs="Times New Roman"/>
          <w:sz w:val="24"/>
          <w:szCs w:val="24"/>
        </w:rPr>
        <w:tab/>
        <w:t>Because of the age of our dataset, we can’t conclude that this will sill be the case for today’s China. Nevertheless, the trend is not likely to be shifted in six years. Although more work is needed to examine the best method for improving the overall business environment for the enterprises, Chinese government needs to focus more on the financial system reform to ensure that firms are treated equally in receiving funds and not be discriminated based on their types.</w:t>
      </w:r>
    </w:p>
    <w:p w14:paraId="6BCC0218" w14:textId="675053E6" w:rsidR="00AB6AFF" w:rsidRDefault="000C727E" w:rsidP="00D65F1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0FAF7FE4" w14:textId="5AC9FF6E" w:rsidR="00C9313E" w:rsidRDefault="00C9313E" w:rsidP="00D65F1F">
      <w:pPr>
        <w:spacing w:line="480" w:lineRule="auto"/>
        <w:rPr>
          <w:rFonts w:ascii="Times New Roman" w:hAnsi="Times New Roman" w:cs="Times New Roman"/>
          <w:sz w:val="24"/>
          <w:szCs w:val="24"/>
        </w:rPr>
      </w:pPr>
    </w:p>
    <w:p w14:paraId="55FA5D0E" w14:textId="77F7B8C3" w:rsidR="00C9313E" w:rsidRDefault="00C9313E" w:rsidP="00D65F1F">
      <w:pPr>
        <w:spacing w:line="480" w:lineRule="auto"/>
        <w:rPr>
          <w:rFonts w:ascii="Times New Roman" w:hAnsi="Times New Roman" w:cs="Times New Roman"/>
          <w:sz w:val="24"/>
          <w:szCs w:val="24"/>
        </w:rPr>
      </w:pPr>
    </w:p>
    <w:p w14:paraId="7578099F" w14:textId="19161179" w:rsidR="00045429" w:rsidRDefault="00045429" w:rsidP="00D65F1F">
      <w:pPr>
        <w:spacing w:line="480" w:lineRule="auto"/>
        <w:rPr>
          <w:rFonts w:ascii="Times New Roman" w:hAnsi="Times New Roman" w:cs="Times New Roman"/>
          <w:sz w:val="24"/>
          <w:szCs w:val="24"/>
        </w:rPr>
      </w:pPr>
    </w:p>
    <w:p w14:paraId="7EA91A68" w14:textId="3867049D" w:rsidR="00045429" w:rsidRDefault="00045429" w:rsidP="00D65F1F">
      <w:pPr>
        <w:spacing w:line="480" w:lineRule="auto"/>
        <w:rPr>
          <w:rFonts w:ascii="Times New Roman" w:hAnsi="Times New Roman" w:cs="Times New Roman"/>
          <w:sz w:val="24"/>
          <w:szCs w:val="24"/>
        </w:rPr>
      </w:pPr>
    </w:p>
    <w:p w14:paraId="6328C630" w14:textId="77777777" w:rsidR="00045429" w:rsidRDefault="00045429" w:rsidP="00D65F1F">
      <w:pPr>
        <w:spacing w:line="480" w:lineRule="auto"/>
        <w:rPr>
          <w:rFonts w:ascii="Times New Roman" w:hAnsi="Times New Roman" w:cs="Times New Roman"/>
          <w:sz w:val="24"/>
          <w:szCs w:val="24"/>
        </w:rPr>
      </w:pPr>
    </w:p>
    <w:p w14:paraId="7585B449" w14:textId="0DD2D621" w:rsidR="00C9313E" w:rsidRDefault="00C9313E" w:rsidP="00C9313E">
      <w:pPr>
        <w:spacing w:line="480" w:lineRule="auto"/>
        <w:jc w:val="center"/>
        <w:rPr>
          <w:rFonts w:ascii="Times New Roman" w:hAnsi="Times New Roman" w:cs="Times New Roman"/>
          <w:b/>
          <w:bCs/>
          <w:sz w:val="24"/>
          <w:szCs w:val="24"/>
        </w:rPr>
      </w:pPr>
      <w:r w:rsidRPr="00C9313E">
        <w:rPr>
          <w:rFonts w:ascii="Times New Roman" w:hAnsi="Times New Roman" w:cs="Times New Roman"/>
          <w:b/>
          <w:bCs/>
          <w:sz w:val="24"/>
          <w:szCs w:val="24"/>
        </w:rPr>
        <w:lastRenderedPageBreak/>
        <w:t>Appendix</w:t>
      </w:r>
      <w:r>
        <w:rPr>
          <w:rFonts w:ascii="Times New Roman" w:hAnsi="Times New Roman" w:cs="Times New Roman"/>
          <w:b/>
          <w:bCs/>
          <w:sz w:val="24"/>
          <w:szCs w:val="24"/>
        </w:rPr>
        <w:t>:</w:t>
      </w:r>
    </w:p>
    <w:p w14:paraId="6C6D56B9" w14:textId="3A7120A2" w:rsidR="00C9313E" w:rsidRDefault="00C9313E" w:rsidP="00C9313E">
      <w:pPr>
        <w:spacing w:line="480" w:lineRule="auto"/>
        <w:rPr>
          <w:rFonts w:ascii="Times New Roman" w:hAnsi="Times New Roman" w:cs="Times New Roman"/>
          <w:b/>
          <w:bCs/>
          <w:sz w:val="24"/>
          <w:szCs w:val="24"/>
        </w:rPr>
      </w:pPr>
      <w:r>
        <w:rPr>
          <w:rFonts w:ascii="Times New Roman" w:hAnsi="Times New Roman" w:cs="Times New Roman"/>
          <w:b/>
          <w:bCs/>
          <w:sz w:val="24"/>
          <w:szCs w:val="24"/>
        </w:rPr>
        <w:t>Table 11</w:t>
      </w:r>
    </w:p>
    <w:p w14:paraId="1D43D9F3" w14:textId="31F9032A" w:rsidR="00C9313E" w:rsidRDefault="00C9313E" w:rsidP="00C9313E">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A1BDAD6" wp14:editId="476BA757">
            <wp:extent cx="4485985" cy="3233587"/>
            <wp:effectExtent l="0" t="254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4532844" cy="3267364"/>
                    </a:xfrm>
                    <a:prstGeom prst="rect">
                      <a:avLst/>
                    </a:prstGeom>
                    <a:noFill/>
                  </pic:spPr>
                </pic:pic>
              </a:graphicData>
            </a:graphic>
          </wp:inline>
        </w:drawing>
      </w:r>
      <w:r>
        <w:rPr>
          <w:rFonts w:ascii="Times New Roman" w:hAnsi="Times New Roman" w:cs="Times New Roman"/>
          <w:b/>
          <w:bCs/>
          <w:noProof/>
          <w:sz w:val="24"/>
          <w:szCs w:val="24"/>
        </w:rPr>
        <w:drawing>
          <wp:inline distT="0" distB="0" distL="0" distR="0" wp14:anchorId="5D2499AB" wp14:editId="356274C8">
            <wp:extent cx="2008759" cy="3113290"/>
            <wp:effectExtent l="318"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2031142" cy="3147980"/>
                    </a:xfrm>
                    <a:prstGeom prst="rect">
                      <a:avLst/>
                    </a:prstGeom>
                    <a:noFill/>
                  </pic:spPr>
                </pic:pic>
              </a:graphicData>
            </a:graphic>
          </wp:inline>
        </w:drawing>
      </w:r>
    </w:p>
    <w:p w14:paraId="38FB3DBF" w14:textId="18383362" w:rsidR="00C9313E" w:rsidRDefault="00C9313E" w:rsidP="00C9313E">
      <w:pPr>
        <w:spacing w:line="480" w:lineRule="auto"/>
        <w:rPr>
          <w:rFonts w:ascii="Times New Roman" w:hAnsi="Times New Roman" w:cs="Times New Roman"/>
          <w:b/>
          <w:bCs/>
          <w:sz w:val="24"/>
          <w:szCs w:val="24"/>
        </w:rPr>
      </w:pPr>
      <w:r>
        <w:rPr>
          <w:noProof/>
        </w:rPr>
        <w:lastRenderedPageBreak/>
        <w:drawing>
          <wp:inline distT="0" distB="0" distL="0" distR="0" wp14:anchorId="15F5BA17" wp14:editId="7729C359">
            <wp:extent cx="4967793" cy="3602181"/>
            <wp:effectExtent l="0" t="2857" r="1587" b="1588"/>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4983089" cy="3613272"/>
                    </a:xfrm>
                    <a:prstGeom prst="rect">
                      <a:avLst/>
                    </a:prstGeom>
                  </pic:spPr>
                </pic:pic>
              </a:graphicData>
            </a:graphic>
          </wp:inline>
        </w:drawing>
      </w:r>
    </w:p>
    <w:p w14:paraId="4F42DA53" w14:textId="77777777" w:rsidR="00C9313E" w:rsidRDefault="00C9313E" w:rsidP="00C9313E">
      <w:pPr>
        <w:spacing w:line="480" w:lineRule="auto"/>
        <w:rPr>
          <w:rFonts w:ascii="Times New Roman" w:hAnsi="Times New Roman" w:cs="Times New Roman"/>
          <w:b/>
          <w:bCs/>
          <w:sz w:val="24"/>
          <w:szCs w:val="24"/>
        </w:rPr>
      </w:pPr>
    </w:p>
    <w:p w14:paraId="709091FA" w14:textId="77777777" w:rsidR="00C9313E" w:rsidRDefault="00C9313E" w:rsidP="00C9313E">
      <w:pPr>
        <w:spacing w:line="480" w:lineRule="auto"/>
        <w:rPr>
          <w:rFonts w:ascii="Times New Roman" w:hAnsi="Times New Roman" w:cs="Times New Roman"/>
          <w:b/>
          <w:bCs/>
          <w:sz w:val="24"/>
          <w:szCs w:val="24"/>
        </w:rPr>
      </w:pPr>
    </w:p>
    <w:p w14:paraId="44BB9604" w14:textId="77777777" w:rsidR="00C9313E" w:rsidRDefault="00C9313E" w:rsidP="00C9313E">
      <w:pPr>
        <w:spacing w:line="480" w:lineRule="auto"/>
        <w:rPr>
          <w:rFonts w:ascii="Times New Roman" w:hAnsi="Times New Roman" w:cs="Times New Roman"/>
          <w:b/>
          <w:bCs/>
          <w:sz w:val="24"/>
          <w:szCs w:val="24"/>
        </w:rPr>
      </w:pPr>
    </w:p>
    <w:p w14:paraId="4A7E79AA" w14:textId="77777777" w:rsidR="00C9313E" w:rsidRDefault="00C9313E" w:rsidP="00C9313E">
      <w:pPr>
        <w:spacing w:line="480" w:lineRule="auto"/>
        <w:rPr>
          <w:rFonts w:ascii="Times New Roman" w:hAnsi="Times New Roman" w:cs="Times New Roman"/>
          <w:b/>
          <w:bCs/>
          <w:sz w:val="24"/>
          <w:szCs w:val="24"/>
        </w:rPr>
      </w:pPr>
    </w:p>
    <w:p w14:paraId="4A437B6E" w14:textId="77777777" w:rsidR="00C9313E" w:rsidRDefault="00C9313E" w:rsidP="00C9313E">
      <w:pPr>
        <w:spacing w:line="480" w:lineRule="auto"/>
        <w:rPr>
          <w:rFonts w:ascii="Times New Roman" w:hAnsi="Times New Roman" w:cs="Times New Roman"/>
          <w:b/>
          <w:bCs/>
          <w:sz w:val="24"/>
          <w:szCs w:val="24"/>
        </w:rPr>
      </w:pPr>
    </w:p>
    <w:p w14:paraId="33CC0EB3" w14:textId="77777777" w:rsidR="00C9313E" w:rsidRDefault="00C9313E" w:rsidP="00C9313E">
      <w:pPr>
        <w:spacing w:line="480" w:lineRule="auto"/>
        <w:rPr>
          <w:rFonts w:ascii="Times New Roman" w:hAnsi="Times New Roman" w:cs="Times New Roman"/>
          <w:b/>
          <w:bCs/>
          <w:sz w:val="24"/>
          <w:szCs w:val="24"/>
        </w:rPr>
      </w:pPr>
    </w:p>
    <w:p w14:paraId="1E2B61A7" w14:textId="77777777" w:rsidR="00C9313E" w:rsidRDefault="00C9313E" w:rsidP="00C9313E">
      <w:pPr>
        <w:spacing w:line="480" w:lineRule="auto"/>
        <w:rPr>
          <w:rFonts w:ascii="Times New Roman" w:hAnsi="Times New Roman" w:cs="Times New Roman"/>
          <w:b/>
          <w:bCs/>
          <w:sz w:val="24"/>
          <w:szCs w:val="24"/>
        </w:rPr>
      </w:pPr>
    </w:p>
    <w:p w14:paraId="3F17FF5B" w14:textId="365CB8D4" w:rsidR="00C9313E" w:rsidRDefault="00C9313E" w:rsidP="00C9313E">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 12</w:t>
      </w:r>
    </w:p>
    <w:p w14:paraId="30342B3C" w14:textId="00DB901E" w:rsidR="00C9313E" w:rsidRDefault="00C9313E" w:rsidP="00C9313E">
      <w:pPr>
        <w:spacing w:line="480" w:lineRule="auto"/>
        <w:rPr>
          <w:rFonts w:ascii="Times New Roman" w:hAnsi="Times New Roman" w:cs="Times New Roman"/>
          <w:b/>
          <w:bCs/>
          <w:sz w:val="24"/>
          <w:szCs w:val="24"/>
        </w:rPr>
      </w:pPr>
      <w:r>
        <w:rPr>
          <w:noProof/>
        </w:rPr>
        <w:drawing>
          <wp:inline distT="0" distB="0" distL="0" distR="0" wp14:anchorId="227DC3C5" wp14:editId="493FD83D">
            <wp:extent cx="4949335" cy="3546492"/>
            <wp:effectExtent l="0" t="3493" r="318" b="317"/>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5062993" cy="3627935"/>
                    </a:xfrm>
                    <a:prstGeom prst="rect">
                      <a:avLst/>
                    </a:prstGeom>
                  </pic:spPr>
                </pic:pic>
              </a:graphicData>
            </a:graphic>
          </wp:inline>
        </w:drawing>
      </w:r>
    </w:p>
    <w:p w14:paraId="02348C6B" w14:textId="67389096" w:rsidR="00C9313E" w:rsidRDefault="00C9313E" w:rsidP="00C9313E">
      <w:pPr>
        <w:spacing w:line="480" w:lineRule="auto"/>
        <w:rPr>
          <w:rFonts w:ascii="Times New Roman" w:hAnsi="Times New Roman" w:cs="Times New Roman"/>
          <w:b/>
          <w:bCs/>
          <w:sz w:val="24"/>
          <w:szCs w:val="24"/>
        </w:rPr>
      </w:pPr>
      <w:r>
        <w:rPr>
          <w:noProof/>
        </w:rPr>
        <w:drawing>
          <wp:inline distT="0" distB="0" distL="0" distR="0" wp14:anchorId="564F4808" wp14:editId="7F8B7FDD">
            <wp:extent cx="2400954" cy="3625788"/>
            <wp:effectExtent l="0" t="254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5400000">
                      <a:off x="0" y="0"/>
                      <a:ext cx="2451921" cy="3702756"/>
                    </a:xfrm>
                    <a:prstGeom prst="rect">
                      <a:avLst/>
                    </a:prstGeom>
                  </pic:spPr>
                </pic:pic>
              </a:graphicData>
            </a:graphic>
          </wp:inline>
        </w:drawing>
      </w:r>
    </w:p>
    <w:p w14:paraId="000FBD83" w14:textId="640C45DB" w:rsidR="00C9313E" w:rsidRDefault="00C9313E" w:rsidP="00C9313E">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0730918" wp14:editId="71876D43">
            <wp:extent cx="5944235" cy="4218940"/>
            <wp:effectExtent l="5398" t="0" r="4762" b="4763"/>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5944235" cy="4218940"/>
                    </a:xfrm>
                    <a:prstGeom prst="rect">
                      <a:avLst/>
                    </a:prstGeom>
                    <a:noFill/>
                  </pic:spPr>
                </pic:pic>
              </a:graphicData>
            </a:graphic>
          </wp:inline>
        </w:drawing>
      </w:r>
    </w:p>
    <w:p w14:paraId="45E0D007" w14:textId="24C1C0EC" w:rsidR="00C9313E" w:rsidRDefault="00C9313E" w:rsidP="00C9313E">
      <w:pPr>
        <w:spacing w:line="480" w:lineRule="auto"/>
        <w:rPr>
          <w:rFonts w:ascii="Times New Roman" w:hAnsi="Times New Roman" w:cs="Times New Roman"/>
          <w:b/>
          <w:bCs/>
          <w:sz w:val="24"/>
          <w:szCs w:val="24"/>
        </w:rPr>
      </w:pPr>
    </w:p>
    <w:p w14:paraId="3812F6AD" w14:textId="4A8E15A0" w:rsidR="00C9313E" w:rsidRDefault="00C9313E" w:rsidP="00C9313E">
      <w:pPr>
        <w:spacing w:line="480" w:lineRule="auto"/>
        <w:rPr>
          <w:rFonts w:ascii="Times New Roman" w:hAnsi="Times New Roman" w:cs="Times New Roman"/>
          <w:b/>
          <w:bCs/>
          <w:sz w:val="24"/>
          <w:szCs w:val="24"/>
        </w:rPr>
      </w:pPr>
    </w:p>
    <w:p w14:paraId="47E07F9B" w14:textId="0A8C270B" w:rsidR="00C9313E" w:rsidRDefault="00C9313E" w:rsidP="00C9313E">
      <w:pPr>
        <w:spacing w:line="480" w:lineRule="auto"/>
        <w:rPr>
          <w:rFonts w:ascii="Times New Roman" w:hAnsi="Times New Roman" w:cs="Times New Roman"/>
          <w:b/>
          <w:bCs/>
          <w:sz w:val="24"/>
          <w:szCs w:val="24"/>
        </w:rPr>
      </w:pPr>
    </w:p>
    <w:p w14:paraId="3DC27A48" w14:textId="68D9F937" w:rsidR="00C9313E" w:rsidRDefault="00C9313E" w:rsidP="00C9313E">
      <w:pPr>
        <w:spacing w:line="480" w:lineRule="auto"/>
        <w:rPr>
          <w:rFonts w:ascii="Times New Roman" w:hAnsi="Times New Roman" w:cs="Times New Roman"/>
          <w:b/>
          <w:bCs/>
          <w:sz w:val="24"/>
          <w:szCs w:val="24"/>
        </w:rPr>
      </w:pPr>
    </w:p>
    <w:p w14:paraId="0D3AA3C0" w14:textId="1DA8BE64" w:rsidR="00C9313E" w:rsidRDefault="00C9313E" w:rsidP="00C9313E">
      <w:pPr>
        <w:spacing w:line="480" w:lineRule="auto"/>
        <w:rPr>
          <w:rFonts w:ascii="Times New Roman" w:hAnsi="Times New Roman" w:cs="Times New Roman"/>
          <w:b/>
          <w:bCs/>
          <w:sz w:val="24"/>
          <w:szCs w:val="24"/>
        </w:rPr>
      </w:pPr>
    </w:p>
    <w:p w14:paraId="6D9CBA4C" w14:textId="4592B0A2" w:rsidR="00C9313E" w:rsidRDefault="00C9313E" w:rsidP="00C9313E">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 13</w:t>
      </w:r>
    </w:p>
    <w:p w14:paraId="278F0E4B" w14:textId="557F9585" w:rsidR="00C9313E" w:rsidRDefault="00C9313E" w:rsidP="00C9313E">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BB87497" wp14:editId="055A5489">
            <wp:extent cx="5126820" cy="3671785"/>
            <wp:effectExtent l="3493" t="0" r="1587" b="1588"/>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5150401" cy="3688674"/>
                    </a:xfrm>
                    <a:prstGeom prst="rect">
                      <a:avLst/>
                    </a:prstGeom>
                    <a:noFill/>
                  </pic:spPr>
                </pic:pic>
              </a:graphicData>
            </a:graphic>
          </wp:inline>
        </w:drawing>
      </w:r>
    </w:p>
    <w:p w14:paraId="1A97EF27" w14:textId="48839AD9" w:rsidR="00C9313E" w:rsidRDefault="00C9313E" w:rsidP="00C9313E">
      <w:pPr>
        <w:spacing w:line="480" w:lineRule="auto"/>
        <w:rPr>
          <w:rFonts w:ascii="Times New Roman" w:hAnsi="Times New Roman" w:cs="Times New Roman"/>
          <w:b/>
          <w:bCs/>
          <w:sz w:val="24"/>
          <w:szCs w:val="24"/>
        </w:rPr>
      </w:pPr>
      <w:r>
        <w:rPr>
          <w:noProof/>
        </w:rPr>
        <w:drawing>
          <wp:inline distT="0" distB="0" distL="0" distR="0" wp14:anchorId="2A5D5983" wp14:editId="4CE61196">
            <wp:extent cx="2370450" cy="3726913"/>
            <wp:effectExtent l="7302"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2416276" cy="3798963"/>
                    </a:xfrm>
                    <a:prstGeom prst="rect">
                      <a:avLst/>
                    </a:prstGeom>
                  </pic:spPr>
                </pic:pic>
              </a:graphicData>
            </a:graphic>
          </wp:inline>
        </w:drawing>
      </w:r>
    </w:p>
    <w:p w14:paraId="7BD85816" w14:textId="5FBE3688" w:rsidR="00C9313E" w:rsidRDefault="00C9313E" w:rsidP="00C9313E">
      <w:pPr>
        <w:spacing w:line="480" w:lineRule="auto"/>
        <w:rPr>
          <w:rFonts w:ascii="Times New Roman" w:hAnsi="Times New Roman" w:cs="Times New Roman"/>
          <w:b/>
          <w:bCs/>
          <w:sz w:val="24"/>
          <w:szCs w:val="24"/>
        </w:rPr>
      </w:pPr>
      <w:r>
        <w:rPr>
          <w:noProof/>
        </w:rPr>
        <w:lastRenderedPageBreak/>
        <w:drawing>
          <wp:inline distT="0" distB="0" distL="0" distR="0" wp14:anchorId="639D242D" wp14:editId="4DAF66EF">
            <wp:extent cx="4891720" cy="3856410"/>
            <wp:effectExtent l="3175"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5400000">
                      <a:off x="0" y="0"/>
                      <a:ext cx="4924931" cy="3882592"/>
                    </a:xfrm>
                    <a:prstGeom prst="rect">
                      <a:avLst/>
                    </a:prstGeom>
                  </pic:spPr>
                </pic:pic>
              </a:graphicData>
            </a:graphic>
          </wp:inline>
        </w:drawing>
      </w:r>
    </w:p>
    <w:p w14:paraId="1F3EDE1E" w14:textId="49DBEF27" w:rsidR="009D5BFA" w:rsidRDefault="009D5BFA" w:rsidP="00C9313E">
      <w:pPr>
        <w:spacing w:line="480" w:lineRule="auto"/>
        <w:rPr>
          <w:rFonts w:ascii="Times New Roman" w:hAnsi="Times New Roman" w:cs="Times New Roman"/>
          <w:b/>
          <w:bCs/>
          <w:sz w:val="24"/>
          <w:szCs w:val="24"/>
        </w:rPr>
      </w:pPr>
    </w:p>
    <w:p w14:paraId="1572853C" w14:textId="656E0F02" w:rsidR="009D5BFA" w:rsidRDefault="009D5BFA" w:rsidP="00C9313E">
      <w:pPr>
        <w:spacing w:line="480" w:lineRule="auto"/>
        <w:rPr>
          <w:rFonts w:ascii="Times New Roman" w:hAnsi="Times New Roman" w:cs="Times New Roman"/>
          <w:b/>
          <w:bCs/>
          <w:sz w:val="24"/>
          <w:szCs w:val="24"/>
        </w:rPr>
      </w:pPr>
    </w:p>
    <w:p w14:paraId="4A42B31E" w14:textId="7BDE553F" w:rsidR="009D5BFA" w:rsidRDefault="009D5BFA" w:rsidP="00C9313E">
      <w:pPr>
        <w:spacing w:line="480" w:lineRule="auto"/>
        <w:rPr>
          <w:rFonts w:ascii="Times New Roman" w:hAnsi="Times New Roman" w:cs="Times New Roman"/>
          <w:b/>
          <w:bCs/>
          <w:sz w:val="24"/>
          <w:szCs w:val="24"/>
        </w:rPr>
      </w:pPr>
    </w:p>
    <w:p w14:paraId="1B793971" w14:textId="149D58BA" w:rsidR="009D5BFA" w:rsidRDefault="009D5BFA" w:rsidP="00C9313E">
      <w:pPr>
        <w:spacing w:line="480" w:lineRule="auto"/>
        <w:rPr>
          <w:rFonts w:ascii="Times New Roman" w:hAnsi="Times New Roman" w:cs="Times New Roman"/>
          <w:b/>
          <w:bCs/>
          <w:sz w:val="24"/>
          <w:szCs w:val="24"/>
        </w:rPr>
      </w:pPr>
    </w:p>
    <w:p w14:paraId="7361A5A5" w14:textId="041C8F20" w:rsidR="009D5BFA" w:rsidRDefault="009D5BFA" w:rsidP="00C9313E">
      <w:pPr>
        <w:spacing w:line="480" w:lineRule="auto"/>
        <w:rPr>
          <w:rFonts w:ascii="Times New Roman" w:hAnsi="Times New Roman" w:cs="Times New Roman"/>
          <w:b/>
          <w:bCs/>
          <w:sz w:val="24"/>
          <w:szCs w:val="24"/>
        </w:rPr>
      </w:pPr>
    </w:p>
    <w:p w14:paraId="32F6AA9F" w14:textId="3BD37FA8" w:rsidR="009D5BFA" w:rsidRDefault="009D5BFA" w:rsidP="00C9313E">
      <w:pPr>
        <w:spacing w:line="480" w:lineRule="auto"/>
        <w:rPr>
          <w:rFonts w:ascii="Times New Roman" w:hAnsi="Times New Roman" w:cs="Times New Roman"/>
          <w:b/>
          <w:bCs/>
          <w:sz w:val="24"/>
          <w:szCs w:val="24"/>
        </w:rPr>
      </w:pPr>
    </w:p>
    <w:p w14:paraId="3BD52B38" w14:textId="77777777" w:rsidR="00650452" w:rsidRDefault="00650452" w:rsidP="00C9313E">
      <w:pPr>
        <w:spacing w:line="480" w:lineRule="auto"/>
        <w:rPr>
          <w:rFonts w:ascii="Times New Roman" w:hAnsi="Times New Roman" w:cs="Times New Roman"/>
          <w:b/>
          <w:bCs/>
          <w:sz w:val="24"/>
          <w:szCs w:val="24"/>
        </w:rPr>
      </w:pPr>
    </w:p>
    <w:p w14:paraId="62AE933A" w14:textId="77777777" w:rsidR="009D5BFA" w:rsidRPr="009D5BFA" w:rsidRDefault="009D5BFA" w:rsidP="009D5BFA">
      <w:pPr>
        <w:spacing w:line="480" w:lineRule="auto"/>
        <w:jc w:val="center"/>
        <w:rPr>
          <w:rFonts w:ascii="Times New Roman" w:hAnsi="Times New Roman" w:cs="Times New Roman"/>
          <w:sz w:val="24"/>
          <w:szCs w:val="24"/>
        </w:rPr>
      </w:pPr>
      <w:r w:rsidRPr="009D5BFA">
        <w:rPr>
          <w:rFonts w:ascii="Times New Roman" w:hAnsi="Times New Roman" w:cs="Times New Roman"/>
          <w:sz w:val="24"/>
          <w:szCs w:val="24"/>
        </w:rPr>
        <w:lastRenderedPageBreak/>
        <w:t>Work Cited</w:t>
      </w:r>
    </w:p>
    <w:p w14:paraId="08456BF4" w14:textId="77777777" w:rsidR="002C381F" w:rsidRDefault="009D5BFA" w:rsidP="002C381F">
      <w:pPr>
        <w:spacing w:line="240" w:lineRule="auto"/>
        <w:rPr>
          <w:rFonts w:ascii="Times New Roman" w:hAnsi="Times New Roman" w:cs="Times New Roman"/>
          <w:color w:val="000000" w:themeColor="text1"/>
          <w:sz w:val="24"/>
          <w:szCs w:val="24"/>
        </w:rPr>
      </w:pPr>
      <w:r w:rsidRPr="009D5BFA">
        <w:rPr>
          <w:rFonts w:ascii="Times New Roman" w:hAnsi="Times New Roman" w:cs="Times New Roman"/>
          <w:color w:val="000000" w:themeColor="text1"/>
          <w:sz w:val="24"/>
          <w:szCs w:val="24"/>
        </w:rPr>
        <w:t xml:space="preserve">Chang-Tai Hsieh, Peter J. </w:t>
      </w:r>
      <w:proofErr w:type="spellStart"/>
      <w:r w:rsidRPr="009D5BFA">
        <w:rPr>
          <w:rFonts w:ascii="Times New Roman" w:hAnsi="Times New Roman" w:cs="Times New Roman"/>
          <w:color w:val="000000" w:themeColor="text1"/>
          <w:sz w:val="24"/>
          <w:szCs w:val="24"/>
        </w:rPr>
        <w:t>Klenow</w:t>
      </w:r>
      <w:proofErr w:type="spellEnd"/>
      <w:r w:rsidRPr="009D5BFA">
        <w:rPr>
          <w:rFonts w:ascii="Times New Roman" w:hAnsi="Times New Roman" w:cs="Times New Roman"/>
          <w:color w:val="000000" w:themeColor="text1"/>
          <w:sz w:val="24"/>
          <w:szCs w:val="24"/>
        </w:rPr>
        <w:t>, “Misallocation and Manufacturing TFP in China and India”, The Quarterly Journal of Economics, Vol CXXIV, Issue 4, November 2009</w:t>
      </w:r>
      <w:r w:rsidRPr="00F92FC1">
        <w:rPr>
          <w:rFonts w:ascii="Times New Roman" w:hAnsi="Times New Roman" w:cs="Times New Roman"/>
          <w:color w:val="000000" w:themeColor="text1"/>
          <w:sz w:val="24"/>
          <w:szCs w:val="24"/>
        </w:rPr>
        <w:t>.</w:t>
      </w:r>
    </w:p>
    <w:p w14:paraId="32A96031" w14:textId="20AC2CF5" w:rsidR="009D5BFA" w:rsidRPr="009D5BFA" w:rsidRDefault="009D5BFA" w:rsidP="002C381F">
      <w:pPr>
        <w:spacing w:line="240" w:lineRule="auto"/>
        <w:rPr>
          <w:rFonts w:ascii="Times New Roman" w:hAnsi="Times New Roman" w:cs="Times New Roman"/>
          <w:color w:val="000000" w:themeColor="text1"/>
          <w:sz w:val="24"/>
          <w:szCs w:val="24"/>
        </w:rPr>
      </w:pPr>
      <w:r w:rsidRPr="009D5BFA">
        <w:rPr>
          <w:rFonts w:ascii="Times New Roman" w:hAnsi="Times New Roman" w:cs="Times New Roman"/>
          <w:color w:val="000000" w:themeColor="text1"/>
          <w:sz w:val="24"/>
          <w:szCs w:val="24"/>
        </w:rPr>
        <w:t>V. V. Chari, Patrick J. Kehoe, and Ellen R. McGrattan, “Business Cycle Accounting”, Federal Reserve Bank of Minneapolis, Research Department Staff Report 328, December 2006</w:t>
      </w:r>
      <w:r w:rsidRPr="00F92FC1">
        <w:rPr>
          <w:rFonts w:ascii="Times New Roman" w:hAnsi="Times New Roman" w:cs="Times New Roman"/>
          <w:color w:val="000000" w:themeColor="text1"/>
          <w:sz w:val="24"/>
          <w:szCs w:val="24"/>
        </w:rPr>
        <w:t>.</w:t>
      </w:r>
    </w:p>
    <w:p w14:paraId="5161E04D" w14:textId="77777777" w:rsidR="002C381F" w:rsidRDefault="00817B2C" w:rsidP="002C381F">
      <w:pPr>
        <w:spacing w:line="240" w:lineRule="auto"/>
        <w:rPr>
          <w:rFonts w:ascii="Times New Roman" w:eastAsia="Times New Roman" w:hAnsi="Times New Roman" w:cs="Times New Roman"/>
          <w:sz w:val="24"/>
          <w:szCs w:val="24"/>
        </w:rPr>
      </w:pPr>
      <w:hyperlink r:id="rId17" w:history="1">
        <w:r w:rsidR="009D5BFA" w:rsidRPr="009D5BFA">
          <w:rPr>
            <w:rFonts w:ascii="Times New Roman" w:eastAsia="Times New Roman" w:hAnsi="Times New Roman" w:cs="Times New Roman"/>
            <w:color w:val="000000" w:themeColor="text1"/>
            <w:sz w:val="24"/>
            <w:szCs w:val="24"/>
            <w:u w:val="single"/>
          </w:rPr>
          <w:t>Diego Restuccia</w:t>
        </w:r>
      </w:hyperlink>
      <w:r w:rsidR="009D5BFA" w:rsidRPr="009D5BFA">
        <w:rPr>
          <w:rFonts w:ascii="Times New Roman" w:eastAsia="Times New Roman" w:hAnsi="Times New Roman" w:cs="Times New Roman"/>
          <w:color w:val="000000" w:themeColor="text1"/>
          <w:sz w:val="24"/>
          <w:szCs w:val="24"/>
        </w:rPr>
        <w:t>, </w:t>
      </w:r>
      <w:hyperlink r:id="rId18" w:history="1">
        <w:r w:rsidR="009D5BFA" w:rsidRPr="009D5BFA">
          <w:rPr>
            <w:rFonts w:ascii="Times New Roman" w:eastAsia="Times New Roman" w:hAnsi="Times New Roman" w:cs="Times New Roman"/>
            <w:color w:val="000000" w:themeColor="text1"/>
            <w:sz w:val="24"/>
            <w:szCs w:val="24"/>
            <w:u w:val="single"/>
          </w:rPr>
          <w:t>Richard Rogerson</w:t>
        </w:r>
      </w:hyperlink>
      <w:r w:rsidR="009D5BFA" w:rsidRPr="009D5BFA">
        <w:rPr>
          <w:rFonts w:ascii="Times New Roman" w:eastAsia="Times New Roman" w:hAnsi="Times New Roman" w:cs="Times New Roman"/>
          <w:color w:val="000000" w:themeColor="text1"/>
          <w:sz w:val="24"/>
          <w:szCs w:val="24"/>
        </w:rPr>
        <w:t>, “</w:t>
      </w:r>
      <w:r w:rsidR="009D5BFA" w:rsidRPr="009D5BFA">
        <w:rPr>
          <w:rFonts w:ascii="Times New Roman" w:hAnsi="Times New Roman" w:cs="Times New Roman"/>
          <w:color w:val="200020"/>
          <w:sz w:val="24"/>
          <w:szCs w:val="24"/>
        </w:rPr>
        <w:t xml:space="preserve">Policy Distortions and Aggregate Productivity with Heterogeneous Plants”, Review of Economic Dynamics, </w:t>
      </w:r>
      <w:r w:rsidR="009D5BFA" w:rsidRPr="009D5BFA">
        <w:rPr>
          <w:rFonts w:ascii="Tahoma" w:eastAsia="Times New Roman" w:hAnsi="Tahoma" w:cs="Tahoma"/>
          <w:color w:val="000000"/>
          <w:sz w:val="24"/>
          <w:szCs w:val="24"/>
        </w:rPr>
        <w:t> </w:t>
      </w:r>
      <w:r w:rsidR="009D5BFA" w:rsidRPr="009D5BFA">
        <w:rPr>
          <w:rFonts w:ascii="Times New Roman" w:eastAsia="Times New Roman" w:hAnsi="Times New Roman" w:cs="Times New Roman"/>
          <w:color w:val="000000"/>
          <w:sz w:val="24"/>
          <w:szCs w:val="24"/>
        </w:rPr>
        <w:t xml:space="preserve">Elsevier for the Society for Economic Dynamics, vol. 11(4), pages 707-720, October 2008. </w:t>
      </w:r>
    </w:p>
    <w:p w14:paraId="28688706" w14:textId="32E6C683" w:rsidR="002C381F" w:rsidRPr="002C381F" w:rsidRDefault="009D5BFA" w:rsidP="002C381F">
      <w:pPr>
        <w:spacing w:line="240" w:lineRule="auto"/>
        <w:rPr>
          <w:rFonts w:ascii="Times New Roman" w:eastAsia="Times New Roman" w:hAnsi="Times New Roman" w:cs="Times New Roman"/>
          <w:sz w:val="24"/>
          <w:szCs w:val="24"/>
        </w:rPr>
      </w:pPr>
      <w:proofErr w:type="spellStart"/>
      <w:r w:rsidRPr="009D5BFA">
        <w:rPr>
          <w:rFonts w:ascii="Times New Roman" w:eastAsia="Times New Roman" w:hAnsi="Times New Roman" w:cs="Times New Roman"/>
          <w:color w:val="000000" w:themeColor="text1"/>
          <w:sz w:val="24"/>
          <w:szCs w:val="24"/>
        </w:rPr>
        <w:t>Huihua</w:t>
      </w:r>
      <w:proofErr w:type="spellEnd"/>
      <w:r w:rsidRPr="009D5BFA">
        <w:rPr>
          <w:rFonts w:ascii="Times New Roman" w:eastAsia="Times New Roman" w:hAnsi="Times New Roman" w:cs="Times New Roman"/>
          <w:color w:val="000000" w:themeColor="text1"/>
          <w:sz w:val="24"/>
          <w:szCs w:val="24"/>
        </w:rPr>
        <w:t xml:space="preserve"> </w:t>
      </w:r>
      <w:proofErr w:type="spellStart"/>
      <w:r w:rsidRPr="009D5BFA">
        <w:rPr>
          <w:rFonts w:ascii="Times New Roman" w:eastAsia="Times New Roman" w:hAnsi="Times New Roman" w:cs="Times New Roman"/>
          <w:color w:val="000000" w:themeColor="text1"/>
          <w:sz w:val="24"/>
          <w:szCs w:val="24"/>
        </w:rPr>
        <w:t>Nie</w:t>
      </w:r>
      <w:proofErr w:type="spellEnd"/>
      <w:r w:rsidRPr="009D5BFA">
        <w:rPr>
          <w:rFonts w:ascii="Times New Roman" w:eastAsia="Times New Roman" w:hAnsi="Times New Roman" w:cs="Times New Roman"/>
          <w:color w:val="000000" w:themeColor="text1"/>
          <w:sz w:val="24"/>
          <w:szCs w:val="24"/>
        </w:rPr>
        <w:t xml:space="preserve">, Ting Jiang, and </w:t>
      </w:r>
      <w:proofErr w:type="spellStart"/>
      <w:r w:rsidRPr="009D5BFA">
        <w:rPr>
          <w:rFonts w:ascii="Times New Roman" w:eastAsia="Times New Roman" w:hAnsi="Times New Roman" w:cs="Times New Roman"/>
          <w:color w:val="000000" w:themeColor="text1"/>
          <w:sz w:val="24"/>
          <w:szCs w:val="24"/>
        </w:rPr>
        <w:t>Rudai</w:t>
      </w:r>
      <w:proofErr w:type="spellEnd"/>
      <w:r w:rsidRPr="009D5BFA">
        <w:rPr>
          <w:rFonts w:ascii="Times New Roman" w:eastAsia="Times New Roman" w:hAnsi="Times New Roman" w:cs="Times New Roman"/>
          <w:color w:val="000000" w:themeColor="text1"/>
          <w:sz w:val="24"/>
          <w:szCs w:val="24"/>
        </w:rPr>
        <w:t xml:space="preserve"> Yang, “A Review and Reflection on the Use and Abuse of Chinese Industrial Enterprises Database”, World Economy, 2012, no.5</w:t>
      </w:r>
      <w:r w:rsidR="00650452">
        <w:rPr>
          <w:rFonts w:ascii="Times New Roman" w:eastAsia="Times New Roman" w:hAnsi="Times New Roman" w:cs="Times New Roman"/>
          <w:color w:val="000000" w:themeColor="text1"/>
          <w:sz w:val="24"/>
          <w:szCs w:val="24"/>
        </w:rPr>
        <w:t>.</w:t>
      </w:r>
    </w:p>
    <w:p w14:paraId="139BB496" w14:textId="77777777" w:rsidR="00650452" w:rsidRPr="009D5BFA" w:rsidRDefault="009D5BFA" w:rsidP="002C381F">
      <w:pPr>
        <w:spacing w:line="360" w:lineRule="auto"/>
        <w:rPr>
          <w:rFonts w:ascii="Arial" w:eastAsia="Times New Roman" w:hAnsi="Arial" w:cs="Arial"/>
          <w:color w:val="0000FF"/>
          <w:sz w:val="24"/>
          <w:szCs w:val="24"/>
          <w:u w:val="single"/>
        </w:rPr>
      </w:pPr>
      <w:r w:rsidRPr="009D5BFA">
        <w:rPr>
          <w:rFonts w:ascii="Times New Roman" w:hAnsi="Times New Roman" w:cs="Times New Roman"/>
          <w:color w:val="000000" w:themeColor="text1"/>
          <w:sz w:val="24"/>
          <w:szCs w:val="24"/>
        </w:rPr>
        <w:t xml:space="preserve">Chinese Academy of Fiscal Sciences, </w:t>
      </w:r>
      <w:r w:rsidR="00650452">
        <w:rPr>
          <w:rFonts w:ascii="Arial" w:eastAsia="Times New Roman" w:hAnsi="Arial" w:cs="Arial"/>
          <w:color w:val="0000FF"/>
          <w:sz w:val="24"/>
          <w:szCs w:val="24"/>
          <w:u w:val="single"/>
        </w:rPr>
        <w:fldChar w:fldCharType="begin"/>
      </w:r>
      <w:r w:rsidR="00650452">
        <w:rPr>
          <w:rFonts w:ascii="Arial" w:eastAsia="Times New Roman" w:hAnsi="Arial" w:cs="Arial"/>
          <w:color w:val="0000FF"/>
          <w:sz w:val="24"/>
          <w:szCs w:val="24"/>
          <w:u w:val="single"/>
        </w:rPr>
        <w:instrText xml:space="preserve"> HYPERLINK "http://</w:instrText>
      </w:r>
      <w:r w:rsidR="00650452" w:rsidRPr="009D5BFA">
        <w:rPr>
          <w:rFonts w:ascii="Arial" w:eastAsia="Times New Roman" w:hAnsi="Arial" w:cs="Arial"/>
          <w:color w:val="0000FF"/>
          <w:sz w:val="24"/>
          <w:szCs w:val="24"/>
          <w:u w:val="single"/>
        </w:rPr>
        <w:instrText>www.chineseafs.org</w:instrText>
      </w:r>
      <w:r w:rsidR="00650452">
        <w:rPr>
          <w:rFonts w:ascii="Arial" w:eastAsia="Times New Roman" w:hAnsi="Arial" w:cs="Arial"/>
          <w:color w:val="0000FF"/>
          <w:sz w:val="24"/>
          <w:szCs w:val="24"/>
          <w:u w:val="single"/>
        </w:rPr>
        <w:instrText>.</w:instrText>
      </w:r>
    </w:p>
    <w:p w14:paraId="576BAD64" w14:textId="77777777" w:rsidR="00650452" w:rsidRPr="009D5BFA" w:rsidRDefault="00650452" w:rsidP="002C381F">
      <w:pPr>
        <w:spacing w:line="360" w:lineRule="auto"/>
        <w:rPr>
          <w:rStyle w:val="Hyperlink"/>
          <w:rFonts w:ascii="Arial" w:eastAsia="Times New Roman" w:hAnsi="Arial" w:cs="Arial"/>
          <w:sz w:val="24"/>
          <w:szCs w:val="24"/>
        </w:rPr>
      </w:pPr>
      <w:r>
        <w:rPr>
          <w:rFonts w:ascii="Arial" w:eastAsia="Times New Roman" w:hAnsi="Arial" w:cs="Arial"/>
          <w:color w:val="0000FF"/>
          <w:sz w:val="24"/>
          <w:szCs w:val="24"/>
          <w:u w:val="single"/>
        </w:rPr>
        <w:instrText xml:space="preserve">" </w:instrText>
      </w:r>
      <w:r>
        <w:rPr>
          <w:rFonts w:ascii="Arial" w:eastAsia="Times New Roman" w:hAnsi="Arial" w:cs="Arial"/>
          <w:color w:val="0000FF"/>
          <w:sz w:val="24"/>
          <w:szCs w:val="24"/>
          <w:u w:val="single"/>
        </w:rPr>
        <w:fldChar w:fldCharType="separate"/>
      </w:r>
      <w:r w:rsidRPr="009D5BFA">
        <w:rPr>
          <w:rStyle w:val="Hyperlink"/>
          <w:rFonts w:ascii="Arial" w:eastAsia="Times New Roman" w:hAnsi="Arial" w:cs="Arial"/>
          <w:sz w:val="24"/>
          <w:szCs w:val="24"/>
        </w:rPr>
        <w:t>www.chineseafs.org</w:t>
      </w:r>
      <w:r w:rsidRPr="00805730">
        <w:rPr>
          <w:rStyle w:val="Hyperlink"/>
          <w:rFonts w:ascii="Arial" w:eastAsia="Times New Roman" w:hAnsi="Arial" w:cs="Arial"/>
          <w:sz w:val="24"/>
          <w:szCs w:val="24"/>
        </w:rPr>
        <w:t>.</w:t>
      </w:r>
    </w:p>
    <w:p w14:paraId="50B7F3AB" w14:textId="58E7B96E" w:rsidR="009D5BFA" w:rsidRPr="009D5BFA" w:rsidRDefault="00650452" w:rsidP="002C381F">
      <w:pPr>
        <w:spacing w:after="0" w:line="360" w:lineRule="auto"/>
        <w:rPr>
          <w:rFonts w:ascii="Times New Roman" w:eastAsia="Times New Roman" w:hAnsi="Times New Roman" w:cs="Times New Roman"/>
          <w:sz w:val="24"/>
          <w:szCs w:val="24"/>
        </w:rPr>
      </w:pPr>
      <w:r>
        <w:rPr>
          <w:rFonts w:ascii="Arial" w:eastAsia="Times New Roman" w:hAnsi="Arial" w:cs="Arial"/>
          <w:color w:val="0000FF"/>
          <w:sz w:val="24"/>
          <w:szCs w:val="24"/>
          <w:u w:val="single"/>
        </w:rPr>
        <w:fldChar w:fldCharType="end"/>
      </w:r>
    </w:p>
    <w:p w14:paraId="3C0BCAA0" w14:textId="77777777" w:rsidR="009D5BFA" w:rsidRPr="009D5BFA" w:rsidRDefault="009D5BFA" w:rsidP="00650452">
      <w:pPr>
        <w:spacing w:line="240" w:lineRule="auto"/>
        <w:rPr>
          <w:rFonts w:ascii="Times New Roman" w:hAnsi="Times New Roman" w:cs="Times New Roman"/>
          <w:color w:val="000000" w:themeColor="text1"/>
          <w:sz w:val="24"/>
          <w:szCs w:val="24"/>
        </w:rPr>
      </w:pPr>
    </w:p>
    <w:p w14:paraId="5AC8C15A" w14:textId="77777777" w:rsidR="009D5BFA" w:rsidRPr="00F92FC1" w:rsidRDefault="009D5BFA" w:rsidP="00650452">
      <w:pPr>
        <w:spacing w:line="240" w:lineRule="auto"/>
        <w:rPr>
          <w:rFonts w:ascii="Times New Roman" w:hAnsi="Times New Roman" w:cs="Times New Roman"/>
          <w:b/>
          <w:bCs/>
          <w:sz w:val="24"/>
          <w:szCs w:val="24"/>
        </w:rPr>
      </w:pPr>
    </w:p>
    <w:sectPr w:rsidR="009D5BFA" w:rsidRPr="00F92FC1" w:rsidSect="00A407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79C26" w14:textId="77777777" w:rsidR="00817B2C" w:rsidRDefault="00817B2C" w:rsidP="00F71C9F">
      <w:pPr>
        <w:spacing w:after="0" w:line="240" w:lineRule="auto"/>
      </w:pPr>
      <w:r>
        <w:separator/>
      </w:r>
    </w:p>
  </w:endnote>
  <w:endnote w:type="continuationSeparator" w:id="0">
    <w:p w14:paraId="54B773FD" w14:textId="77777777" w:rsidR="00817B2C" w:rsidRDefault="00817B2C" w:rsidP="00F71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2D7AF" w14:textId="77777777" w:rsidR="00817B2C" w:rsidRDefault="00817B2C" w:rsidP="00F71C9F">
      <w:pPr>
        <w:spacing w:after="0" w:line="240" w:lineRule="auto"/>
      </w:pPr>
      <w:r>
        <w:separator/>
      </w:r>
    </w:p>
  </w:footnote>
  <w:footnote w:type="continuationSeparator" w:id="0">
    <w:p w14:paraId="4608F92E" w14:textId="77777777" w:rsidR="00817B2C" w:rsidRDefault="00817B2C" w:rsidP="00F71C9F">
      <w:pPr>
        <w:spacing w:after="0" w:line="240" w:lineRule="auto"/>
      </w:pPr>
      <w:r>
        <w:continuationSeparator/>
      </w:r>
    </w:p>
  </w:footnote>
  <w:footnote w:id="1">
    <w:p w14:paraId="36FD16FB" w14:textId="77777777" w:rsidR="00C9313E" w:rsidRDefault="00C9313E" w:rsidP="003F6906">
      <w:pPr>
        <w:pStyle w:val="FootnoteText"/>
      </w:pPr>
      <w:r>
        <w:rPr>
          <w:rStyle w:val="FootnoteReference"/>
        </w:rPr>
        <w:footnoteRef/>
      </w:r>
      <w:r>
        <w:t xml:space="preserve"> Y: total production unit. Z: productivity. K: total amount of capital. a: capital share. L: labor. P: price. w: wage. R: opportunity cost for capital.</w:t>
      </w:r>
    </w:p>
  </w:footnote>
  <w:footnote w:id="2">
    <w:p w14:paraId="26675E79" w14:textId="77777777" w:rsidR="00C9313E" w:rsidRDefault="00C9313E" w:rsidP="003F6906">
      <w:pPr>
        <w:pStyle w:val="FootnoteText"/>
      </w:pPr>
      <w:r>
        <w:rPr>
          <w:rStyle w:val="FootnoteReference"/>
        </w:rPr>
        <w:footnoteRef/>
      </w:r>
      <w:r>
        <w:t xml:space="preserve"> The standards are: number of employees less than 8; missing variables for calculation; total capital less than fixed capital or total capital less than non-fixed capital; revenue less than 5 million before 2011 or less than 20 million after 2011; profit margin less than 0.1 % or higher than 99%; paid-in capital less or equal to 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E1892"/>
    <w:multiLevelType w:val="hybridMultilevel"/>
    <w:tmpl w:val="73202A7A"/>
    <w:lvl w:ilvl="0" w:tplc="180CE80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14DE4"/>
    <w:multiLevelType w:val="hybridMultilevel"/>
    <w:tmpl w:val="12F83086"/>
    <w:lvl w:ilvl="0" w:tplc="09323A1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0D67832"/>
    <w:multiLevelType w:val="hybridMultilevel"/>
    <w:tmpl w:val="850ECB08"/>
    <w:lvl w:ilvl="0" w:tplc="CA083B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C3224F"/>
    <w:multiLevelType w:val="hybridMultilevel"/>
    <w:tmpl w:val="030C3082"/>
    <w:lvl w:ilvl="0" w:tplc="D57804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3B2810"/>
    <w:multiLevelType w:val="hybridMultilevel"/>
    <w:tmpl w:val="C71E79E8"/>
    <w:lvl w:ilvl="0" w:tplc="E196F1EE">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AFD"/>
    <w:rsid w:val="00005E43"/>
    <w:rsid w:val="000358D5"/>
    <w:rsid w:val="00044CF7"/>
    <w:rsid w:val="00045429"/>
    <w:rsid w:val="00056DDA"/>
    <w:rsid w:val="00057F26"/>
    <w:rsid w:val="000B6F2F"/>
    <w:rsid w:val="000C727E"/>
    <w:rsid w:val="000C7926"/>
    <w:rsid w:val="000D3171"/>
    <w:rsid w:val="000D3389"/>
    <w:rsid w:val="000D77AC"/>
    <w:rsid w:val="000E5250"/>
    <w:rsid w:val="00113B1C"/>
    <w:rsid w:val="001304E2"/>
    <w:rsid w:val="00132B77"/>
    <w:rsid w:val="00141353"/>
    <w:rsid w:val="00146B58"/>
    <w:rsid w:val="00146C85"/>
    <w:rsid w:val="00163855"/>
    <w:rsid w:val="00166A1A"/>
    <w:rsid w:val="0016788E"/>
    <w:rsid w:val="001726B6"/>
    <w:rsid w:val="0018208A"/>
    <w:rsid w:val="00193CAF"/>
    <w:rsid w:val="001C50F6"/>
    <w:rsid w:val="001F66B4"/>
    <w:rsid w:val="0023429E"/>
    <w:rsid w:val="002464C2"/>
    <w:rsid w:val="00253B78"/>
    <w:rsid w:val="00256E80"/>
    <w:rsid w:val="00257306"/>
    <w:rsid w:val="00265A7D"/>
    <w:rsid w:val="002B0848"/>
    <w:rsid w:val="002B50D9"/>
    <w:rsid w:val="002C080E"/>
    <w:rsid w:val="002C381F"/>
    <w:rsid w:val="002C4F27"/>
    <w:rsid w:val="002C5D62"/>
    <w:rsid w:val="002C7F1B"/>
    <w:rsid w:val="002D218D"/>
    <w:rsid w:val="002E688D"/>
    <w:rsid w:val="002F1B60"/>
    <w:rsid w:val="00325CBC"/>
    <w:rsid w:val="00336067"/>
    <w:rsid w:val="003374B4"/>
    <w:rsid w:val="00354325"/>
    <w:rsid w:val="0036040B"/>
    <w:rsid w:val="003C5023"/>
    <w:rsid w:val="003D515F"/>
    <w:rsid w:val="003F5807"/>
    <w:rsid w:val="003F6906"/>
    <w:rsid w:val="004039E3"/>
    <w:rsid w:val="004112ED"/>
    <w:rsid w:val="0042314B"/>
    <w:rsid w:val="00427F84"/>
    <w:rsid w:val="00440AEA"/>
    <w:rsid w:val="0044633E"/>
    <w:rsid w:val="00456A7C"/>
    <w:rsid w:val="0047069F"/>
    <w:rsid w:val="00476DF0"/>
    <w:rsid w:val="00480786"/>
    <w:rsid w:val="004A52CB"/>
    <w:rsid w:val="004C4489"/>
    <w:rsid w:val="004D23BF"/>
    <w:rsid w:val="004E3D50"/>
    <w:rsid w:val="004F1FFE"/>
    <w:rsid w:val="00510B4C"/>
    <w:rsid w:val="00514DC0"/>
    <w:rsid w:val="00523B31"/>
    <w:rsid w:val="00540255"/>
    <w:rsid w:val="00596153"/>
    <w:rsid w:val="005B4329"/>
    <w:rsid w:val="005F6918"/>
    <w:rsid w:val="00627C26"/>
    <w:rsid w:val="00641B5B"/>
    <w:rsid w:val="00650452"/>
    <w:rsid w:val="00657075"/>
    <w:rsid w:val="006707B2"/>
    <w:rsid w:val="00691AFD"/>
    <w:rsid w:val="006B568E"/>
    <w:rsid w:val="006F037F"/>
    <w:rsid w:val="006F64B5"/>
    <w:rsid w:val="00703A02"/>
    <w:rsid w:val="00710C0F"/>
    <w:rsid w:val="00710CC3"/>
    <w:rsid w:val="00722E57"/>
    <w:rsid w:val="007259CC"/>
    <w:rsid w:val="0073145C"/>
    <w:rsid w:val="00736DC7"/>
    <w:rsid w:val="007606FC"/>
    <w:rsid w:val="007707CE"/>
    <w:rsid w:val="007926D7"/>
    <w:rsid w:val="007E0C66"/>
    <w:rsid w:val="007E2FCC"/>
    <w:rsid w:val="007E68F1"/>
    <w:rsid w:val="00815F57"/>
    <w:rsid w:val="00817088"/>
    <w:rsid w:val="00817B2C"/>
    <w:rsid w:val="008449DF"/>
    <w:rsid w:val="008459AD"/>
    <w:rsid w:val="008530A0"/>
    <w:rsid w:val="0085412B"/>
    <w:rsid w:val="0086696C"/>
    <w:rsid w:val="00867BD3"/>
    <w:rsid w:val="00871749"/>
    <w:rsid w:val="008A43A8"/>
    <w:rsid w:val="008B0E33"/>
    <w:rsid w:val="008C32AA"/>
    <w:rsid w:val="008D5524"/>
    <w:rsid w:val="008D6C27"/>
    <w:rsid w:val="008E0F8A"/>
    <w:rsid w:val="008E18AC"/>
    <w:rsid w:val="008F1D43"/>
    <w:rsid w:val="00910136"/>
    <w:rsid w:val="00910A8C"/>
    <w:rsid w:val="00920CA3"/>
    <w:rsid w:val="009651E8"/>
    <w:rsid w:val="00965AEB"/>
    <w:rsid w:val="00995D92"/>
    <w:rsid w:val="009A1952"/>
    <w:rsid w:val="009A71DE"/>
    <w:rsid w:val="009C3E75"/>
    <w:rsid w:val="009C6DCF"/>
    <w:rsid w:val="009D51D3"/>
    <w:rsid w:val="009D5BFA"/>
    <w:rsid w:val="009D7A21"/>
    <w:rsid w:val="009E27D3"/>
    <w:rsid w:val="009E4EBF"/>
    <w:rsid w:val="00A11093"/>
    <w:rsid w:val="00A305EF"/>
    <w:rsid w:val="00A33E9E"/>
    <w:rsid w:val="00A40764"/>
    <w:rsid w:val="00A608C5"/>
    <w:rsid w:val="00A74B8D"/>
    <w:rsid w:val="00A85B8E"/>
    <w:rsid w:val="00A91972"/>
    <w:rsid w:val="00AA57A5"/>
    <w:rsid w:val="00AB6AFF"/>
    <w:rsid w:val="00B13C9C"/>
    <w:rsid w:val="00B17E96"/>
    <w:rsid w:val="00B251A4"/>
    <w:rsid w:val="00B520D9"/>
    <w:rsid w:val="00B675CD"/>
    <w:rsid w:val="00B70AC2"/>
    <w:rsid w:val="00B95845"/>
    <w:rsid w:val="00BC1D35"/>
    <w:rsid w:val="00BD49D5"/>
    <w:rsid w:val="00BF345E"/>
    <w:rsid w:val="00C129C1"/>
    <w:rsid w:val="00C14AB3"/>
    <w:rsid w:val="00C2653A"/>
    <w:rsid w:val="00C354DD"/>
    <w:rsid w:val="00C373C4"/>
    <w:rsid w:val="00C52523"/>
    <w:rsid w:val="00C55A59"/>
    <w:rsid w:val="00C83AA8"/>
    <w:rsid w:val="00C9313E"/>
    <w:rsid w:val="00CC1E53"/>
    <w:rsid w:val="00CF041E"/>
    <w:rsid w:val="00D01FA5"/>
    <w:rsid w:val="00D12C4C"/>
    <w:rsid w:val="00D21B75"/>
    <w:rsid w:val="00D2223F"/>
    <w:rsid w:val="00D464E5"/>
    <w:rsid w:val="00D65F1F"/>
    <w:rsid w:val="00D66277"/>
    <w:rsid w:val="00D7413E"/>
    <w:rsid w:val="00D77A24"/>
    <w:rsid w:val="00D9542D"/>
    <w:rsid w:val="00DA48D0"/>
    <w:rsid w:val="00DB0D82"/>
    <w:rsid w:val="00DD16E0"/>
    <w:rsid w:val="00DD7492"/>
    <w:rsid w:val="00E009B4"/>
    <w:rsid w:val="00E15914"/>
    <w:rsid w:val="00E33B7E"/>
    <w:rsid w:val="00E37677"/>
    <w:rsid w:val="00E63266"/>
    <w:rsid w:val="00E72BE7"/>
    <w:rsid w:val="00E87C8B"/>
    <w:rsid w:val="00EC77F5"/>
    <w:rsid w:val="00ED4106"/>
    <w:rsid w:val="00EF65E2"/>
    <w:rsid w:val="00EF798B"/>
    <w:rsid w:val="00F21FFC"/>
    <w:rsid w:val="00F44C7F"/>
    <w:rsid w:val="00F51413"/>
    <w:rsid w:val="00F53E0E"/>
    <w:rsid w:val="00F60AF4"/>
    <w:rsid w:val="00F674C6"/>
    <w:rsid w:val="00F71C9F"/>
    <w:rsid w:val="00F92FC1"/>
    <w:rsid w:val="00FD3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CA518"/>
  <w15:chartTrackingRefBased/>
  <w15:docId w15:val="{A9CD9F66-9BD9-42FE-9413-FC8691BD6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7CE"/>
  </w:style>
  <w:style w:type="paragraph" w:styleId="Heading1">
    <w:name w:val="heading 1"/>
    <w:basedOn w:val="Normal"/>
    <w:next w:val="Normal"/>
    <w:link w:val="Heading1Char"/>
    <w:uiPriority w:val="9"/>
    <w:qFormat/>
    <w:rsid w:val="009D5BFA"/>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848"/>
    <w:pPr>
      <w:ind w:left="720"/>
      <w:contextualSpacing/>
    </w:pPr>
  </w:style>
  <w:style w:type="character" w:styleId="PlaceholderText">
    <w:name w:val="Placeholder Text"/>
    <w:basedOn w:val="DefaultParagraphFont"/>
    <w:uiPriority w:val="99"/>
    <w:semiHidden/>
    <w:rsid w:val="009A1952"/>
    <w:rPr>
      <w:color w:val="808080"/>
    </w:rPr>
  </w:style>
  <w:style w:type="paragraph" w:styleId="EndnoteText">
    <w:name w:val="endnote text"/>
    <w:basedOn w:val="Normal"/>
    <w:link w:val="EndnoteTextChar"/>
    <w:uiPriority w:val="99"/>
    <w:semiHidden/>
    <w:unhideWhenUsed/>
    <w:rsid w:val="00F71C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1C9F"/>
    <w:rPr>
      <w:sz w:val="20"/>
      <w:szCs w:val="20"/>
    </w:rPr>
  </w:style>
  <w:style w:type="character" w:styleId="EndnoteReference">
    <w:name w:val="endnote reference"/>
    <w:basedOn w:val="DefaultParagraphFont"/>
    <w:uiPriority w:val="99"/>
    <w:semiHidden/>
    <w:unhideWhenUsed/>
    <w:rsid w:val="00F71C9F"/>
    <w:rPr>
      <w:vertAlign w:val="superscript"/>
    </w:rPr>
  </w:style>
  <w:style w:type="paragraph" w:styleId="FootnoteText">
    <w:name w:val="footnote text"/>
    <w:basedOn w:val="Normal"/>
    <w:link w:val="FootnoteTextChar"/>
    <w:uiPriority w:val="99"/>
    <w:semiHidden/>
    <w:unhideWhenUsed/>
    <w:rsid w:val="00F71C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1C9F"/>
    <w:rPr>
      <w:sz w:val="20"/>
      <w:szCs w:val="20"/>
    </w:rPr>
  </w:style>
  <w:style w:type="character" w:styleId="FootnoteReference">
    <w:name w:val="footnote reference"/>
    <w:basedOn w:val="DefaultParagraphFont"/>
    <w:uiPriority w:val="99"/>
    <w:semiHidden/>
    <w:unhideWhenUsed/>
    <w:rsid w:val="00F71C9F"/>
    <w:rPr>
      <w:vertAlign w:val="superscript"/>
    </w:rPr>
  </w:style>
  <w:style w:type="character" w:customStyle="1" w:styleId="Heading1Char">
    <w:name w:val="Heading 1 Char"/>
    <w:basedOn w:val="DefaultParagraphFont"/>
    <w:link w:val="Heading1"/>
    <w:uiPriority w:val="9"/>
    <w:rsid w:val="009D5BFA"/>
    <w:rPr>
      <w:b/>
      <w:bCs/>
      <w:kern w:val="44"/>
      <w:sz w:val="44"/>
      <w:szCs w:val="44"/>
    </w:rPr>
  </w:style>
  <w:style w:type="character" w:styleId="Hyperlink">
    <w:name w:val="Hyperlink"/>
    <w:basedOn w:val="DefaultParagraphFont"/>
    <w:uiPriority w:val="99"/>
    <w:unhideWhenUsed/>
    <w:rsid w:val="009D5BFA"/>
    <w:rPr>
      <w:color w:val="0000FF"/>
      <w:u w:val="single"/>
    </w:rPr>
  </w:style>
  <w:style w:type="character" w:styleId="UnresolvedMention">
    <w:name w:val="Unresolved Mention"/>
    <w:basedOn w:val="DefaultParagraphFont"/>
    <w:uiPriority w:val="99"/>
    <w:semiHidden/>
    <w:unhideWhenUsed/>
    <w:rsid w:val="00650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233119">
      <w:bodyDiv w:val="1"/>
      <w:marLeft w:val="0"/>
      <w:marRight w:val="0"/>
      <w:marTop w:val="0"/>
      <w:marBottom w:val="0"/>
      <w:divBdr>
        <w:top w:val="none" w:sz="0" w:space="0" w:color="auto"/>
        <w:left w:val="none" w:sz="0" w:space="0" w:color="auto"/>
        <w:bottom w:val="none" w:sz="0" w:space="0" w:color="auto"/>
        <w:right w:val="none" w:sz="0" w:space="0" w:color="auto"/>
      </w:divBdr>
    </w:div>
    <w:div w:id="615521196">
      <w:bodyDiv w:val="1"/>
      <w:marLeft w:val="0"/>
      <w:marRight w:val="0"/>
      <w:marTop w:val="0"/>
      <w:marBottom w:val="0"/>
      <w:divBdr>
        <w:top w:val="none" w:sz="0" w:space="0" w:color="auto"/>
        <w:left w:val="none" w:sz="0" w:space="0" w:color="auto"/>
        <w:bottom w:val="none" w:sz="0" w:space="0" w:color="auto"/>
        <w:right w:val="none" w:sz="0" w:space="0" w:color="auto"/>
      </w:divBdr>
    </w:div>
    <w:div w:id="176326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nber.org/people/richard_rogers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nber.org/people/diego_restucci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202D2-186B-7F4B-99BF-42B8D4201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26</Pages>
  <Words>4638</Words>
  <Characters>26441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xutiantony@gmail.com</dc:creator>
  <cp:keywords/>
  <dc:description/>
  <cp:lastModifiedBy>lingruif</cp:lastModifiedBy>
  <cp:revision>7</cp:revision>
  <dcterms:created xsi:type="dcterms:W3CDTF">2019-12-30T01:39:00Z</dcterms:created>
  <dcterms:modified xsi:type="dcterms:W3CDTF">2020-04-17T05:18:00Z</dcterms:modified>
</cp:coreProperties>
</file>