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705" w:rsidRDefault="00B93654" w:rsidP="00B93654">
      <w:pPr>
        <w:jc w:val="center"/>
        <w:rPr>
          <w:lang w:val="en-US"/>
        </w:rPr>
      </w:pPr>
      <w:r>
        <w:rPr>
          <w:lang w:val="en-US"/>
        </w:rPr>
        <w:t>GARCH Options Toolbox Documentation</w:t>
      </w:r>
    </w:p>
    <w:p w:rsidR="00B93654" w:rsidRDefault="00B93654" w:rsidP="00B93654">
      <w:pPr>
        <w:jc w:val="center"/>
        <w:rPr>
          <w:lang w:val="en-US"/>
        </w:rPr>
      </w:pPr>
      <w:r>
        <w:rPr>
          <w:lang w:val="en-US"/>
        </w:rPr>
        <w:t>Peter Christoffersen, Kris Jacobs and Yoontae Jeon</w:t>
      </w:r>
    </w:p>
    <w:p w:rsidR="00B93654" w:rsidRDefault="00B93654" w:rsidP="003F07AB">
      <w:pPr>
        <w:jc w:val="center"/>
        <w:rPr>
          <w:lang w:val="en-US"/>
        </w:rPr>
      </w:pPr>
      <w:r>
        <w:rPr>
          <w:lang w:val="en-US"/>
        </w:rPr>
        <w:t>This version: 18 November, 2014</w:t>
      </w:r>
    </w:p>
    <w:p w:rsidR="00B93654" w:rsidRDefault="00B93654" w:rsidP="003F07AB">
      <w:pPr>
        <w:jc w:val="center"/>
        <w:rPr>
          <w:lang w:val="en-US"/>
        </w:rPr>
      </w:pPr>
      <w:r>
        <w:rPr>
          <w:lang w:val="en-US"/>
        </w:rPr>
        <w:t>First version: 18 November, 2014</w:t>
      </w:r>
    </w:p>
    <w:p w:rsidR="00B93654" w:rsidRDefault="00B34F9E" w:rsidP="00B93654">
      <w:pPr>
        <w:rPr>
          <w:lang w:val="en-US"/>
        </w:rPr>
      </w:pPr>
      <w:r>
        <w:rPr>
          <w:lang w:val="en-US"/>
        </w:rPr>
        <w:t>T</w:t>
      </w:r>
      <w:r w:rsidR="00B93654">
        <w:rPr>
          <w:lang w:val="en-US"/>
        </w:rPr>
        <w:t xml:space="preserve">he option valuation models in this toolbox are ordered by the research article in which they were </w:t>
      </w:r>
      <w:r w:rsidR="003F07AB">
        <w:rPr>
          <w:lang w:val="en-US"/>
        </w:rPr>
        <w:t xml:space="preserve">developed and </w:t>
      </w:r>
      <w:r w:rsidR="00B93654">
        <w:rPr>
          <w:lang w:val="en-US"/>
        </w:rPr>
        <w:t xml:space="preserve">estimated. See the references below for details. Pdf files with the articles are contained in the directory labelled “Papers”. Please make sure you do not violate copyrights when you access these papers. Please </w:t>
      </w:r>
      <w:r w:rsidR="00CE1F8F">
        <w:rPr>
          <w:lang w:val="en-US"/>
        </w:rPr>
        <w:t xml:space="preserve">also </w:t>
      </w:r>
      <w:r w:rsidR="00B93654">
        <w:rPr>
          <w:lang w:val="en-US"/>
        </w:rPr>
        <w:t>be kind and cite our papers if you use the code in our work.</w:t>
      </w:r>
    </w:p>
    <w:p w:rsidR="003F07AB" w:rsidRDefault="003F07AB">
      <w:pPr>
        <w:rPr>
          <w:lang w:val="en-US"/>
        </w:rPr>
      </w:pPr>
      <w:r>
        <w:rPr>
          <w:lang w:val="en-US"/>
        </w:rPr>
        <w:t>E</w:t>
      </w:r>
      <w:r w:rsidR="00B93654">
        <w:rPr>
          <w:lang w:val="en-US"/>
        </w:rPr>
        <w:t>ach program constructs a figure plotting the model price versus Black-Scholes price across a range of underlying asset prices. Th</w:t>
      </w:r>
      <w:r w:rsidR="00CE1F8F">
        <w:rPr>
          <w:lang w:val="en-US"/>
        </w:rPr>
        <w:t>ese</w:t>
      </w:r>
      <w:r w:rsidR="00B93654">
        <w:rPr>
          <w:lang w:val="en-US"/>
        </w:rPr>
        <w:t xml:space="preserve"> figure</w:t>
      </w:r>
      <w:r w:rsidR="00CE1F8F">
        <w:rPr>
          <w:lang w:val="en-US"/>
        </w:rPr>
        <w:t>s</w:t>
      </w:r>
      <w:r w:rsidR="00B93654">
        <w:rPr>
          <w:lang w:val="en-US"/>
        </w:rPr>
        <w:t xml:space="preserve"> </w:t>
      </w:r>
      <w:r w:rsidR="00CE1F8F">
        <w:rPr>
          <w:lang w:val="en-US"/>
        </w:rPr>
        <w:t>are</w:t>
      </w:r>
      <w:r w:rsidR="00B93654">
        <w:rPr>
          <w:lang w:val="en-US"/>
        </w:rPr>
        <w:t xml:space="preserve"> inspired by </w:t>
      </w:r>
      <w:r>
        <w:rPr>
          <w:lang w:val="en-US"/>
        </w:rPr>
        <w:t xml:space="preserve">Figure 2 in </w:t>
      </w:r>
      <w:r w:rsidR="00B93654">
        <w:rPr>
          <w:lang w:val="en-US"/>
        </w:rPr>
        <w:t>Heston (</w:t>
      </w:r>
      <w:r>
        <w:rPr>
          <w:lang w:val="en-US"/>
        </w:rPr>
        <w:t xml:space="preserve">RFS, </w:t>
      </w:r>
      <w:r w:rsidR="00B93654">
        <w:rPr>
          <w:lang w:val="en-US"/>
        </w:rPr>
        <w:t xml:space="preserve">1993). </w:t>
      </w:r>
    </w:p>
    <w:p w:rsidR="00B93654" w:rsidRDefault="003F07AB">
      <w:pPr>
        <w:rPr>
          <w:lang w:val="en-US"/>
        </w:rPr>
      </w:pPr>
      <w:r>
        <w:rPr>
          <w:lang w:val="en-US"/>
        </w:rPr>
        <w:t>For all contracts t</w:t>
      </w:r>
      <w:r w:rsidR="00B93654">
        <w:rPr>
          <w:lang w:val="en-US"/>
        </w:rPr>
        <w:t xml:space="preserve">he strike price is 100, the risk-free rate is 5% per year and the time to maturity is 60 days. The Black-Scholes volatility is set to 21% per year in all contracts. </w:t>
      </w:r>
    </w:p>
    <w:p w:rsidR="003F07AB" w:rsidRDefault="008E4070">
      <w:pPr>
        <w:rPr>
          <w:lang w:val="en-US"/>
        </w:rPr>
      </w:pPr>
      <w:r>
        <w:rPr>
          <w:lang w:val="en-US"/>
        </w:rPr>
        <w:t>In the GARCH models t</w:t>
      </w:r>
      <w:r w:rsidR="003F07AB">
        <w:rPr>
          <w:lang w:val="en-US"/>
        </w:rPr>
        <w:t xml:space="preserve">he spot volatility is set to </w:t>
      </w:r>
      <w:r w:rsidR="00324E50">
        <w:rPr>
          <w:lang w:val="en-US"/>
        </w:rPr>
        <w:t>21% annualized</w:t>
      </w:r>
      <w:r w:rsidR="003F07AB">
        <w:rPr>
          <w:lang w:val="en-US"/>
        </w:rPr>
        <w:t xml:space="preserve">. In the component models the least persistent component is set to 90% of the value of the most persistent component, which in turn is fixed at </w:t>
      </w:r>
      <w:r w:rsidR="00324E50">
        <w:rPr>
          <w:lang w:val="en-US"/>
        </w:rPr>
        <w:t>21% annualized.</w:t>
      </w:r>
    </w:p>
    <w:p w:rsidR="003F07AB" w:rsidRDefault="003F07AB" w:rsidP="003F07AB">
      <w:pPr>
        <w:rPr>
          <w:lang w:val="en-US"/>
        </w:rPr>
      </w:pPr>
      <w:r>
        <w:rPr>
          <w:lang w:val="en-US"/>
        </w:rPr>
        <w:t xml:space="preserve">The model parameter values used are taken from the relevant paper. They are thus not necessarily consistent across papers as the sample period and option samples vary. </w:t>
      </w:r>
    </w:p>
    <w:p w:rsidR="00B93654" w:rsidRDefault="00B93654">
      <w:pPr>
        <w:rPr>
          <w:lang w:val="en-US"/>
        </w:rPr>
      </w:pPr>
      <w:r>
        <w:rPr>
          <w:lang w:val="en-US"/>
        </w:rPr>
        <w:t xml:space="preserve">Note that some models are much quicker to compute than others. The GED models in the JBES2010 paper are very slow because in this version of the code we are not using the numerical tricks for GED inversion introduced in the paper. </w:t>
      </w:r>
      <w:r w:rsidR="003F07AB">
        <w:rPr>
          <w:lang w:val="en-US"/>
        </w:rPr>
        <w:t>We therefore put the GED models in a separate program.</w:t>
      </w:r>
    </w:p>
    <w:p w:rsidR="00B93654" w:rsidRDefault="003F07AB">
      <w:pPr>
        <w:rPr>
          <w:lang w:val="en-US"/>
        </w:rPr>
      </w:pPr>
      <w:r>
        <w:rPr>
          <w:lang w:val="en-US"/>
        </w:rPr>
        <w:t xml:space="preserve">Any comments you may have on the code would be most welcome. Please send them to </w:t>
      </w:r>
      <w:hyperlink r:id="rId4" w:history="1">
        <w:r w:rsidR="00B34F9E" w:rsidRPr="006001E0">
          <w:rPr>
            <w:rStyle w:val="Hyperlink"/>
            <w:lang w:val="en-US"/>
          </w:rPr>
          <w:t>Peter.Christoffersen@rotman.utoronto.ca</w:t>
        </w:r>
      </w:hyperlink>
      <w:r>
        <w:rPr>
          <w:lang w:val="en-US"/>
        </w:rPr>
        <w:t>.</w:t>
      </w:r>
      <w:r w:rsidR="00B34F9E">
        <w:rPr>
          <w:lang w:val="en-US"/>
        </w:rPr>
        <w:t xml:space="preserve"> </w:t>
      </w:r>
      <w:bookmarkStart w:id="0" w:name="_GoBack"/>
      <w:bookmarkEnd w:id="0"/>
    </w:p>
    <w:p w:rsidR="00B93654" w:rsidRPr="00B93654" w:rsidRDefault="00B93654">
      <w:pPr>
        <w:rPr>
          <w:b/>
          <w:lang w:val="en-US"/>
        </w:rPr>
      </w:pPr>
      <w:r w:rsidRPr="00B93654">
        <w:rPr>
          <w:b/>
          <w:lang w:val="en-US"/>
        </w:rPr>
        <w:t>References:</w:t>
      </w:r>
    </w:p>
    <w:p w:rsidR="00B93654" w:rsidRDefault="00B93654">
      <w:pPr>
        <w:rPr>
          <w:lang w:val="en-US"/>
        </w:rPr>
      </w:pPr>
      <w:r w:rsidRPr="003F07AB">
        <w:rPr>
          <w:b/>
          <w:lang w:val="en-US"/>
        </w:rPr>
        <w:t>JEconm2006</w:t>
      </w:r>
      <w:r>
        <w:rPr>
          <w:lang w:val="en-US"/>
        </w:rPr>
        <w:t xml:space="preserve">: </w:t>
      </w:r>
      <w:r w:rsidR="00365F89">
        <w:t xml:space="preserve">Christoffersen, P., </w:t>
      </w:r>
      <w:smartTag w:uri="urn:schemas-microsoft-com:office:smarttags" w:element="place">
        <w:r w:rsidR="00365F89">
          <w:t>S. Heston</w:t>
        </w:r>
      </w:smartTag>
      <w:r w:rsidR="00365F89">
        <w:t xml:space="preserve"> and K. Jacobs, 2006, Option Valuation with Conditional </w:t>
      </w:r>
      <w:proofErr w:type="spellStart"/>
      <w:r w:rsidR="00365F89">
        <w:t>Skewness</w:t>
      </w:r>
      <w:proofErr w:type="spellEnd"/>
      <w:r w:rsidR="00365F89">
        <w:t xml:space="preserve">, </w:t>
      </w:r>
      <w:r w:rsidR="00365F89" w:rsidRPr="006A16C1">
        <w:rPr>
          <w:i/>
        </w:rPr>
        <w:t>Journal of Econometrics</w:t>
      </w:r>
      <w:r w:rsidR="00365F89">
        <w:t xml:space="preserve">, </w:t>
      </w:r>
      <w:r w:rsidR="00365F89" w:rsidRPr="00C32E65">
        <w:t>131, 253-284</w:t>
      </w:r>
      <w:r w:rsidR="00365F89">
        <w:t>.</w:t>
      </w:r>
    </w:p>
    <w:p w:rsidR="00B93654" w:rsidRDefault="00B93654">
      <w:pPr>
        <w:rPr>
          <w:lang w:val="en-US"/>
        </w:rPr>
      </w:pPr>
      <w:r w:rsidRPr="003F07AB">
        <w:rPr>
          <w:b/>
          <w:lang w:val="en-US"/>
        </w:rPr>
        <w:t>JFE2008</w:t>
      </w:r>
      <w:r>
        <w:rPr>
          <w:lang w:val="en-US"/>
        </w:rPr>
        <w:t>:</w:t>
      </w:r>
      <w:r w:rsidR="00365F89">
        <w:rPr>
          <w:lang w:val="en-US"/>
        </w:rPr>
        <w:t xml:space="preserve"> </w:t>
      </w:r>
      <w:r w:rsidR="00365F89">
        <w:t xml:space="preserve">Christoffersen, P., </w:t>
      </w:r>
      <w:r w:rsidR="00365F89" w:rsidRPr="00161EF5">
        <w:t>K</w:t>
      </w:r>
      <w:r w:rsidR="00365F89">
        <w:t xml:space="preserve">. </w:t>
      </w:r>
      <w:r w:rsidR="00365F89" w:rsidRPr="00161EF5">
        <w:t>Jacobs</w:t>
      </w:r>
      <w:r w:rsidR="00365F89">
        <w:t>, C. Ornthanalai</w:t>
      </w:r>
      <w:r w:rsidR="00365F89" w:rsidRPr="00161EF5">
        <w:t xml:space="preserve"> and Y</w:t>
      </w:r>
      <w:r w:rsidR="00365F89">
        <w:t>.</w:t>
      </w:r>
      <w:r w:rsidR="00365F89" w:rsidRPr="00161EF5">
        <w:t xml:space="preserve"> Wang</w:t>
      </w:r>
      <w:r w:rsidR="00365F89">
        <w:t>, 2008, Option Valuation with Long-</w:t>
      </w:r>
      <w:r w:rsidR="00365F89" w:rsidRPr="00161EF5">
        <w:t>run and Short</w:t>
      </w:r>
      <w:r w:rsidR="00365F89">
        <w:t xml:space="preserve">-run Volatility Components. </w:t>
      </w:r>
      <w:r w:rsidR="00365F89">
        <w:rPr>
          <w:i/>
        </w:rPr>
        <w:t>Journal of Financial Economics</w:t>
      </w:r>
      <w:r w:rsidR="00365F89" w:rsidRPr="002B3E55">
        <w:t>, 90, 272-297.</w:t>
      </w:r>
    </w:p>
    <w:p w:rsidR="00365F89" w:rsidRPr="00CD13FD" w:rsidRDefault="00B93654" w:rsidP="00365F89">
      <w:pPr>
        <w:rPr>
          <w:i/>
        </w:rPr>
      </w:pPr>
      <w:r w:rsidRPr="003F07AB">
        <w:rPr>
          <w:b/>
          <w:lang w:val="en-US"/>
        </w:rPr>
        <w:t>JBES2010</w:t>
      </w:r>
      <w:r>
        <w:rPr>
          <w:lang w:val="en-US"/>
        </w:rPr>
        <w:t>:</w:t>
      </w:r>
      <w:r w:rsidR="00365F89">
        <w:rPr>
          <w:lang w:val="en-US"/>
        </w:rPr>
        <w:t xml:space="preserve"> </w:t>
      </w:r>
      <w:r w:rsidR="00365F89">
        <w:t xml:space="preserve">Christoffersen, P., C. </w:t>
      </w:r>
      <w:proofErr w:type="spellStart"/>
      <w:r w:rsidR="00365F89">
        <w:t>Dorion</w:t>
      </w:r>
      <w:proofErr w:type="spellEnd"/>
      <w:r w:rsidR="00365F89">
        <w:t xml:space="preserve">, K. Jacobs and Y. Wang, 2010, Volatility Components: Affine Restrictions and Non-normal Innovations. </w:t>
      </w:r>
      <w:r w:rsidR="00365F89">
        <w:rPr>
          <w:i/>
        </w:rPr>
        <w:t>Journal of Business and Economic Statistics</w:t>
      </w:r>
      <w:r w:rsidR="00365F89" w:rsidRPr="005A7432">
        <w:t xml:space="preserve">, </w:t>
      </w:r>
      <w:r w:rsidR="00365F89">
        <w:t>28, 483-502.</w:t>
      </w:r>
    </w:p>
    <w:p w:rsidR="00365F89" w:rsidRDefault="003F07AB" w:rsidP="00365F89">
      <w:pPr>
        <w:tabs>
          <w:tab w:val="left" w:pos="-1080"/>
          <w:tab w:val="left" w:pos="-720"/>
          <w:tab w:val="left" w:pos="0"/>
          <w:tab w:val="left" w:pos="720"/>
          <w:tab w:val="left" w:pos="1440"/>
          <w:tab w:val="left" w:pos="2160"/>
          <w:tab w:val="left" w:pos="2880"/>
          <w:tab w:val="left" w:pos="6480"/>
          <w:tab w:val="left" w:pos="9360"/>
        </w:tabs>
      </w:pPr>
      <w:r w:rsidRPr="003F07AB">
        <w:rPr>
          <w:b/>
          <w:lang w:val="en-US"/>
        </w:rPr>
        <w:t>JFE2012</w:t>
      </w:r>
      <w:r>
        <w:rPr>
          <w:lang w:val="en-US"/>
        </w:rPr>
        <w:t xml:space="preserve">: </w:t>
      </w:r>
      <w:r w:rsidR="00365F89">
        <w:t>Christoffersen, P., K. Jacobs, and C. Ornthanalai, 2012, Dynamic Jump Intensities and Risk Premiums: Evidence from S&amp;P500 Returns and O</w:t>
      </w:r>
      <w:r w:rsidR="00365F89" w:rsidRPr="000A27B0">
        <w:t>ptions</w:t>
      </w:r>
      <w:r w:rsidR="00365F89">
        <w:t xml:space="preserve">, </w:t>
      </w:r>
      <w:r w:rsidR="00365F89" w:rsidRPr="00004F38">
        <w:rPr>
          <w:i/>
        </w:rPr>
        <w:t>Journal of Financial Economics</w:t>
      </w:r>
      <w:r w:rsidR="00365F89">
        <w:t>, 106, 447-472.</w:t>
      </w:r>
    </w:p>
    <w:p w:rsidR="00365F89" w:rsidRDefault="003F07AB" w:rsidP="00365F89">
      <w:pPr>
        <w:tabs>
          <w:tab w:val="left" w:pos="-1080"/>
          <w:tab w:val="left" w:pos="-720"/>
          <w:tab w:val="left" w:pos="0"/>
          <w:tab w:val="left" w:pos="720"/>
          <w:tab w:val="left" w:pos="1440"/>
          <w:tab w:val="left" w:pos="2160"/>
          <w:tab w:val="left" w:pos="2880"/>
          <w:tab w:val="left" w:pos="6480"/>
          <w:tab w:val="left" w:pos="9360"/>
        </w:tabs>
      </w:pPr>
      <w:r w:rsidRPr="003F07AB">
        <w:rPr>
          <w:b/>
          <w:lang w:val="en-US"/>
        </w:rPr>
        <w:t>JFQA2014</w:t>
      </w:r>
      <w:r>
        <w:rPr>
          <w:lang w:val="en-US"/>
        </w:rPr>
        <w:t xml:space="preserve">: </w:t>
      </w:r>
      <w:r w:rsidR="00365F89" w:rsidRPr="00EB7CD1">
        <w:t>Christoffersen, P</w:t>
      </w:r>
      <w:r w:rsidR="00365F89">
        <w:t xml:space="preserve">. B. </w:t>
      </w:r>
      <w:r w:rsidR="00365F89" w:rsidRPr="00EB7CD1">
        <w:t xml:space="preserve">Feunou, </w:t>
      </w:r>
      <w:r w:rsidR="00365F89">
        <w:t xml:space="preserve">K. </w:t>
      </w:r>
      <w:r w:rsidR="00365F89" w:rsidRPr="00EB7CD1">
        <w:t>Jacobs</w:t>
      </w:r>
      <w:r w:rsidR="00365F89">
        <w:t xml:space="preserve"> and N. </w:t>
      </w:r>
      <w:r w:rsidR="00365F89" w:rsidRPr="00EB7CD1">
        <w:t xml:space="preserve">Meddahi, </w:t>
      </w:r>
      <w:r w:rsidR="00365F89">
        <w:t xml:space="preserve">2014, </w:t>
      </w:r>
      <w:r w:rsidR="00365F89" w:rsidRPr="00EB7CD1">
        <w:t>The Econo</w:t>
      </w:r>
      <w:r w:rsidR="00365F89">
        <w:t xml:space="preserve">mic Value of Realized Volatility, </w:t>
      </w:r>
      <w:r w:rsidR="00365F89" w:rsidRPr="00B813C2">
        <w:rPr>
          <w:i/>
        </w:rPr>
        <w:t>Journal of Financial and Quantitative Analysis</w:t>
      </w:r>
      <w:r w:rsidR="00365F89" w:rsidRPr="00CE6D39">
        <w:t>, forthcoming.</w:t>
      </w:r>
    </w:p>
    <w:p w:rsidR="003F07AB" w:rsidRPr="00365F89" w:rsidRDefault="003F07AB"/>
    <w:sectPr w:rsidR="003F07AB" w:rsidRPr="00365F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654"/>
    <w:rsid w:val="00085C75"/>
    <w:rsid w:val="00324E50"/>
    <w:rsid w:val="00365F89"/>
    <w:rsid w:val="003F07AB"/>
    <w:rsid w:val="00486087"/>
    <w:rsid w:val="008E4070"/>
    <w:rsid w:val="00B34F9E"/>
    <w:rsid w:val="00B93654"/>
    <w:rsid w:val="00CE1F8F"/>
    <w:rsid w:val="00DA27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6586A5D-E14F-44EE-AC28-F0BE23BF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eter.Christoffersen@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420</Words>
  <Characters>2282</Characters>
  <Application>Microsoft Office Word</Application>
  <DocSecurity>0</DocSecurity>
  <Lines>34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Christoffersen</dc:creator>
  <cp:keywords/>
  <dc:description/>
  <cp:lastModifiedBy>Peter Christoffersen</cp:lastModifiedBy>
  <cp:revision>7</cp:revision>
  <dcterms:created xsi:type="dcterms:W3CDTF">2014-11-18T15:36:00Z</dcterms:created>
  <dcterms:modified xsi:type="dcterms:W3CDTF">2014-11-18T16:28:00Z</dcterms:modified>
</cp:coreProperties>
</file>