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02">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Manuale di italiano &amp; Laboratorio Linguistico (G1–G5)</w:t>
      </w:r>
    </w:p>
    <w:p w:rsidR="00000000" w:rsidDel="00000000" w:rsidP="00000000" w:rsidRDefault="00000000" w:rsidRPr="00000000" w14:paraId="00000003">
      <w:pPr>
        <w:jc w:val="righ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Proposta di Claudia Canu Fautré</w:t>
      </w:r>
    </w:p>
    <w:p w:rsidR="00000000" w:rsidDel="00000000" w:rsidP="00000000" w:rsidRDefault="00000000" w:rsidRPr="00000000" w14:paraId="00000004">
      <w:pPr>
        <w:jc w:val="righ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2025-206</w:t>
      </w:r>
    </w:p>
    <w:p w:rsidR="00000000" w:rsidDel="00000000" w:rsidP="00000000" w:rsidRDefault="00000000" w:rsidRPr="00000000" w14:paraId="00000005">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06">
      <w:pPr>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Visione del progetto</w:t>
      </w:r>
    </w:p>
    <w:p w:rsidR="00000000" w:rsidDel="00000000" w:rsidP="00000000" w:rsidRDefault="00000000" w:rsidRPr="00000000" w14:paraId="00000007">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Propongo un’iniziativa strategica triennale per creare un Manuale Unico di Italiano per la primaria (G1–G5), integrato con un Laboratorio Linguistico di Acquisizione che rappresenti la struttura portante dell’insegnamento dell’italiano a La Scuola.</w:t>
      </w:r>
    </w:p>
    <w:p w:rsidR="00000000" w:rsidDel="00000000" w:rsidP="00000000" w:rsidRDefault="00000000" w:rsidRPr="00000000" w14:paraId="00000008">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09">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Il manuale unirà in modo rigoroso e innovativo:</w:t>
      </w:r>
    </w:p>
    <w:p w:rsidR="00000000" w:rsidDel="00000000" w:rsidP="00000000" w:rsidRDefault="00000000" w:rsidRPr="00000000" w14:paraId="0000000A">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Indicazioni Ministeriali italiane (Italiano L1)</w:t>
      </w:r>
    </w:p>
    <w:p w:rsidR="00000000" w:rsidDel="00000000" w:rsidP="00000000" w:rsidRDefault="00000000" w:rsidRPr="00000000" w14:paraId="0000000B">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Progressione CEFR (</w:t>
      </w:r>
      <w:r w:rsidDel="00000000" w:rsidR="00000000" w:rsidRPr="00000000">
        <w:rPr>
          <w:rFonts w:ascii="Century Gothic" w:cs="Century Gothic" w:eastAsia="Century Gothic" w:hAnsi="Century Gothic"/>
          <w:color w:val="001d35"/>
          <w:sz w:val="24"/>
          <w:szCs w:val="24"/>
          <w:highlight w:val="white"/>
          <w:rtl w:val="0"/>
        </w:rPr>
        <w:t xml:space="preserve">Common European Framework of Reference for Languages)</w:t>
      </w:r>
      <w:r w:rsidDel="00000000" w:rsidR="00000000" w:rsidRPr="00000000">
        <w:rPr>
          <w:rFonts w:ascii="Century Gothic" w:cs="Century Gothic" w:eastAsia="Century Gothic" w:hAnsi="Century Gothic"/>
          <w:sz w:val="24"/>
          <w:szCs w:val="24"/>
          <w:rtl w:val="0"/>
        </w:rPr>
        <w:t xml:space="preserve"> A1 → B1 (Italiano L2 in contesto bilingue)</w:t>
      </w:r>
    </w:p>
    <w:p w:rsidR="00000000" w:rsidDel="00000000" w:rsidP="00000000" w:rsidRDefault="00000000" w:rsidRPr="00000000" w14:paraId="0000000C">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Pedagogia inquiry dell’IB PYP</w:t>
      </w:r>
    </w:p>
    <w:p w:rsidR="00000000" w:rsidDel="00000000" w:rsidP="00000000" w:rsidRDefault="00000000" w:rsidRPr="00000000" w14:paraId="0000000D">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Approccio Reggio-inspired</w:t>
      </w:r>
    </w:p>
    <w:p w:rsidR="00000000" w:rsidDel="00000000" w:rsidP="00000000" w:rsidRDefault="00000000" w:rsidRPr="00000000" w14:paraId="0000000E">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0F">
      <w:pPr>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Perché è necessario?</w:t>
      </w:r>
    </w:p>
    <w:p w:rsidR="00000000" w:rsidDel="00000000" w:rsidP="00000000" w:rsidRDefault="00000000" w:rsidRPr="00000000" w14:paraId="00000010">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Attualmente:</w:t>
      </w:r>
    </w:p>
    <w:p w:rsidR="00000000" w:rsidDel="00000000" w:rsidP="00000000" w:rsidRDefault="00000000" w:rsidRPr="00000000" w14:paraId="00000011">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la produzione e l’acquisizione della lingua non sono coerenti tra classi e campus</w:t>
      </w:r>
    </w:p>
    <w:p w:rsidR="00000000" w:rsidDel="00000000" w:rsidP="00000000" w:rsidRDefault="00000000" w:rsidRPr="00000000" w14:paraId="00000012">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manca un documento unico che allinei Indicazioni, CEFR, IB e Reggio</w:t>
      </w:r>
    </w:p>
    <w:p w:rsidR="00000000" w:rsidDel="00000000" w:rsidP="00000000" w:rsidRDefault="00000000" w:rsidRPr="00000000" w14:paraId="00000013">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il raggiungimento del livello B1 richiede un sistema strutturato</w:t>
      </w:r>
    </w:p>
    <w:p w:rsidR="00000000" w:rsidDel="00000000" w:rsidP="00000000" w:rsidRDefault="00000000" w:rsidRPr="00000000" w14:paraId="00000014">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la scuola necessita di una risorsa unificante e identitaria</w:t>
      </w:r>
    </w:p>
    <w:p w:rsidR="00000000" w:rsidDel="00000000" w:rsidP="00000000" w:rsidRDefault="00000000" w:rsidRPr="00000000" w14:paraId="00000015">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t>
      </w:r>
      <w:r w:rsidDel="00000000" w:rsidR="00000000" w:rsidRPr="00000000">
        <w:rPr>
          <w:rFonts w:ascii="Century Gothic" w:cs="Century Gothic" w:eastAsia="Century Gothic" w:hAnsi="Century Gothic"/>
          <w:sz w:val="24"/>
          <w:szCs w:val="24"/>
          <w:rtl w:val="0"/>
        </w:rPr>
        <w:t xml:space="preserve">gli strumenti di valutazione non sono ancora sistematizzati,</w:t>
      </w:r>
      <w:r w:rsidDel="00000000" w:rsidR="00000000" w:rsidRPr="00000000">
        <w:rPr>
          <w:rFonts w:ascii="Century Gothic" w:cs="Century Gothic" w:eastAsia="Century Gothic" w:hAnsi="Century Gothic"/>
          <w:sz w:val="24"/>
          <w:szCs w:val="24"/>
          <w:rtl w:val="0"/>
        </w:rPr>
        <w:t xml:space="preserve"> risultando eterogenei tra docenti e non sempre allineati ai livelli CEFR o agli obiettivi linguistici della scuola.</w:t>
        <w:br w:type="textWrapping"/>
      </w:r>
    </w:p>
    <w:p w:rsidR="00000000" w:rsidDel="00000000" w:rsidP="00000000" w:rsidRDefault="00000000" w:rsidRPr="00000000" w14:paraId="00000016">
      <w:pPr>
        <w:pStyle w:val="Heading3"/>
        <w:keepNext w:val="0"/>
        <w:keepLines w:val="0"/>
        <w:spacing w:before="280" w:lineRule="auto"/>
        <w:jc w:val="both"/>
        <w:rPr>
          <w:rFonts w:ascii="Century Gothic" w:cs="Century Gothic" w:eastAsia="Century Gothic" w:hAnsi="Century Gothic"/>
          <w:b w:val="1"/>
          <w:bCs w:val="1"/>
          <w:color w:val="000000"/>
          <w:sz w:val="26"/>
          <w:szCs w:val="26"/>
        </w:rPr>
      </w:pPr>
      <w:bookmarkStart w:colFirst="0" w:colLast="0" w:name="_kg4punegsjzj" w:id="0"/>
      <w:bookmarkEnd w:id="0"/>
      <w:r w:rsidDel="00000000" w:rsidR="00000000" w:rsidRPr="00000000">
        <w:rPr>
          <w:rFonts w:ascii="Century Gothic" w:cs="Century Gothic" w:eastAsia="Century Gothic" w:hAnsi="Century Gothic"/>
          <w:b w:val="1"/>
          <w:bCs w:val="1"/>
          <w:color w:val="000000"/>
          <w:sz w:val="26"/>
          <w:szCs w:val="26"/>
          <w:rtl w:val="0"/>
        </w:rPr>
        <w:t xml:space="preserve">Perché la sistematizzazione degli assessment è cruciale</w:t>
      </w:r>
    </w:p>
    <w:p w:rsidR="00000000" w:rsidDel="00000000" w:rsidP="00000000" w:rsidRDefault="00000000" w:rsidRPr="00000000" w14:paraId="00000017">
      <w:pPr>
        <w:spacing w:after="240" w:befor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Il programma italiano attuale non dispone di:</w:t>
      </w:r>
    </w:p>
    <w:p w:rsidR="00000000" w:rsidDel="00000000" w:rsidP="00000000" w:rsidRDefault="00000000" w:rsidRPr="00000000" w14:paraId="00000018">
      <w:pPr>
        <w:numPr>
          <w:ilvl w:val="0"/>
          <w:numId w:val="1"/>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una</w:t>
      </w:r>
      <w:r w:rsidDel="00000000" w:rsidR="00000000" w:rsidRPr="00000000">
        <w:rPr>
          <w:rFonts w:ascii="Century Gothic" w:cs="Century Gothic" w:eastAsia="Century Gothic" w:hAnsi="Century Gothic"/>
          <w:sz w:val="24"/>
          <w:szCs w:val="24"/>
          <w:rtl w:val="0"/>
        </w:rPr>
        <w:t xml:space="preserve"> progressione di assessment verticale (G1–</w:t>
      </w:r>
      <w:r w:rsidDel="00000000" w:rsidR="00000000" w:rsidRPr="00000000">
        <w:rPr>
          <w:rFonts w:ascii="Century Gothic" w:cs="Century Gothic" w:eastAsia="Century Gothic" w:hAnsi="Century Gothic"/>
          <w:sz w:val="24"/>
          <w:szCs w:val="24"/>
          <w:rtl w:val="0"/>
        </w:rPr>
        <w:t xml:space="preserve">G5);</w:t>
        <w:br w:type="textWrapping"/>
      </w:r>
    </w:p>
    <w:p w:rsidR="00000000" w:rsidDel="00000000" w:rsidP="00000000" w:rsidRDefault="00000000" w:rsidRPr="00000000" w14:paraId="00000019">
      <w:pPr>
        <w:numPr>
          <w:ilvl w:val="0"/>
          <w:numId w:val="1"/>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rubriche condivise basate su CEFR;</w:t>
        <w:br w:type="textWrapping"/>
      </w:r>
    </w:p>
    <w:p w:rsidR="00000000" w:rsidDel="00000000" w:rsidP="00000000" w:rsidRDefault="00000000" w:rsidRPr="00000000" w14:paraId="0000001A">
      <w:pPr>
        <w:numPr>
          <w:ilvl w:val="0"/>
          <w:numId w:val="1"/>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strumenti comuni per monitorare la crescita linguistica;</w:t>
        <w:br w:type="textWrapping"/>
      </w:r>
    </w:p>
    <w:p w:rsidR="00000000" w:rsidDel="00000000" w:rsidP="00000000" w:rsidRDefault="00000000" w:rsidRPr="00000000" w14:paraId="0000001B">
      <w:pPr>
        <w:numPr>
          <w:ilvl w:val="0"/>
          <w:numId w:val="1"/>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criteri trasparenti per misurare produzione orale, scrittura, lessico, funzioni comunicative e competenze multimodali.</w:t>
        <w:br w:type="textWrapping"/>
      </w:r>
    </w:p>
    <w:p w:rsidR="00000000" w:rsidDel="00000000" w:rsidP="00000000" w:rsidRDefault="00000000" w:rsidRPr="00000000" w14:paraId="0000001C">
      <w:pPr>
        <w:spacing w:after="240" w:befor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Questa mancanza rende difficile:</w:t>
      </w:r>
    </w:p>
    <w:p w:rsidR="00000000" w:rsidDel="00000000" w:rsidP="00000000" w:rsidRDefault="00000000" w:rsidRPr="00000000" w14:paraId="0000001D">
      <w:pPr>
        <w:numPr>
          <w:ilvl w:val="0"/>
          <w:numId w:val="6"/>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documentare i progressi linguistici nel tempo,</w:t>
        <w:br w:type="textWrapping"/>
      </w:r>
    </w:p>
    <w:p w:rsidR="00000000" w:rsidDel="00000000" w:rsidP="00000000" w:rsidRDefault="00000000" w:rsidRPr="00000000" w14:paraId="0000001E">
      <w:pPr>
        <w:numPr>
          <w:ilvl w:val="0"/>
          <w:numId w:val="6"/>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garantire equità e coerenza tra classi e campus,</w:t>
        <w:br w:type="textWrapping"/>
      </w:r>
    </w:p>
    <w:p w:rsidR="00000000" w:rsidDel="00000000" w:rsidP="00000000" w:rsidRDefault="00000000" w:rsidRPr="00000000" w14:paraId="0000001F">
      <w:pPr>
        <w:numPr>
          <w:ilvl w:val="0"/>
          <w:numId w:val="6"/>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identificare precocemente gli studenti che necessitano supporto,</w:t>
        <w:br w:type="textWrapping"/>
      </w:r>
    </w:p>
    <w:p w:rsidR="00000000" w:rsidDel="00000000" w:rsidP="00000000" w:rsidRDefault="00000000" w:rsidRPr="00000000" w14:paraId="00000020">
      <w:pPr>
        <w:numPr>
          <w:ilvl w:val="0"/>
          <w:numId w:val="6"/>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fornire feedback significativo e orientato alla crescita,</w:t>
        <w:br w:type="textWrapping"/>
      </w:r>
    </w:p>
    <w:p w:rsidR="00000000" w:rsidDel="00000000" w:rsidP="00000000" w:rsidRDefault="00000000" w:rsidRPr="00000000" w14:paraId="00000021">
      <w:pPr>
        <w:numPr>
          <w:ilvl w:val="0"/>
          <w:numId w:val="6"/>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comunicare con chiarezza i livelli raggiunti alle famiglie e al team pedagogico.</w:t>
        <w:br w:type="textWrapping"/>
      </w:r>
    </w:p>
    <w:p w:rsidR="00000000" w:rsidDel="00000000" w:rsidP="00000000" w:rsidRDefault="00000000" w:rsidRPr="00000000" w14:paraId="00000022">
      <w:pPr>
        <w:pStyle w:val="Heading3"/>
        <w:keepNext w:val="0"/>
        <w:keepLines w:val="0"/>
        <w:spacing w:before="280" w:lineRule="auto"/>
        <w:jc w:val="both"/>
        <w:rPr>
          <w:rFonts w:ascii="Century Gothic" w:cs="Century Gothic" w:eastAsia="Century Gothic" w:hAnsi="Century Gothic"/>
          <w:b w:val="1"/>
          <w:bCs w:val="1"/>
          <w:color w:val="000000"/>
          <w:sz w:val="26"/>
          <w:szCs w:val="26"/>
        </w:rPr>
      </w:pPr>
      <w:bookmarkStart w:colFirst="0" w:colLast="0" w:name="_4xwg9sdf5u2i" w:id="1"/>
      <w:bookmarkEnd w:id="1"/>
      <w:r w:rsidDel="00000000" w:rsidR="00000000" w:rsidRPr="00000000">
        <w:rPr>
          <w:rFonts w:ascii="Century Gothic" w:cs="Century Gothic" w:eastAsia="Century Gothic" w:hAnsi="Century Gothic"/>
          <w:b w:val="1"/>
          <w:bCs w:val="1"/>
          <w:color w:val="000000"/>
          <w:sz w:val="26"/>
          <w:szCs w:val="26"/>
          <w:rtl w:val="0"/>
        </w:rPr>
        <w:t xml:space="preserve">Il progetto risponde a questo bisogno creando:</w:t>
      </w:r>
    </w:p>
    <w:p w:rsidR="00000000" w:rsidDel="00000000" w:rsidP="00000000" w:rsidRDefault="00000000" w:rsidRPr="00000000" w14:paraId="00000023">
      <w:pPr>
        <w:numPr>
          <w:ilvl w:val="0"/>
          <w:numId w:val="2"/>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un </w:t>
      </w:r>
      <w:r w:rsidDel="00000000" w:rsidR="00000000" w:rsidRPr="00000000">
        <w:rPr>
          <w:rFonts w:ascii="Century Gothic" w:cs="Century Gothic" w:eastAsia="Century Gothic" w:hAnsi="Century Gothic"/>
          <w:b w:val="1"/>
          <w:bCs w:val="1"/>
          <w:sz w:val="24"/>
          <w:szCs w:val="24"/>
          <w:rtl w:val="0"/>
        </w:rPr>
        <w:t xml:space="preserve">sistema unitario di assessment linguistico</w:t>
      </w:r>
      <w:r w:rsidDel="00000000" w:rsidR="00000000" w:rsidRPr="00000000">
        <w:rPr>
          <w:rFonts w:ascii="Century Gothic" w:cs="Century Gothic" w:eastAsia="Century Gothic" w:hAnsi="Century Gothic"/>
          <w:sz w:val="24"/>
          <w:szCs w:val="24"/>
          <w:rtl w:val="0"/>
        </w:rPr>
        <w:t xml:space="preserve">,</w:t>
        <w:br w:type="textWrapping"/>
      </w:r>
    </w:p>
    <w:p w:rsidR="00000000" w:rsidDel="00000000" w:rsidP="00000000" w:rsidRDefault="00000000" w:rsidRPr="00000000" w14:paraId="00000024">
      <w:pPr>
        <w:numPr>
          <w:ilvl w:val="0"/>
          <w:numId w:val="2"/>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rubriche CEFR verticali e trasversali,</w:t>
        <w:br w:type="textWrapping"/>
      </w:r>
    </w:p>
    <w:p w:rsidR="00000000" w:rsidDel="00000000" w:rsidP="00000000" w:rsidRDefault="00000000" w:rsidRPr="00000000" w14:paraId="00000025">
      <w:pPr>
        <w:numPr>
          <w:ilvl w:val="0"/>
          <w:numId w:val="2"/>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strumenti di valutazione autentica allineati a PYP e Reggio,</w:t>
        <w:br w:type="textWrapping"/>
      </w:r>
    </w:p>
    <w:p w:rsidR="00000000" w:rsidDel="00000000" w:rsidP="00000000" w:rsidRDefault="00000000" w:rsidRPr="00000000" w14:paraId="00000026">
      <w:pPr>
        <w:numPr>
          <w:ilvl w:val="0"/>
          <w:numId w:val="2"/>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u</w:t>
      </w:r>
      <w:r w:rsidDel="00000000" w:rsidR="00000000" w:rsidRPr="00000000">
        <w:rPr>
          <w:rFonts w:ascii="Century Gothic" w:cs="Century Gothic" w:eastAsia="Century Gothic" w:hAnsi="Century Gothic"/>
          <w:sz w:val="24"/>
          <w:szCs w:val="24"/>
          <w:rtl w:val="0"/>
        </w:rPr>
        <w:t xml:space="preserve">n Portfolio Linguistico (G1–</w:t>
      </w:r>
      <w:r w:rsidDel="00000000" w:rsidR="00000000" w:rsidRPr="00000000">
        <w:rPr>
          <w:rFonts w:ascii="Century Gothic" w:cs="Century Gothic" w:eastAsia="Century Gothic" w:hAnsi="Century Gothic"/>
          <w:sz w:val="24"/>
          <w:szCs w:val="24"/>
          <w:rtl w:val="0"/>
        </w:rPr>
        <w:t xml:space="preserve">G5),</w:t>
        <w:br w:type="textWrapping"/>
      </w:r>
    </w:p>
    <w:p w:rsidR="00000000" w:rsidDel="00000000" w:rsidP="00000000" w:rsidRDefault="00000000" w:rsidRPr="00000000" w14:paraId="00000027">
      <w:pPr>
        <w:numPr>
          <w:ilvl w:val="0"/>
          <w:numId w:val="2"/>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criteri comuni per la misurazione del livello A1 → B1,</w:t>
        <w:br w:type="textWrapping"/>
      </w:r>
    </w:p>
    <w:p w:rsidR="00000000" w:rsidDel="00000000" w:rsidP="00000000" w:rsidRDefault="00000000" w:rsidRPr="00000000" w14:paraId="00000028">
      <w:pPr>
        <w:numPr>
          <w:ilvl w:val="0"/>
          <w:numId w:val="2"/>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un quadro chiaro che valorizza i progressi e rende visibile la crescita.</w:t>
      </w:r>
    </w:p>
    <w:p w:rsidR="00000000" w:rsidDel="00000000" w:rsidP="00000000" w:rsidRDefault="00000000" w:rsidRPr="00000000" w14:paraId="00000029">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2A">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2B">
      <w:pPr>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Benefici della pubblicazione editoriale</w:t>
      </w:r>
    </w:p>
    <w:p w:rsidR="00000000" w:rsidDel="00000000" w:rsidP="00000000" w:rsidRDefault="00000000" w:rsidRPr="00000000" w14:paraId="0000002C">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L’adozione del progetto da parte di un editore rappresenterebbe un vantaggio strategico significativo per La Scuola. La pubblicazione del Manuale di Italiano G1–G5, unico nel suo genere perché integra Indicazioni Ministeriali, progressione CEFR fino al livello B1, pedagogia inquiry dell’IB e approccio Reggio-inspired, posizionerebbe la nostra scuola come modello di riferimento internazionale per l’educazione bilingue e l’immersione italiana. La diffusione editoriale amplificherebbe la visibilità della scuola, rafforzandone la reputazione tra istituzioni IB, scuole internazionali e programmi di immersione nel mondo. Inoltre, il coinvolgimento di un editore garantirebbe qualità professionale nella progettazione grafica, nella revisione e nella distribuzione del manuale, offrendo a La Scuola un prodotto che può essere utilizzato internamente ma anche condiviso come contributo innovativo all’educazione linguistica globale.</w:t>
      </w:r>
    </w:p>
    <w:p w:rsidR="00000000" w:rsidDel="00000000" w:rsidP="00000000" w:rsidRDefault="00000000" w:rsidRPr="00000000" w14:paraId="0000002D">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2E">
      <w:pPr>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Timeline triennale</w:t>
      </w:r>
    </w:p>
    <w:p w:rsidR="00000000" w:rsidDel="00000000" w:rsidP="00000000" w:rsidRDefault="00000000" w:rsidRPr="00000000" w14:paraId="0000002F">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30">
      <w:pPr>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Anno 1 (2026–27): Design &amp; Pilota</w:t>
      </w:r>
    </w:p>
    <w:p w:rsidR="00000000" w:rsidDel="00000000" w:rsidP="00000000" w:rsidRDefault="00000000" w:rsidRPr="00000000" w14:paraId="00000031">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Allineamento Indicazioni–CEFR–IB–Reggio</w:t>
      </w:r>
    </w:p>
    <w:p w:rsidR="00000000" w:rsidDel="00000000" w:rsidP="00000000" w:rsidRDefault="00000000" w:rsidRPr="00000000" w14:paraId="00000032">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Progettazione Laboratorio Linguistico</w:t>
      </w:r>
    </w:p>
    <w:p w:rsidR="00000000" w:rsidDel="00000000" w:rsidP="00000000" w:rsidRDefault="00000000" w:rsidRPr="00000000" w14:paraId="00000033">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Scrittura Manuale G3 (pilota)</w:t>
      </w:r>
    </w:p>
    <w:p w:rsidR="00000000" w:rsidDel="00000000" w:rsidP="00000000" w:rsidRDefault="00000000" w:rsidRPr="00000000" w14:paraId="00000034">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Bozze G1–G2, struttura G4–G5</w:t>
      </w:r>
    </w:p>
    <w:p w:rsidR="00000000" w:rsidDel="00000000" w:rsidP="00000000" w:rsidRDefault="00000000" w:rsidRPr="00000000" w14:paraId="00000035">
      <w:pPr>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36">
      <w:pPr>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Anno 2 (2027–28): Finalizzazione &amp; Implementazione</w:t>
      </w:r>
    </w:p>
    <w:p w:rsidR="00000000" w:rsidDel="00000000" w:rsidP="00000000" w:rsidRDefault="00000000" w:rsidRPr="00000000" w14:paraId="00000037">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Pubblicazione interna G3</w:t>
      </w:r>
    </w:p>
    <w:p w:rsidR="00000000" w:rsidDel="00000000" w:rsidP="00000000" w:rsidRDefault="00000000" w:rsidRPr="00000000" w14:paraId="00000038">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Finalizzazione G1–G2</w:t>
      </w:r>
    </w:p>
    <w:p w:rsidR="00000000" w:rsidDel="00000000" w:rsidP="00000000" w:rsidRDefault="00000000" w:rsidRPr="00000000" w14:paraId="00000039">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Sviluppo finale G4–G5</w:t>
      </w:r>
    </w:p>
    <w:p w:rsidR="00000000" w:rsidDel="00000000" w:rsidP="00000000" w:rsidRDefault="00000000" w:rsidRPr="00000000" w14:paraId="0000003A">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Implementazione e revisione</w:t>
      </w:r>
    </w:p>
    <w:p w:rsidR="00000000" w:rsidDel="00000000" w:rsidP="00000000" w:rsidRDefault="00000000" w:rsidRPr="00000000" w14:paraId="0000003B">
      <w:pPr>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3C">
      <w:pPr>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Anno 3 (2028–29): Consolidamento &amp; Pubblicazione</w:t>
      </w:r>
    </w:p>
    <w:p w:rsidR="00000000" w:rsidDel="00000000" w:rsidP="00000000" w:rsidRDefault="00000000" w:rsidRPr="00000000" w14:paraId="0000003D">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Adozione completa G1–G5</w:t>
      </w:r>
    </w:p>
    <w:p w:rsidR="00000000" w:rsidDel="00000000" w:rsidP="00000000" w:rsidRDefault="00000000" w:rsidRPr="00000000" w14:paraId="0000003E">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Revisione finale</w:t>
      </w:r>
    </w:p>
    <w:p w:rsidR="00000000" w:rsidDel="00000000" w:rsidP="00000000" w:rsidRDefault="00000000" w:rsidRPr="00000000" w14:paraId="0000003F">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Pubblicazione editoriale</w:t>
      </w:r>
    </w:p>
    <w:p w:rsidR="00000000" w:rsidDel="00000000" w:rsidP="00000000" w:rsidRDefault="00000000" w:rsidRPr="00000000" w14:paraId="00000040">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1">
      <w:pPr>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42">
      <w:pPr>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43">
      <w:pPr>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44">
      <w:pPr>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45">
      <w:pPr>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46">
      <w:pPr>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Pagina di presentazione manuale proposto</w:t>
      </w:r>
    </w:p>
    <w:p w:rsidR="00000000" w:rsidDel="00000000" w:rsidP="00000000" w:rsidRDefault="00000000" w:rsidRPr="00000000" w14:paraId="00000047">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8">
      <w:pPr>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LINGUA VIVA</w:t>
      </w:r>
    </w:p>
    <w:p w:rsidR="00000000" w:rsidDel="00000000" w:rsidP="00000000" w:rsidRDefault="00000000" w:rsidRPr="00000000" w14:paraId="00000049">
      <w:pPr>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Percorsi di Italiano per la Scuola Primaria (G1–G5)</w:t>
      </w:r>
    </w:p>
    <w:p w:rsidR="00000000" w:rsidDel="00000000" w:rsidP="00000000" w:rsidRDefault="00000000" w:rsidRPr="00000000" w14:paraId="0000004A">
      <w:pPr>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Manuale di Lingua, Pensiero e Relazione</w:t>
      </w:r>
    </w:p>
    <w:p w:rsidR="00000000" w:rsidDel="00000000" w:rsidP="00000000" w:rsidRDefault="00000000" w:rsidRPr="00000000" w14:paraId="0000004B">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C">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Introduzione</w:t>
      </w:r>
    </w:p>
    <w:p w:rsidR="00000000" w:rsidDel="00000000" w:rsidP="00000000" w:rsidRDefault="00000000" w:rsidRPr="00000000" w14:paraId="0000004D">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Lingua Viva nasce dalla visione di una scuola in cui la lingua non è solo una competenza da acquisire, ma un organismo vivente, uno dei “cento linguaggi” attraverso cui i bambini interpretano, costruiscono e condividono il mondo.</w:t>
      </w:r>
    </w:p>
    <w:p w:rsidR="00000000" w:rsidDel="00000000" w:rsidP="00000000" w:rsidRDefault="00000000" w:rsidRPr="00000000" w14:paraId="0000004E">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Questo manuale è progettato per accompagnare gli studenti e gli insegnanti della scuola primaria in un percorso verticale di lingua italiana che integra, in modo coerente e armonico:</w:t>
      </w:r>
    </w:p>
    <w:p w:rsidR="00000000" w:rsidDel="00000000" w:rsidP="00000000" w:rsidRDefault="00000000" w:rsidRPr="00000000" w14:paraId="0000004F">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0">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la ricchezza culturale e disciplinare delle Indicazioni Ministeriali,</w:t>
      </w:r>
    </w:p>
    <w:p w:rsidR="00000000" w:rsidDel="00000000" w:rsidP="00000000" w:rsidRDefault="00000000" w:rsidRPr="00000000" w14:paraId="00000051">
      <w:pPr>
        <w:jc w:val="both"/>
        <w:rPr>
          <w:rFonts w:ascii="Century Gothic" w:cs="Century Gothic" w:eastAsia="Century Gothic" w:hAnsi="Century Gothic"/>
          <w:sz w:val="10"/>
          <w:szCs w:val="10"/>
        </w:rPr>
      </w:pPr>
      <w:r w:rsidDel="00000000" w:rsidR="00000000" w:rsidRPr="00000000">
        <w:rPr>
          <w:rtl w:val="0"/>
        </w:rPr>
      </w:r>
    </w:p>
    <w:p w:rsidR="00000000" w:rsidDel="00000000" w:rsidP="00000000" w:rsidRDefault="00000000" w:rsidRPr="00000000" w14:paraId="00000052">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la chiarezza e progressività del quadro CEFR (A1 → B1),</w:t>
      </w:r>
    </w:p>
    <w:p w:rsidR="00000000" w:rsidDel="00000000" w:rsidP="00000000" w:rsidRDefault="00000000" w:rsidRPr="00000000" w14:paraId="00000053">
      <w:pPr>
        <w:jc w:val="both"/>
        <w:rPr>
          <w:rFonts w:ascii="Century Gothic" w:cs="Century Gothic" w:eastAsia="Century Gothic" w:hAnsi="Century Gothic"/>
          <w:sz w:val="10"/>
          <w:szCs w:val="10"/>
        </w:rPr>
      </w:pPr>
      <w:r w:rsidDel="00000000" w:rsidR="00000000" w:rsidRPr="00000000">
        <w:rPr>
          <w:rtl w:val="0"/>
        </w:rPr>
      </w:r>
    </w:p>
    <w:p w:rsidR="00000000" w:rsidDel="00000000" w:rsidP="00000000" w:rsidRDefault="00000000" w:rsidRPr="00000000" w14:paraId="00000054">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la forza dell’inquiry-based learning,</w:t>
      </w:r>
    </w:p>
    <w:p w:rsidR="00000000" w:rsidDel="00000000" w:rsidP="00000000" w:rsidRDefault="00000000" w:rsidRPr="00000000" w14:paraId="00000055">
      <w:pPr>
        <w:jc w:val="both"/>
        <w:rPr>
          <w:rFonts w:ascii="Century Gothic" w:cs="Century Gothic" w:eastAsia="Century Gothic" w:hAnsi="Century Gothic"/>
          <w:sz w:val="10"/>
          <w:szCs w:val="10"/>
        </w:rPr>
      </w:pPr>
      <w:r w:rsidDel="00000000" w:rsidR="00000000" w:rsidRPr="00000000">
        <w:rPr>
          <w:rtl w:val="0"/>
        </w:rPr>
      </w:r>
    </w:p>
    <w:p w:rsidR="00000000" w:rsidDel="00000000" w:rsidP="00000000" w:rsidRDefault="00000000" w:rsidRPr="00000000" w14:paraId="00000056">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la multimodalità e la centralità dell’esperienza tipiche dell’approccio Reggio-inspired.</w:t>
      </w:r>
    </w:p>
    <w:p w:rsidR="00000000" w:rsidDel="00000000" w:rsidP="00000000" w:rsidRDefault="00000000" w:rsidRPr="00000000" w14:paraId="00000057">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8">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Lingua Viva è una guida, una mappa, uno spazio aperto: un luogo dove collegare parole, immagini, idee, storie, osservazioni e relazioni.</w:t>
      </w:r>
    </w:p>
    <w:p w:rsidR="00000000" w:rsidDel="00000000" w:rsidP="00000000" w:rsidRDefault="00000000" w:rsidRPr="00000000" w14:paraId="00000059">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A">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B">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C">
      <w:pPr>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La visione pedagogica</w:t>
      </w:r>
    </w:p>
    <w:p w:rsidR="00000000" w:rsidDel="00000000" w:rsidP="00000000" w:rsidRDefault="00000000" w:rsidRPr="00000000" w14:paraId="0000005D">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E">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Il percorso linguistico proposto si basa su tre pilastri:</w:t>
      </w:r>
    </w:p>
    <w:p w:rsidR="00000000" w:rsidDel="00000000" w:rsidP="00000000" w:rsidRDefault="00000000" w:rsidRPr="00000000" w14:paraId="0000005F">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0">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1. Lingua come relazione</w:t>
      </w:r>
    </w:p>
    <w:p w:rsidR="00000000" w:rsidDel="00000000" w:rsidP="00000000" w:rsidRDefault="00000000" w:rsidRPr="00000000" w14:paraId="00000061">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2">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La lingua è viva perché nasce nella relazione tra bambini, insegnanti, contesti, esperienze. È dialogo, ascolto, costruzione di significato condiviso.</w:t>
      </w:r>
    </w:p>
    <w:p w:rsidR="00000000" w:rsidDel="00000000" w:rsidP="00000000" w:rsidRDefault="00000000" w:rsidRPr="00000000" w14:paraId="00000063">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4">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2. Lingua come pensiero</w:t>
      </w:r>
    </w:p>
    <w:p w:rsidR="00000000" w:rsidDel="00000000" w:rsidP="00000000" w:rsidRDefault="00000000" w:rsidRPr="00000000" w14:paraId="00000065">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Parlare e scrivere non sono solo atti comunicativi, ma modi di organizzare il pensiero. Per questo il manuale valorizza routine linguistiche che sostengono l’argomentazione, la riflessione, la comprensione profonda.</w:t>
      </w:r>
    </w:p>
    <w:p w:rsidR="00000000" w:rsidDel="00000000" w:rsidP="00000000" w:rsidRDefault="00000000" w:rsidRPr="00000000" w14:paraId="00000066">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7">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3. Lingua come esperienza multimodale</w:t>
      </w:r>
    </w:p>
    <w:p w:rsidR="00000000" w:rsidDel="00000000" w:rsidP="00000000" w:rsidRDefault="00000000" w:rsidRPr="00000000" w14:paraId="00000068">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9">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Scrittura, oralità, gesto, immagine, simbolo: ogni linguaggio sostiene e arricchisce gli altri. La lingua vive in un ecosistema di espressione e documentazione.</w:t>
      </w:r>
    </w:p>
    <w:p w:rsidR="00000000" w:rsidDel="00000000" w:rsidP="00000000" w:rsidRDefault="00000000" w:rsidRPr="00000000" w14:paraId="0000006A">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B">
      <w:pPr>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Struttura del manuale</w:t>
      </w:r>
    </w:p>
    <w:p w:rsidR="00000000" w:rsidDel="00000000" w:rsidP="00000000" w:rsidRDefault="00000000" w:rsidRPr="00000000" w14:paraId="0000006C">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D">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Ogni volume di Lingua Viva presenta:</w:t>
      </w:r>
    </w:p>
    <w:p w:rsidR="00000000" w:rsidDel="00000000" w:rsidP="00000000" w:rsidRDefault="00000000" w:rsidRPr="00000000" w14:paraId="0000006E">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F">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1. Percorso linguistico disciplinare (Indicazioni Ministeriali)</w:t>
      </w:r>
    </w:p>
    <w:p w:rsidR="00000000" w:rsidDel="00000000" w:rsidP="00000000" w:rsidRDefault="00000000" w:rsidRPr="00000000" w14:paraId="00000070">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1">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Lettura, comprensione, tipologie testuali, produzione scritta, riflessione sulla lingua.</w:t>
      </w:r>
    </w:p>
    <w:p w:rsidR="00000000" w:rsidDel="00000000" w:rsidP="00000000" w:rsidRDefault="00000000" w:rsidRPr="00000000" w14:paraId="00000072">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3">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2. Progressione CEFR per l’acquisizione linguistica</w:t>
      </w:r>
    </w:p>
    <w:p w:rsidR="00000000" w:rsidDel="00000000" w:rsidP="00000000" w:rsidRDefault="00000000" w:rsidRPr="00000000" w14:paraId="00000074">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5">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Funzioni comunicative, lessico tematico, routine orali, chunking, attività di produzione.</w:t>
      </w:r>
    </w:p>
    <w:p w:rsidR="00000000" w:rsidDel="00000000" w:rsidP="00000000" w:rsidRDefault="00000000" w:rsidRPr="00000000" w14:paraId="00000076">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7">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3. Attività di inquiry e multimodalità</w:t>
      </w:r>
    </w:p>
    <w:p w:rsidR="00000000" w:rsidDel="00000000" w:rsidP="00000000" w:rsidRDefault="00000000" w:rsidRPr="00000000" w14:paraId="00000078">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9">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Dialoghi socratici, esplorazioni, progetti, documentazione, connessioni con le unità di studio.</w:t>
      </w:r>
    </w:p>
    <w:p w:rsidR="00000000" w:rsidDel="00000000" w:rsidP="00000000" w:rsidRDefault="00000000" w:rsidRPr="00000000" w14:paraId="0000007A">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B">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4. Valutazione autentica e Portfolio</w:t>
      </w:r>
    </w:p>
    <w:p w:rsidR="00000000" w:rsidDel="00000000" w:rsidP="00000000" w:rsidRDefault="00000000" w:rsidRPr="00000000" w14:paraId="0000007C">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D">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Rubriche CEFR, campioni di scrittura, auto-valutazione, osservazioni narrative.</w:t>
      </w:r>
    </w:p>
    <w:p w:rsidR="00000000" w:rsidDel="00000000" w:rsidP="00000000" w:rsidRDefault="00000000" w:rsidRPr="00000000" w14:paraId="0000007E">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F">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80">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Perché “Lingua Viva”</w:t>
      </w:r>
    </w:p>
    <w:p w:rsidR="00000000" w:rsidDel="00000000" w:rsidP="00000000" w:rsidRDefault="00000000" w:rsidRPr="00000000" w14:paraId="00000081">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82">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Il titolo esprime un principio pedagogico fondamentale:</w:t>
      </w:r>
    </w:p>
    <w:p w:rsidR="00000000" w:rsidDel="00000000" w:rsidP="00000000" w:rsidRDefault="00000000" w:rsidRPr="00000000" w14:paraId="00000083">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la lingua non si insegna soltanto, si fa vivere.</w:t>
      </w:r>
    </w:p>
    <w:p w:rsidR="00000000" w:rsidDel="00000000" w:rsidP="00000000" w:rsidRDefault="00000000" w:rsidRPr="00000000" w14:paraId="00000084">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85">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Vive nelle relazioni, nelle domande, nelle narrazioni, nelle scoperte quotidiane. Vive quando i bambini la usano per pensare, comprendere, creare e trasformare il mondo con gli altri.</w:t>
      </w:r>
    </w:p>
    <w:p w:rsidR="00000000" w:rsidDel="00000000" w:rsidP="00000000" w:rsidRDefault="00000000" w:rsidRPr="00000000" w14:paraId="00000086">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87">
      <w:pPr>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Benefici del progetto</w:t>
      </w:r>
    </w:p>
    <w:p w:rsidR="00000000" w:rsidDel="00000000" w:rsidP="00000000" w:rsidRDefault="00000000" w:rsidRPr="00000000" w14:paraId="00000088">
      <w:pPr>
        <w:spacing w:after="240" w:befor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Il progetto </w:t>
      </w:r>
      <w:r w:rsidDel="00000000" w:rsidR="00000000" w:rsidRPr="00000000">
        <w:rPr>
          <w:rFonts w:ascii="Century Gothic" w:cs="Century Gothic" w:eastAsia="Century Gothic" w:hAnsi="Century Gothic"/>
          <w:i w:val="1"/>
          <w:iCs w:val="1"/>
          <w:sz w:val="24"/>
          <w:szCs w:val="24"/>
          <w:rtl w:val="0"/>
        </w:rPr>
        <w:t xml:space="preserve">Lingua Viva</w:t>
      </w:r>
      <w:r w:rsidDel="00000000" w:rsidR="00000000" w:rsidRPr="00000000">
        <w:rPr>
          <w:rFonts w:ascii="Century Gothic" w:cs="Century Gothic" w:eastAsia="Century Gothic" w:hAnsi="Century Gothic"/>
          <w:sz w:val="24"/>
          <w:szCs w:val="24"/>
          <w:rtl w:val="0"/>
        </w:rPr>
        <w:t xml:space="preserve"> – Manuale Unico di Italiano &amp; Laboratorio Linguistico (G1–G5) – non rappresenta soltanto un’innovazione curricolare, ma costituisce un </w:t>
      </w:r>
      <w:r w:rsidDel="00000000" w:rsidR="00000000" w:rsidRPr="00000000">
        <w:rPr>
          <w:rFonts w:ascii="Century Gothic" w:cs="Century Gothic" w:eastAsia="Century Gothic" w:hAnsi="Century Gothic"/>
          <w:sz w:val="24"/>
          <w:szCs w:val="24"/>
          <w:rtl w:val="0"/>
        </w:rPr>
        <w:t xml:space="preserve">asset strategico ad altissimo valore anche per il marketing,</w:t>
      </w:r>
      <w:r w:rsidDel="00000000" w:rsidR="00000000" w:rsidRPr="00000000">
        <w:rPr>
          <w:rFonts w:ascii="Century Gothic" w:cs="Century Gothic" w:eastAsia="Century Gothic" w:hAnsi="Century Gothic"/>
          <w:sz w:val="24"/>
          <w:szCs w:val="24"/>
          <w:rtl w:val="0"/>
        </w:rPr>
        <w:t xml:space="preserve"> la visibilità istituzionale e il posizionamento internazionale di La Scuola.</w:t>
      </w:r>
    </w:p>
    <w:p w:rsidR="00000000" w:rsidDel="00000000" w:rsidP="00000000" w:rsidRDefault="00000000" w:rsidRPr="00000000" w14:paraId="00000089">
      <w:pPr>
        <w:pStyle w:val="Heading3"/>
        <w:keepNext w:val="0"/>
        <w:keepLines w:val="0"/>
        <w:spacing w:before="280" w:lineRule="auto"/>
        <w:jc w:val="both"/>
        <w:rPr>
          <w:rFonts w:ascii="Century Gothic" w:cs="Century Gothic" w:eastAsia="Century Gothic" w:hAnsi="Century Gothic"/>
          <w:b w:val="1"/>
          <w:bCs w:val="1"/>
          <w:color w:val="000000"/>
          <w:sz w:val="26"/>
          <w:szCs w:val="26"/>
        </w:rPr>
      </w:pPr>
      <w:bookmarkStart w:colFirst="0" w:colLast="0" w:name="_bapbk64d6g8" w:id="2"/>
      <w:bookmarkEnd w:id="2"/>
      <w:r w:rsidDel="00000000" w:rsidR="00000000" w:rsidRPr="00000000">
        <w:rPr>
          <w:rFonts w:ascii="Century Gothic" w:cs="Century Gothic" w:eastAsia="Century Gothic" w:hAnsi="Century Gothic"/>
          <w:b w:val="1"/>
          <w:bCs w:val="1"/>
          <w:color w:val="000000"/>
          <w:sz w:val="26"/>
          <w:szCs w:val="26"/>
          <w:rtl w:val="0"/>
        </w:rPr>
        <w:t xml:space="preserve">1. Unico nel panorama IB e delle scuole di immersione</w:t>
      </w:r>
    </w:p>
    <w:p w:rsidR="00000000" w:rsidDel="00000000" w:rsidP="00000000" w:rsidRDefault="00000000" w:rsidRPr="00000000" w14:paraId="0000008A">
      <w:pPr>
        <w:spacing w:after="240" w:befor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Nessuna scuola IB PYP al mondo offre un manuale proprietario di lingua che integri:</w:t>
      </w:r>
    </w:p>
    <w:p w:rsidR="00000000" w:rsidDel="00000000" w:rsidP="00000000" w:rsidRDefault="00000000" w:rsidRPr="00000000" w14:paraId="0000008B">
      <w:pPr>
        <w:numPr>
          <w:ilvl w:val="0"/>
          <w:numId w:val="7"/>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Indicazioni Ministeriali italiane</w:t>
      </w:r>
    </w:p>
    <w:p w:rsidR="00000000" w:rsidDel="00000000" w:rsidP="00000000" w:rsidRDefault="00000000" w:rsidRPr="00000000" w14:paraId="0000008C">
      <w:pPr>
        <w:numPr>
          <w:ilvl w:val="0"/>
          <w:numId w:val="7"/>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Progressione CEFR A1→B1</w:t>
      </w:r>
    </w:p>
    <w:p w:rsidR="00000000" w:rsidDel="00000000" w:rsidP="00000000" w:rsidRDefault="00000000" w:rsidRPr="00000000" w14:paraId="0000008D">
      <w:pPr>
        <w:numPr>
          <w:ilvl w:val="0"/>
          <w:numId w:val="7"/>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Inquiry PYP</w:t>
      </w:r>
    </w:p>
    <w:p w:rsidR="00000000" w:rsidDel="00000000" w:rsidP="00000000" w:rsidRDefault="00000000" w:rsidRPr="00000000" w14:paraId="0000008E">
      <w:pPr>
        <w:numPr>
          <w:ilvl w:val="0"/>
          <w:numId w:val="7"/>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Approccio Reggio-inspired</w:t>
        <w:br w:type="textWrapping"/>
      </w:r>
    </w:p>
    <w:p w:rsidR="00000000" w:rsidDel="00000000" w:rsidP="00000000" w:rsidRDefault="00000000" w:rsidRPr="00000000" w14:paraId="0000008F">
      <w:pPr>
        <w:spacing w:after="240" w:befor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Questo permette a La Scuola di presentarsi come </w:t>
      </w:r>
      <w:r w:rsidDel="00000000" w:rsidR="00000000" w:rsidRPr="00000000">
        <w:rPr>
          <w:rFonts w:ascii="Century Gothic" w:cs="Century Gothic" w:eastAsia="Century Gothic" w:hAnsi="Century Gothic"/>
          <w:b w:val="1"/>
          <w:bCs w:val="1"/>
          <w:sz w:val="24"/>
          <w:szCs w:val="24"/>
          <w:rtl w:val="0"/>
        </w:rPr>
        <w:t xml:space="preserve">leader globale dell’educazione bilingue italiana</w:t>
      </w:r>
      <w:r w:rsidDel="00000000" w:rsidR="00000000" w:rsidRPr="00000000">
        <w:rPr>
          <w:rFonts w:ascii="Century Gothic" w:cs="Century Gothic" w:eastAsia="Century Gothic" w:hAnsi="Century Gothic"/>
          <w:sz w:val="24"/>
          <w:szCs w:val="24"/>
          <w:rtl w:val="0"/>
        </w:rPr>
        <w:t xml:space="preserve">, un posizionamento oggi totalmente scoperto nel mercato.</w:t>
      </w:r>
    </w:p>
    <w:p w:rsidR="00000000" w:rsidDel="00000000" w:rsidP="00000000" w:rsidRDefault="00000000" w:rsidRPr="00000000" w14:paraId="00000090">
      <w:pPr>
        <w:pStyle w:val="Heading3"/>
        <w:keepNext w:val="0"/>
        <w:keepLines w:val="0"/>
        <w:spacing w:before="280" w:lineRule="auto"/>
        <w:jc w:val="both"/>
        <w:rPr>
          <w:rFonts w:ascii="Century Gothic" w:cs="Century Gothic" w:eastAsia="Century Gothic" w:hAnsi="Century Gothic"/>
          <w:b w:val="1"/>
          <w:bCs w:val="1"/>
          <w:color w:val="000000"/>
          <w:sz w:val="26"/>
          <w:szCs w:val="26"/>
        </w:rPr>
      </w:pPr>
      <w:bookmarkStart w:colFirst="0" w:colLast="0" w:name="_dhby78drw2yw" w:id="3"/>
      <w:bookmarkEnd w:id="3"/>
      <w:r w:rsidDel="00000000" w:rsidR="00000000" w:rsidRPr="00000000">
        <w:rPr>
          <w:rFonts w:ascii="Century Gothic" w:cs="Century Gothic" w:eastAsia="Century Gothic" w:hAnsi="Century Gothic"/>
          <w:b w:val="1"/>
          <w:bCs w:val="1"/>
          <w:color w:val="000000"/>
          <w:sz w:val="26"/>
          <w:szCs w:val="26"/>
          <w:rtl w:val="0"/>
        </w:rPr>
        <w:t xml:space="preserve">2. Un potente strumento di attrazione per nuove famiglie</w:t>
      </w:r>
    </w:p>
    <w:p w:rsidR="00000000" w:rsidDel="00000000" w:rsidP="00000000" w:rsidRDefault="00000000" w:rsidRPr="00000000" w14:paraId="00000091">
      <w:pPr>
        <w:spacing w:after="240" w:befor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La possibilità di mostrare un manuale proprietario:</w:t>
      </w:r>
    </w:p>
    <w:p w:rsidR="00000000" w:rsidDel="00000000" w:rsidP="00000000" w:rsidRDefault="00000000" w:rsidRPr="00000000" w14:paraId="00000092">
      <w:pPr>
        <w:numPr>
          <w:ilvl w:val="0"/>
          <w:numId w:val="9"/>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rende tangibile la qualità del programma di lingua,</w:t>
      </w:r>
    </w:p>
    <w:p w:rsidR="00000000" w:rsidDel="00000000" w:rsidP="00000000" w:rsidRDefault="00000000" w:rsidRPr="00000000" w14:paraId="00000093">
      <w:pPr>
        <w:numPr>
          <w:ilvl w:val="0"/>
          <w:numId w:val="9"/>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comunica rigore e visione verticale,</w:t>
      </w:r>
    </w:p>
    <w:p w:rsidR="00000000" w:rsidDel="00000000" w:rsidP="00000000" w:rsidRDefault="00000000" w:rsidRPr="00000000" w14:paraId="00000094">
      <w:pPr>
        <w:numPr>
          <w:ilvl w:val="0"/>
          <w:numId w:val="9"/>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risponde alle richieste delle famiglie che chiedono progressioni chiare e monitorabili,</w:t>
      </w:r>
    </w:p>
    <w:p w:rsidR="00000000" w:rsidDel="00000000" w:rsidP="00000000" w:rsidRDefault="00000000" w:rsidRPr="00000000" w14:paraId="00000095">
      <w:pPr>
        <w:numPr>
          <w:ilvl w:val="0"/>
          <w:numId w:val="9"/>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rende visibile ciò che spesso rimane invisibile: </w:t>
      </w:r>
      <w:r w:rsidDel="00000000" w:rsidR="00000000" w:rsidRPr="00000000">
        <w:rPr>
          <w:rFonts w:ascii="Century Gothic" w:cs="Century Gothic" w:eastAsia="Century Gothic" w:hAnsi="Century Gothic"/>
          <w:i w:val="1"/>
          <w:iCs w:val="1"/>
          <w:sz w:val="24"/>
          <w:szCs w:val="24"/>
          <w:rtl w:val="0"/>
        </w:rPr>
        <w:t xml:space="preserve">come si insegna l’italiano e come i bambini progrediscono</w:t>
      </w:r>
      <w:r w:rsidDel="00000000" w:rsidR="00000000" w:rsidRPr="00000000">
        <w:rPr>
          <w:rFonts w:ascii="Century Gothic" w:cs="Century Gothic" w:eastAsia="Century Gothic" w:hAnsi="Century Gothic"/>
          <w:sz w:val="24"/>
          <w:szCs w:val="24"/>
          <w:rtl w:val="0"/>
        </w:rPr>
        <w:t xml:space="preserve">.</w:t>
        <w:br w:type="textWrapping"/>
      </w:r>
    </w:p>
    <w:p w:rsidR="00000000" w:rsidDel="00000000" w:rsidP="00000000" w:rsidRDefault="00000000" w:rsidRPr="00000000" w14:paraId="00000096">
      <w:pPr>
        <w:spacing w:after="240" w:befor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Questo aumenta la percezione di valore e differenzia nettamente La Scuola da tutte le altre K–8 dell’area di San Francisco.</w:t>
      </w:r>
    </w:p>
    <w:p w:rsidR="00000000" w:rsidDel="00000000" w:rsidP="00000000" w:rsidRDefault="00000000" w:rsidRPr="00000000" w14:paraId="00000097">
      <w:pPr>
        <w:pStyle w:val="Heading3"/>
        <w:keepNext w:val="0"/>
        <w:keepLines w:val="0"/>
        <w:spacing w:before="280" w:lineRule="auto"/>
        <w:jc w:val="both"/>
        <w:rPr>
          <w:rFonts w:ascii="Century Gothic" w:cs="Century Gothic" w:eastAsia="Century Gothic" w:hAnsi="Century Gothic"/>
          <w:b w:val="1"/>
          <w:bCs w:val="1"/>
          <w:color w:val="000000"/>
          <w:sz w:val="26"/>
          <w:szCs w:val="26"/>
        </w:rPr>
      </w:pPr>
      <w:bookmarkStart w:colFirst="0" w:colLast="0" w:name="_95cyscuvx9kp" w:id="4"/>
      <w:bookmarkEnd w:id="4"/>
      <w:r w:rsidDel="00000000" w:rsidR="00000000" w:rsidRPr="00000000">
        <w:rPr>
          <w:rFonts w:ascii="Century Gothic" w:cs="Century Gothic" w:eastAsia="Century Gothic" w:hAnsi="Century Gothic"/>
          <w:b w:val="1"/>
          <w:bCs w:val="1"/>
          <w:color w:val="000000"/>
          <w:sz w:val="26"/>
          <w:szCs w:val="26"/>
          <w:rtl w:val="0"/>
        </w:rPr>
        <w:t xml:space="preserve">3. Rafforza l’identità dell’istituto</w:t>
      </w:r>
    </w:p>
    <w:p w:rsidR="00000000" w:rsidDel="00000000" w:rsidP="00000000" w:rsidRDefault="00000000" w:rsidRPr="00000000" w14:paraId="00000098">
      <w:pPr>
        <w:spacing w:after="240" w:befor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i w:val="1"/>
          <w:iCs w:val="1"/>
          <w:sz w:val="24"/>
          <w:szCs w:val="24"/>
          <w:rtl w:val="0"/>
        </w:rPr>
        <w:t xml:space="preserve">Lingua Viva</w:t>
      </w:r>
      <w:r w:rsidDel="00000000" w:rsidR="00000000" w:rsidRPr="00000000">
        <w:rPr>
          <w:rFonts w:ascii="Century Gothic" w:cs="Century Gothic" w:eastAsia="Century Gothic" w:hAnsi="Century Gothic"/>
          <w:sz w:val="24"/>
          <w:szCs w:val="24"/>
          <w:rtl w:val="0"/>
        </w:rPr>
        <w:t xml:space="preserve"> diventa un simbolo della nostra identità:</w:t>
      </w:r>
    </w:p>
    <w:p w:rsidR="00000000" w:rsidDel="00000000" w:rsidP="00000000" w:rsidRDefault="00000000" w:rsidRPr="00000000" w14:paraId="00000099">
      <w:pPr>
        <w:numPr>
          <w:ilvl w:val="0"/>
          <w:numId w:val="4"/>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una scuola IB</w:t>
      </w:r>
    </w:p>
    <w:p w:rsidR="00000000" w:rsidDel="00000000" w:rsidP="00000000" w:rsidRDefault="00000000" w:rsidRPr="00000000" w14:paraId="0000009A">
      <w:pPr>
        <w:numPr>
          <w:ilvl w:val="0"/>
          <w:numId w:val="4"/>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profondamente italiana</w:t>
      </w:r>
    </w:p>
    <w:p w:rsidR="00000000" w:rsidDel="00000000" w:rsidP="00000000" w:rsidRDefault="00000000" w:rsidRPr="00000000" w14:paraId="0000009B">
      <w:pPr>
        <w:numPr>
          <w:ilvl w:val="0"/>
          <w:numId w:val="4"/>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con radici Reggio</w:t>
      </w:r>
    </w:p>
    <w:p w:rsidR="00000000" w:rsidDel="00000000" w:rsidP="00000000" w:rsidRDefault="00000000" w:rsidRPr="00000000" w14:paraId="0000009C">
      <w:pPr>
        <w:numPr>
          <w:ilvl w:val="0"/>
          <w:numId w:val="4"/>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con un approccio pedagogico avanzato e visibile</w:t>
      </w:r>
    </w:p>
    <w:p w:rsidR="00000000" w:rsidDel="00000000" w:rsidP="00000000" w:rsidRDefault="00000000" w:rsidRPr="00000000" w14:paraId="0000009D">
      <w:pPr>
        <w:numPr>
          <w:ilvl w:val="0"/>
          <w:numId w:val="4"/>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che crede nella ricerca, nella documentazione e nell’innovazione</w:t>
        <w:br w:type="textWrapping"/>
      </w:r>
    </w:p>
    <w:p w:rsidR="00000000" w:rsidDel="00000000" w:rsidP="00000000" w:rsidRDefault="00000000" w:rsidRPr="00000000" w14:paraId="0000009E">
      <w:pPr>
        <w:spacing w:after="240" w:befor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È un modo concreto per incarnare e comunicare ciò che La Scuola è.</w:t>
      </w:r>
    </w:p>
    <w:p w:rsidR="00000000" w:rsidDel="00000000" w:rsidP="00000000" w:rsidRDefault="00000000" w:rsidRPr="00000000" w14:paraId="0000009F">
      <w:pPr>
        <w:pStyle w:val="Heading3"/>
        <w:keepNext w:val="0"/>
        <w:keepLines w:val="0"/>
        <w:spacing w:before="280" w:lineRule="auto"/>
        <w:jc w:val="both"/>
        <w:rPr>
          <w:rFonts w:ascii="Century Gothic" w:cs="Century Gothic" w:eastAsia="Century Gothic" w:hAnsi="Century Gothic"/>
          <w:b w:val="1"/>
          <w:bCs w:val="1"/>
          <w:color w:val="000000"/>
          <w:sz w:val="26"/>
          <w:szCs w:val="26"/>
        </w:rPr>
      </w:pPr>
      <w:bookmarkStart w:colFirst="0" w:colLast="0" w:name="_licgriw5naip" w:id="5"/>
      <w:bookmarkEnd w:id="5"/>
      <w:r w:rsidDel="00000000" w:rsidR="00000000" w:rsidRPr="00000000">
        <w:rPr>
          <w:rFonts w:ascii="Century Gothic" w:cs="Century Gothic" w:eastAsia="Century Gothic" w:hAnsi="Century Gothic"/>
          <w:b w:val="1"/>
          <w:bCs w:val="1"/>
          <w:color w:val="000000"/>
          <w:sz w:val="26"/>
          <w:szCs w:val="26"/>
          <w:rtl w:val="0"/>
        </w:rPr>
        <w:t xml:space="preserve">4. Un motore di visibilità internazionale</w:t>
      </w:r>
    </w:p>
    <w:p w:rsidR="00000000" w:rsidDel="00000000" w:rsidP="00000000" w:rsidRDefault="00000000" w:rsidRPr="00000000" w14:paraId="000000A0">
      <w:pPr>
        <w:spacing w:after="240" w:befor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La possibile pubblicazione dell’opera da parte di un editore specializzato:</w:t>
      </w:r>
    </w:p>
    <w:p w:rsidR="00000000" w:rsidDel="00000000" w:rsidP="00000000" w:rsidRDefault="00000000" w:rsidRPr="00000000" w14:paraId="000000A1">
      <w:pPr>
        <w:numPr>
          <w:ilvl w:val="0"/>
          <w:numId w:val="8"/>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colloca La Scuola nel panorama internazionale delle scuole IB e bilingui,</w:t>
      </w:r>
    </w:p>
    <w:p w:rsidR="00000000" w:rsidDel="00000000" w:rsidP="00000000" w:rsidRDefault="00000000" w:rsidRPr="00000000" w14:paraId="000000A2">
      <w:pPr>
        <w:numPr>
          <w:ilvl w:val="0"/>
          <w:numId w:val="8"/>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permette presentazioni in conferenze (IB, NAIS, CAIS, AATI, ACTFL),</w:t>
      </w:r>
    </w:p>
    <w:p w:rsidR="00000000" w:rsidDel="00000000" w:rsidP="00000000" w:rsidRDefault="00000000" w:rsidRPr="00000000" w14:paraId="000000A3">
      <w:pPr>
        <w:numPr>
          <w:ilvl w:val="0"/>
          <w:numId w:val="8"/>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genera articoli, webinar, collaborazioni e citazioni accademiche,</w:t>
      </w:r>
    </w:p>
    <w:p w:rsidR="00000000" w:rsidDel="00000000" w:rsidP="00000000" w:rsidRDefault="00000000" w:rsidRPr="00000000" w14:paraId="000000A4">
      <w:pPr>
        <w:numPr>
          <w:ilvl w:val="0"/>
          <w:numId w:val="8"/>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rende la scuola </w:t>
      </w:r>
      <w:r w:rsidDel="00000000" w:rsidR="00000000" w:rsidRPr="00000000">
        <w:rPr>
          <w:rFonts w:ascii="Century Gothic" w:cs="Century Gothic" w:eastAsia="Century Gothic" w:hAnsi="Century Gothic"/>
          <w:i w:val="1"/>
          <w:iCs w:val="1"/>
          <w:sz w:val="24"/>
          <w:szCs w:val="24"/>
          <w:rtl w:val="0"/>
        </w:rPr>
        <w:t xml:space="preserve">case study</w:t>
      </w:r>
      <w:r w:rsidDel="00000000" w:rsidR="00000000" w:rsidRPr="00000000">
        <w:rPr>
          <w:rFonts w:ascii="Century Gothic" w:cs="Century Gothic" w:eastAsia="Century Gothic" w:hAnsi="Century Gothic"/>
          <w:sz w:val="24"/>
          <w:szCs w:val="24"/>
          <w:rtl w:val="0"/>
        </w:rPr>
        <w:t xml:space="preserve"> riconosciuto nel settore.</w:t>
        <w:br w:type="textWrapping"/>
      </w:r>
    </w:p>
    <w:p w:rsidR="00000000" w:rsidDel="00000000" w:rsidP="00000000" w:rsidRDefault="00000000" w:rsidRPr="00000000" w14:paraId="000000A5">
      <w:pPr>
        <w:spacing w:after="240" w:befor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La Scuola diventerebbe un </w:t>
      </w:r>
      <w:r w:rsidDel="00000000" w:rsidR="00000000" w:rsidRPr="00000000">
        <w:rPr>
          <w:rFonts w:ascii="Century Gothic" w:cs="Century Gothic" w:eastAsia="Century Gothic" w:hAnsi="Century Gothic"/>
          <w:b w:val="1"/>
          <w:bCs w:val="1"/>
          <w:sz w:val="24"/>
          <w:szCs w:val="24"/>
          <w:rtl w:val="0"/>
        </w:rPr>
        <w:t xml:space="preserve">punto di riferimento nazionale</w:t>
      </w:r>
      <w:r w:rsidDel="00000000" w:rsidR="00000000" w:rsidRPr="00000000">
        <w:rPr>
          <w:rFonts w:ascii="Century Gothic" w:cs="Century Gothic" w:eastAsia="Century Gothic" w:hAnsi="Century Gothic"/>
          <w:sz w:val="24"/>
          <w:szCs w:val="24"/>
          <w:rtl w:val="0"/>
        </w:rPr>
        <w:t xml:space="preserve"> per le scuole che offrono immersione italiana.</w:t>
      </w:r>
    </w:p>
    <w:p w:rsidR="00000000" w:rsidDel="00000000" w:rsidP="00000000" w:rsidRDefault="00000000" w:rsidRPr="00000000" w14:paraId="000000A6">
      <w:pPr>
        <w:pStyle w:val="Heading3"/>
        <w:keepNext w:val="0"/>
        <w:keepLines w:val="0"/>
        <w:spacing w:before="280" w:lineRule="auto"/>
        <w:jc w:val="both"/>
        <w:rPr>
          <w:rFonts w:ascii="Century Gothic" w:cs="Century Gothic" w:eastAsia="Century Gothic" w:hAnsi="Century Gothic"/>
          <w:b w:val="1"/>
          <w:bCs w:val="1"/>
          <w:color w:val="000000"/>
          <w:sz w:val="26"/>
          <w:szCs w:val="26"/>
        </w:rPr>
      </w:pPr>
      <w:bookmarkStart w:colFirst="0" w:colLast="0" w:name="_s2aqox3nqzbj" w:id="6"/>
      <w:bookmarkEnd w:id="6"/>
      <w:r w:rsidDel="00000000" w:rsidR="00000000" w:rsidRPr="00000000">
        <w:rPr>
          <w:rFonts w:ascii="Century Gothic" w:cs="Century Gothic" w:eastAsia="Century Gothic" w:hAnsi="Century Gothic"/>
          <w:b w:val="1"/>
          <w:bCs w:val="1"/>
          <w:color w:val="000000"/>
          <w:sz w:val="26"/>
          <w:szCs w:val="26"/>
          <w:rtl w:val="0"/>
        </w:rPr>
        <w:t xml:space="preserve">5. Supporta anche il futuro High School Program</w:t>
      </w:r>
    </w:p>
    <w:p w:rsidR="00000000" w:rsidDel="00000000" w:rsidP="00000000" w:rsidRDefault="00000000" w:rsidRPr="00000000" w14:paraId="000000A7">
      <w:pPr>
        <w:spacing w:after="240" w:befor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La costruzione di un sistema verticale CEFR, documentato, coerente e riconosciuto, pone le basi per:</w:t>
      </w:r>
    </w:p>
    <w:p w:rsidR="00000000" w:rsidDel="00000000" w:rsidP="00000000" w:rsidRDefault="00000000" w:rsidRPr="00000000" w14:paraId="000000A8">
      <w:pPr>
        <w:numPr>
          <w:ilvl w:val="0"/>
          <w:numId w:val="3"/>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curriculum MYP di Italiano,</w:t>
      </w:r>
    </w:p>
    <w:p w:rsidR="00000000" w:rsidDel="00000000" w:rsidP="00000000" w:rsidRDefault="00000000" w:rsidRPr="00000000" w14:paraId="000000A9">
      <w:pPr>
        <w:numPr>
          <w:ilvl w:val="0"/>
          <w:numId w:val="3"/>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possibili percorsi DP (Language B, Language A),</w:t>
      </w:r>
    </w:p>
    <w:p w:rsidR="00000000" w:rsidDel="00000000" w:rsidP="00000000" w:rsidRDefault="00000000" w:rsidRPr="00000000" w14:paraId="000000AA">
      <w:pPr>
        <w:numPr>
          <w:ilvl w:val="0"/>
          <w:numId w:val="3"/>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certificazioni linguistiche esterne (CILS, PLIDA),</w:t>
      </w:r>
    </w:p>
    <w:p w:rsidR="00000000" w:rsidDel="00000000" w:rsidP="00000000" w:rsidRDefault="00000000" w:rsidRPr="00000000" w14:paraId="000000AB">
      <w:pPr>
        <w:numPr>
          <w:ilvl w:val="0"/>
          <w:numId w:val="3"/>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un continuum linguistico solido fino alla high school.</w:t>
        <w:br w:type="textWrapping"/>
      </w:r>
    </w:p>
    <w:p w:rsidR="00000000" w:rsidDel="00000000" w:rsidP="00000000" w:rsidRDefault="00000000" w:rsidRPr="00000000" w14:paraId="000000AC">
      <w:pPr>
        <w:spacing w:after="240" w:befor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Questa coerenza è essenziale nella comunicazione strategica del futuro percorso 9–12.</w:t>
      </w:r>
    </w:p>
    <w:p w:rsidR="00000000" w:rsidDel="00000000" w:rsidP="00000000" w:rsidRDefault="00000000" w:rsidRPr="00000000" w14:paraId="000000AD">
      <w:pPr>
        <w:pStyle w:val="Heading3"/>
        <w:keepNext w:val="0"/>
        <w:keepLines w:val="0"/>
        <w:spacing w:before="280" w:lineRule="auto"/>
        <w:jc w:val="both"/>
        <w:rPr>
          <w:rFonts w:ascii="Century Gothic" w:cs="Century Gothic" w:eastAsia="Century Gothic" w:hAnsi="Century Gothic"/>
          <w:b w:val="1"/>
          <w:bCs w:val="1"/>
          <w:color w:val="000000"/>
          <w:sz w:val="26"/>
          <w:szCs w:val="26"/>
        </w:rPr>
      </w:pPr>
      <w:bookmarkStart w:colFirst="0" w:colLast="0" w:name="_yvigpraz9z6f" w:id="7"/>
      <w:bookmarkEnd w:id="7"/>
      <w:r w:rsidDel="00000000" w:rsidR="00000000" w:rsidRPr="00000000">
        <w:rPr>
          <w:rFonts w:ascii="Century Gothic" w:cs="Century Gothic" w:eastAsia="Century Gothic" w:hAnsi="Century Gothic"/>
          <w:b w:val="1"/>
          <w:bCs w:val="1"/>
          <w:color w:val="000000"/>
          <w:sz w:val="26"/>
          <w:szCs w:val="26"/>
          <w:rtl w:val="0"/>
        </w:rPr>
        <w:t xml:space="preserve">6. Un vantaggio competitivo unico nel mercato delle independent schools</w:t>
      </w:r>
    </w:p>
    <w:p w:rsidR="00000000" w:rsidDel="00000000" w:rsidP="00000000" w:rsidRDefault="00000000" w:rsidRPr="00000000" w14:paraId="000000AE">
      <w:pPr>
        <w:spacing w:after="240" w:befor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Nel panorama competitivo Bay Area:</w:t>
      </w:r>
    </w:p>
    <w:p w:rsidR="00000000" w:rsidDel="00000000" w:rsidP="00000000" w:rsidRDefault="00000000" w:rsidRPr="00000000" w14:paraId="000000AF">
      <w:pPr>
        <w:numPr>
          <w:ilvl w:val="0"/>
          <w:numId w:val="5"/>
        </w:numPr>
        <w:spacing w:after="0" w:afterAutospacing="0" w:befor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nessuna scuola indipendente dispone di un manuale linguistico proprietario,</w:t>
      </w:r>
    </w:p>
    <w:p w:rsidR="00000000" w:rsidDel="00000000" w:rsidP="00000000" w:rsidRDefault="00000000" w:rsidRPr="00000000" w14:paraId="000000B0">
      <w:pPr>
        <w:numPr>
          <w:ilvl w:val="0"/>
          <w:numId w:val="5"/>
        </w:numPr>
        <w:spacing w:after="0" w:afterAutospacing="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nessuna scuola offre un percorso CEFR A1→B1 delineato e documentato,</w:t>
      </w:r>
    </w:p>
    <w:p w:rsidR="00000000" w:rsidDel="00000000" w:rsidP="00000000" w:rsidRDefault="00000000" w:rsidRPr="00000000" w14:paraId="000000B1">
      <w:pPr>
        <w:numPr>
          <w:ilvl w:val="0"/>
          <w:numId w:val="5"/>
        </w:numPr>
        <w:spacing w:after="240" w:before="0" w:beforeAutospacing="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nessuna scuola fornisce un Portfolio Linguistico K–5 strutturato e codificato.</w:t>
        <w:br w:type="textWrapping"/>
      </w:r>
    </w:p>
    <w:p w:rsidR="00000000" w:rsidDel="00000000" w:rsidP="00000000" w:rsidRDefault="00000000" w:rsidRPr="00000000" w14:paraId="000000B2">
      <w:pPr>
        <w:spacing w:after="240" w:befor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Questo posizionerebbe La Scuola come una realtà </w:t>
      </w:r>
      <w:r w:rsidDel="00000000" w:rsidR="00000000" w:rsidRPr="00000000">
        <w:rPr>
          <w:rFonts w:ascii="Century Gothic" w:cs="Century Gothic" w:eastAsia="Century Gothic" w:hAnsi="Century Gothic"/>
          <w:i w:val="1"/>
          <w:iCs w:val="1"/>
          <w:sz w:val="24"/>
          <w:szCs w:val="24"/>
          <w:rtl w:val="0"/>
        </w:rPr>
        <w:t xml:space="preserve">premium</w:t>
      </w:r>
      <w:r w:rsidDel="00000000" w:rsidR="00000000" w:rsidRPr="00000000">
        <w:rPr>
          <w:rFonts w:ascii="Century Gothic" w:cs="Century Gothic" w:eastAsia="Century Gothic" w:hAnsi="Century Gothic"/>
          <w:sz w:val="24"/>
          <w:szCs w:val="24"/>
          <w:rtl w:val="0"/>
        </w:rPr>
        <w:t xml:space="preserve"> con un prodotto didattico esclusivo.</w:t>
      </w:r>
    </w:p>
    <w:p w:rsidR="00000000" w:rsidDel="00000000" w:rsidP="00000000" w:rsidRDefault="00000000" w:rsidRPr="00000000" w14:paraId="000000B3">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B4">
      <w:pPr>
        <w:jc w:val="both"/>
        <w:rPr>
          <w:rFonts w:ascii="Century Gothic" w:cs="Century Gothic" w:eastAsia="Century Gothic" w:hAnsi="Century Gothic"/>
          <w:sz w:val="24"/>
          <w:szCs w:val="24"/>
        </w:rPr>
      </w:pPr>
      <w:r w:rsidDel="00000000" w:rsidR="00000000" w:rsidRPr="00000000">
        <w:rPr>
          <w:rtl w:val="0"/>
        </w:rPr>
      </w:r>
    </w:p>
    <w:sectPr>
      <w:pgSz w:h="15840" w:w="12240"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