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FAEC7" w14:textId="712DF1DC" w:rsidR="00503677" w:rsidRPr="00503677" w:rsidRDefault="00503677" w:rsidP="00503677">
      <w:pPr>
        <w:spacing w:after="0" w:line="480" w:lineRule="auto"/>
        <w:rPr>
          <w:rFonts w:ascii="Times New Roman" w:eastAsia="Calibri" w:hAnsi="Times New Roman" w:cs="Times New Roman"/>
          <w:b/>
          <w:bCs/>
          <w:sz w:val="24"/>
          <w:szCs w:val="20"/>
          <w:lang w:val="fr-CA"/>
        </w:rPr>
      </w:pPr>
      <w:r w:rsidRPr="00503677">
        <w:rPr>
          <w:rFonts w:ascii="Times New Roman" w:eastAsia="Calibri" w:hAnsi="Times New Roman" w:cs="Times New Roman"/>
          <w:b/>
          <w:bCs/>
          <w:sz w:val="24"/>
          <w:szCs w:val="20"/>
          <w:lang w:val="fr-CA"/>
        </w:rPr>
        <w:t>Tableau 1</w:t>
      </w:r>
    </w:p>
    <w:p w14:paraId="01B10BCC" w14:textId="77777777" w:rsidR="00503677" w:rsidRPr="00503677" w:rsidRDefault="00503677" w:rsidP="00503677">
      <w:pPr>
        <w:spacing w:after="0" w:line="480" w:lineRule="auto"/>
        <w:rPr>
          <w:rFonts w:ascii="Times New Roman" w:eastAsia="Calibri" w:hAnsi="Times New Roman" w:cs="Times New Roman"/>
          <w:i/>
          <w:iCs/>
          <w:sz w:val="24"/>
          <w:szCs w:val="20"/>
          <w:lang w:val="fr-CA"/>
        </w:rPr>
      </w:pPr>
      <w:r w:rsidRPr="00503677">
        <w:rPr>
          <w:rFonts w:ascii="Times New Roman" w:eastAsia="Calibri" w:hAnsi="Times New Roman" w:cs="Times New Roman"/>
          <w:i/>
          <w:iCs/>
          <w:sz w:val="24"/>
          <w:szCs w:val="20"/>
          <w:lang w:val="fr-CA"/>
        </w:rPr>
        <w:t>Caractéristiques linguistiques du DS qui seront extraites</w:t>
      </w:r>
    </w:p>
    <w:tbl>
      <w:tblPr>
        <w:tblStyle w:val="Grilledutableau1"/>
        <w:tblW w:w="14034" w:type="dxa"/>
        <w:tblInd w:w="-459"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694"/>
        <w:gridCol w:w="3072"/>
        <w:gridCol w:w="2940"/>
        <w:gridCol w:w="2634"/>
        <w:gridCol w:w="2694"/>
      </w:tblGrid>
      <w:tr w:rsidR="00503677" w:rsidRPr="00503677" w14:paraId="28F6FA4F" w14:textId="77777777" w:rsidTr="008355A7">
        <w:trPr>
          <w:tblHeader/>
        </w:trPr>
        <w:tc>
          <w:tcPr>
            <w:tcW w:w="2694" w:type="dxa"/>
          </w:tcPr>
          <w:p w14:paraId="001E3C3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Caractéristique/famille de caractéristique</w:t>
            </w:r>
          </w:p>
        </w:tc>
        <w:tc>
          <w:tcPr>
            <w:tcW w:w="3072" w:type="dxa"/>
          </w:tcPr>
          <w:p w14:paraId="22F80EA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Définition</w:t>
            </w:r>
          </w:p>
        </w:tc>
        <w:tc>
          <w:tcPr>
            <w:tcW w:w="2940" w:type="dxa"/>
          </w:tcPr>
          <w:p w14:paraId="2156E7E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Opérationnalisation</w:t>
            </w:r>
          </w:p>
        </w:tc>
        <w:tc>
          <w:tcPr>
            <w:tcW w:w="2634" w:type="dxa"/>
          </w:tcPr>
          <w:p w14:paraId="1E0AED7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de caractéristiques</w:t>
            </w:r>
          </w:p>
        </w:tc>
        <w:tc>
          <w:tcPr>
            <w:tcW w:w="2694" w:type="dxa"/>
          </w:tcPr>
          <w:p w14:paraId="2445E88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Informations additionnelles</w:t>
            </w:r>
          </w:p>
        </w:tc>
      </w:tr>
      <w:tr w:rsidR="00503677" w:rsidRPr="00C27BE4" w14:paraId="2057609B" w14:textId="77777777" w:rsidTr="008355A7">
        <w:tc>
          <w:tcPr>
            <w:tcW w:w="14034" w:type="dxa"/>
            <w:gridSpan w:val="5"/>
            <w:tcBorders>
              <w:bottom w:val="single" w:sz="4" w:space="0" w:color="auto"/>
            </w:tcBorders>
          </w:tcPr>
          <w:p w14:paraId="25ED6C10" w14:textId="77777777" w:rsidR="00503677" w:rsidRPr="00503677" w:rsidRDefault="00503677" w:rsidP="00503677">
            <w:pPr>
              <w:jc w:val="center"/>
              <w:rPr>
                <w:rFonts w:ascii="Times New Roman" w:eastAsia="Calibri" w:hAnsi="Times New Roman" w:cs="Times New Roman"/>
                <w:sz w:val="24"/>
                <w:szCs w:val="20"/>
              </w:rPr>
            </w:pPr>
            <w:bookmarkStart w:id="0" w:name="_Hlk137028048"/>
            <w:r w:rsidRPr="00503677">
              <w:rPr>
                <w:rFonts w:ascii="Times New Roman" w:eastAsia="Calibri" w:hAnsi="Times New Roman" w:cs="Times New Roman"/>
                <w:sz w:val="24"/>
                <w:szCs w:val="20"/>
              </w:rPr>
              <w:t>Mécanique de production de la parole</w:t>
            </w:r>
          </w:p>
        </w:tc>
      </w:tr>
      <w:tr w:rsidR="00503677" w:rsidRPr="00503677" w14:paraId="2A55D3CC" w14:textId="77777777" w:rsidTr="008355A7">
        <w:tc>
          <w:tcPr>
            <w:tcW w:w="2694" w:type="dxa"/>
            <w:tcBorders>
              <w:bottom w:val="nil"/>
            </w:tcBorders>
          </w:tcPr>
          <w:p w14:paraId="5321D607" w14:textId="77777777" w:rsidR="00503677" w:rsidRPr="00503677" w:rsidRDefault="00503677" w:rsidP="00503677">
            <w:pPr>
              <w:jc w:val="center"/>
              <w:rPr>
                <w:rFonts w:ascii="Times New Roman" w:eastAsia="Calibri" w:hAnsi="Times New Roman" w:cs="Times New Roman"/>
                <w:sz w:val="24"/>
                <w:szCs w:val="20"/>
              </w:rPr>
            </w:pPr>
            <w:bookmarkStart w:id="1" w:name="_Hlk137028128"/>
            <w:r w:rsidRPr="00503677">
              <w:rPr>
                <w:rFonts w:ascii="Times New Roman" w:eastAsia="Calibri" w:hAnsi="Times New Roman" w:cs="Times New Roman"/>
                <w:sz w:val="24"/>
                <w:szCs w:val="20"/>
              </w:rPr>
              <w:t>Longueur de l’échantillon</w:t>
            </w:r>
          </w:p>
        </w:tc>
        <w:tc>
          <w:tcPr>
            <w:tcW w:w="3072" w:type="dxa"/>
            <w:tcBorders>
              <w:bottom w:val="nil"/>
            </w:tcBorders>
          </w:tcPr>
          <w:p w14:paraId="541C9B7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de mots dans l’échantillon.</w:t>
            </w:r>
          </w:p>
        </w:tc>
        <w:tc>
          <w:tcPr>
            <w:tcW w:w="2940" w:type="dxa"/>
            <w:tcBorders>
              <w:bottom w:val="nil"/>
            </w:tcBorders>
          </w:tcPr>
          <w:p w14:paraId="688504A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total de </w:t>
            </w:r>
            <w:proofErr w:type="spellStart"/>
            <w:r w:rsidRPr="00503677">
              <w:rPr>
                <w:rFonts w:ascii="Times New Roman" w:eastAsia="Calibri" w:hAnsi="Times New Roman" w:cs="Times New Roman"/>
                <w:sz w:val="24"/>
                <w:szCs w:val="20"/>
              </w:rPr>
              <w:t>lemmas</w:t>
            </w:r>
            <w:proofErr w:type="spellEnd"/>
            <w:r w:rsidRPr="00503677">
              <w:rPr>
                <w:rFonts w:ascii="Times New Roman" w:eastAsia="Calibri" w:hAnsi="Times New Roman" w:cs="Times New Roman"/>
                <w:sz w:val="24"/>
                <w:szCs w:val="20"/>
              </w:rPr>
              <w:t xml:space="preserve"> qui ne sont pas des marqueurs de ponctuation, incluant les pauses remplies (ex., hmmm).</w:t>
            </w:r>
          </w:p>
        </w:tc>
        <w:tc>
          <w:tcPr>
            <w:tcW w:w="2634" w:type="dxa"/>
            <w:tcBorders>
              <w:bottom w:val="nil"/>
            </w:tcBorders>
          </w:tcPr>
          <w:p w14:paraId="5210BED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bottom w:val="nil"/>
            </w:tcBorders>
          </w:tcPr>
          <w:p w14:paraId="6775B962"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6A03C730" w14:textId="77777777" w:rsidTr="008355A7">
        <w:tc>
          <w:tcPr>
            <w:tcW w:w="2694" w:type="dxa"/>
            <w:tcBorders>
              <w:top w:val="nil"/>
            </w:tcBorders>
          </w:tcPr>
          <w:p w14:paraId="39AB01DE"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Fragments de mots</w:t>
            </w:r>
          </w:p>
        </w:tc>
        <w:tc>
          <w:tcPr>
            <w:tcW w:w="3072" w:type="dxa"/>
            <w:tcBorders>
              <w:top w:val="nil"/>
            </w:tcBorders>
          </w:tcPr>
          <w:p w14:paraId="7073636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Production de seulement une partie des phonèmes d’un mot, sans remplacements de sons ou erreurs d’articulation. Peut être suivi de la production complète du mot ou non.</w:t>
            </w:r>
          </w:p>
        </w:tc>
        <w:tc>
          <w:tcPr>
            <w:tcW w:w="2940" w:type="dxa"/>
            <w:tcBorders>
              <w:top w:val="nil"/>
            </w:tcBorders>
          </w:tcPr>
          <w:p w14:paraId="15BA859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total de fragments de mots (un ou plusieurs des phonèmes d’un mot, mais pas l’entièreté de ceux-ci) dans l’échantillon. </w:t>
            </w:r>
          </w:p>
        </w:tc>
        <w:tc>
          <w:tcPr>
            <w:tcW w:w="2634" w:type="dxa"/>
            <w:tcBorders>
              <w:top w:val="nil"/>
            </w:tcBorders>
          </w:tcPr>
          <w:p w14:paraId="2FA4043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top w:val="nil"/>
            </w:tcBorders>
          </w:tcPr>
          <w:p w14:paraId="42419BD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Exemple : « I </w:t>
            </w:r>
            <w:proofErr w:type="spellStart"/>
            <w:r w:rsidRPr="00503677">
              <w:rPr>
                <w:rFonts w:ascii="Times New Roman" w:eastAsia="Calibri" w:hAnsi="Times New Roman" w:cs="Times New Roman"/>
                <w:sz w:val="24"/>
                <w:szCs w:val="20"/>
              </w:rPr>
              <w:t>her</w:t>
            </w:r>
            <w:proofErr w:type="spellEnd"/>
            <w:r w:rsidRPr="00503677">
              <w:rPr>
                <w:rFonts w:ascii="Times New Roman" w:eastAsia="Calibri" w:hAnsi="Times New Roman" w:cs="Times New Roman"/>
                <w:sz w:val="24"/>
                <w:szCs w:val="20"/>
              </w:rPr>
              <w:t xml:space="preserve"> </w:t>
            </w:r>
            <w:proofErr w:type="spellStart"/>
            <w:r w:rsidRPr="00503677">
              <w:rPr>
                <w:rFonts w:ascii="Times New Roman" w:eastAsia="Calibri" w:hAnsi="Times New Roman" w:cs="Times New Roman"/>
                <w:sz w:val="24"/>
                <w:szCs w:val="20"/>
              </w:rPr>
              <w:t>kitchkitchen</w:t>
            </w:r>
            <w:proofErr w:type="spellEnd"/>
            <w:r w:rsidRPr="00503677">
              <w:rPr>
                <w:rFonts w:ascii="Times New Roman" w:eastAsia="Calibri" w:hAnsi="Times New Roman" w:cs="Times New Roman"/>
                <w:sz w:val="24"/>
                <w:szCs w:val="20"/>
              </w:rPr>
              <w:t> »</w:t>
            </w:r>
          </w:p>
        </w:tc>
      </w:tr>
      <w:bookmarkEnd w:id="0"/>
      <w:bookmarkEnd w:id="1"/>
      <w:tr w:rsidR="00503677" w:rsidRPr="00503677" w14:paraId="70FC8D3D" w14:textId="77777777" w:rsidTr="008355A7">
        <w:tc>
          <w:tcPr>
            <w:tcW w:w="14034" w:type="dxa"/>
            <w:gridSpan w:val="5"/>
            <w:tcBorders>
              <w:bottom w:val="single" w:sz="4" w:space="0" w:color="auto"/>
            </w:tcBorders>
          </w:tcPr>
          <w:p w14:paraId="2DFD7EF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Fluence</w:t>
            </w:r>
          </w:p>
        </w:tc>
      </w:tr>
      <w:tr w:rsidR="00503677" w:rsidRPr="00C27BE4" w14:paraId="5FE45B5F" w14:textId="77777777" w:rsidTr="008355A7">
        <w:tc>
          <w:tcPr>
            <w:tcW w:w="2694" w:type="dxa"/>
            <w:tcBorders>
              <w:bottom w:val="nil"/>
            </w:tcBorders>
          </w:tcPr>
          <w:p w14:paraId="23C35041" w14:textId="77777777" w:rsidR="00503677" w:rsidRPr="00503677" w:rsidRDefault="00503677" w:rsidP="00503677">
            <w:pPr>
              <w:jc w:val="center"/>
              <w:rPr>
                <w:rFonts w:ascii="Times New Roman" w:eastAsia="Calibri" w:hAnsi="Times New Roman" w:cs="Times New Roman"/>
                <w:sz w:val="24"/>
                <w:szCs w:val="20"/>
              </w:rPr>
            </w:pPr>
            <w:bookmarkStart w:id="2" w:name="_Hlk137036707"/>
            <w:r w:rsidRPr="00503677">
              <w:rPr>
                <w:rFonts w:ascii="Times New Roman" w:eastAsia="Calibri" w:hAnsi="Times New Roman" w:cs="Times New Roman"/>
                <w:sz w:val="24"/>
                <w:szCs w:val="20"/>
              </w:rPr>
              <w:t>Pauses silencieuses</w:t>
            </w:r>
          </w:p>
        </w:tc>
        <w:tc>
          <w:tcPr>
            <w:tcW w:w="3072" w:type="dxa"/>
            <w:tcBorders>
              <w:bottom w:val="nil"/>
            </w:tcBorders>
          </w:tcPr>
          <w:p w14:paraId="16EA811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Segments de l’échantillon au cours desquels aucun son n’est produit après que le participant ait commencé à parler.</w:t>
            </w:r>
          </w:p>
        </w:tc>
        <w:tc>
          <w:tcPr>
            <w:tcW w:w="2940" w:type="dxa"/>
            <w:tcBorders>
              <w:bottom w:val="nil"/>
            </w:tcBorders>
          </w:tcPr>
          <w:p w14:paraId="3D67210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de fois où « [pause] » apparaît dans l’échantillon.</w:t>
            </w:r>
          </w:p>
        </w:tc>
        <w:tc>
          <w:tcPr>
            <w:tcW w:w="2634" w:type="dxa"/>
            <w:tcBorders>
              <w:bottom w:val="nil"/>
            </w:tcBorders>
          </w:tcPr>
          <w:p w14:paraId="386AE2E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bottom w:val="nil"/>
            </w:tcBorders>
          </w:tcPr>
          <w:p w14:paraId="7790B90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Pourraient indiquer :</w:t>
            </w:r>
          </w:p>
          <w:p w14:paraId="0617F37B" w14:textId="77777777" w:rsidR="00503677" w:rsidRPr="00503677" w:rsidRDefault="00503677" w:rsidP="00503677">
            <w:pPr>
              <w:jc w:val="center"/>
              <w:rPr>
                <w:rFonts w:ascii="Times New Roman" w:eastAsia="Calibri" w:hAnsi="Times New Roman" w:cs="Times New Roman"/>
                <w:sz w:val="24"/>
                <w:szCs w:val="20"/>
              </w:rPr>
            </w:pPr>
            <w:proofErr w:type="gramStart"/>
            <w:r w:rsidRPr="00503677">
              <w:rPr>
                <w:rFonts w:ascii="Times New Roman" w:eastAsia="Calibri" w:hAnsi="Times New Roman" w:cs="Times New Roman"/>
                <w:sz w:val="24"/>
                <w:szCs w:val="20"/>
              </w:rPr>
              <w:t>difficultés</w:t>
            </w:r>
            <w:proofErr w:type="gramEnd"/>
            <w:r w:rsidRPr="00503677">
              <w:rPr>
                <w:rFonts w:ascii="Times New Roman" w:eastAsia="Calibri" w:hAnsi="Times New Roman" w:cs="Times New Roman"/>
                <w:sz w:val="24"/>
                <w:szCs w:val="20"/>
              </w:rPr>
              <w:t xml:space="preserve"> d’accès lexical, difficultés syntaxiques, difficultés de planification du discours (</w:t>
            </w:r>
            <w:proofErr w:type="spellStart"/>
            <w:r w:rsidRPr="00503677">
              <w:rPr>
                <w:rFonts w:ascii="Times New Roman" w:eastAsia="Calibri" w:hAnsi="Times New Roman" w:cs="Times New Roman"/>
                <w:sz w:val="24"/>
                <w:szCs w:val="20"/>
              </w:rPr>
              <w:t>Boschi</w:t>
            </w:r>
            <w:proofErr w:type="spellEnd"/>
            <w:r w:rsidRPr="00503677">
              <w:rPr>
                <w:rFonts w:ascii="Times New Roman" w:eastAsia="Calibri" w:hAnsi="Times New Roman" w:cs="Times New Roman"/>
                <w:sz w:val="24"/>
                <w:szCs w:val="20"/>
              </w:rPr>
              <w:t xml:space="preserve"> et al., 2017).</w:t>
            </w:r>
          </w:p>
        </w:tc>
      </w:tr>
      <w:tr w:rsidR="00503677" w:rsidRPr="00C27BE4" w14:paraId="665C2AEB" w14:textId="77777777" w:rsidTr="008355A7">
        <w:tc>
          <w:tcPr>
            <w:tcW w:w="2694" w:type="dxa"/>
            <w:tcBorders>
              <w:top w:val="nil"/>
              <w:bottom w:val="nil"/>
            </w:tcBorders>
          </w:tcPr>
          <w:p w14:paraId="5692335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Pauses remplies</w:t>
            </w:r>
          </w:p>
        </w:tc>
        <w:tc>
          <w:tcPr>
            <w:tcW w:w="3072" w:type="dxa"/>
            <w:tcBorders>
              <w:top w:val="nil"/>
              <w:bottom w:val="nil"/>
            </w:tcBorders>
          </w:tcPr>
          <w:p w14:paraId="41C9472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Pause dans le discours, marquée par « uhm » ou une variante de ce son (« hmmm », « hum », « er », « ah », etc.).</w:t>
            </w:r>
          </w:p>
        </w:tc>
        <w:tc>
          <w:tcPr>
            <w:tcW w:w="2940" w:type="dxa"/>
            <w:tcBorders>
              <w:top w:val="nil"/>
              <w:bottom w:val="nil"/>
            </w:tcBorders>
          </w:tcPr>
          <w:p w14:paraId="61BCAC1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d’occurrences des mots « uhm », « hmmm » « hum », « uh », « er » et « ah » dans l’échantillon.</w:t>
            </w:r>
          </w:p>
        </w:tc>
        <w:tc>
          <w:tcPr>
            <w:tcW w:w="2634" w:type="dxa"/>
            <w:tcBorders>
              <w:top w:val="nil"/>
              <w:bottom w:val="nil"/>
            </w:tcBorders>
          </w:tcPr>
          <w:p w14:paraId="1E22DC4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top w:val="nil"/>
              <w:bottom w:val="nil"/>
            </w:tcBorders>
          </w:tcPr>
          <w:p w14:paraId="3A69552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Pourraient indiquer :</w:t>
            </w:r>
          </w:p>
          <w:p w14:paraId="75F580D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difficultés d’accès lexical, difficultés syntaxiques, difficultés de planification du </w:t>
            </w:r>
            <w:r w:rsidRPr="00503677">
              <w:rPr>
                <w:rFonts w:ascii="Times New Roman" w:eastAsia="Calibri" w:hAnsi="Times New Roman" w:cs="Times New Roman"/>
                <w:sz w:val="24"/>
                <w:szCs w:val="20"/>
              </w:rPr>
              <w:lastRenderedPageBreak/>
              <w:t xml:space="preserve">discours </w:t>
            </w:r>
            <w:r w:rsidRPr="00503677">
              <w:rPr>
                <w:rFonts w:ascii="Times New Roman" w:eastAsia="Calibri" w:hAnsi="Times New Roman" w:cs="Times New Roman"/>
                <w:sz w:val="24"/>
                <w:szCs w:val="20"/>
              </w:rPr>
              <w:fldChar w:fldCharType="begin"/>
            </w:r>
            <w:r w:rsidRPr="00503677">
              <w:rPr>
                <w:rFonts w:ascii="Times New Roman" w:eastAsia="Calibri" w:hAnsi="Times New Roman" w:cs="Times New Roman"/>
                <w:sz w:val="24"/>
                <w:szCs w:val="20"/>
              </w:rPr>
              <w:instrText xml:space="preserve"> ADDIN EN.CITE &lt;EndNote&gt;&lt;Cite&gt;&lt;Author&gt;Boschi&lt;/Author&gt;&lt;Year&gt;2017&lt;/Year&gt;&lt;RecNum&gt;43&lt;/RecNum&gt;&lt;DisplayText&gt;(Boschi et al., 2017)&lt;/DisplayText&gt;&lt;record&gt;&lt;rec-number&gt;43&lt;/rec-number&gt;&lt;foreign-keys&gt;&lt;key app="EN" db-id="vvt55zsxrs0rr6ezd9opffdpzrxp2v9z0tep" timestamp="1643236447"&gt;43&lt;/key&gt;&lt;/foreign-keys&gt;&lt;ref-type name="Journal Article"&gt;17&lt;/ref-type&gt;&lt;contributors&gt;&lt;authors&gt;&lt;author&gt;Boschi, V.&lt;/author&gt;&lt;author&gt;Catricala, E.&lt;/author&gt;&lt;author&gt;Consonni, M.&lt;/author&gt;&lt;author&gt;Chesi, C.&lt;/author&gt;&lt;author&gt;Moro, A.&lt;/author&gt;&lt;author&gt;Cappa, S. F.&lt;/author&gt;&lt;/authors&gt;&lt;/contributors&gt;&lt;auth-address&gt;NETS, Center for Neurocognition, Epistemology and Theoretical Syntax, Institute for Advanced Study-Pavia Pavia, Italy.&amp;#xD;Third Neurology Unit and Motor Neuron Diseases Center, IRCCS Foundation &amp;quot;Carlo Besta&amp;quot; Neurological Institute Milan, Italy.&amp;#xD;NETS, Center for Neurocognition, Epistemology and Theoretical Syntax, Institute for Advanced Study-PaviaPavia, Italy; IRCCS S. Giovanni di Dio FatebenefratelliBrescia, Italy.&lt;/auth-address&gt;&lt;titles&gt;&lt;title&gt;Connected Speech in Neurodegenerative Language Disorders: A Review&lt;/title&gt;&lt;secondary-title&gt;Frontiers in Psychology&lt;/secondary-title&gt;&lt;/titles&gt;&lt;periodical&gt;&lt;full-title&gt;Frontiers in Psychology&lt;/full-title&gt;&lt;/periodical&gt;&lt;pages&gt;269&lt;/pages&gt;&lt;volume&gt;8&lt;/volume&gt;&lt;edition&gt;20170306&lt;/edition&gt;&lt;keywords&gt;&lt;keyword&gt;connected speech&lt;/keyword&gt;&lt;keyword&gt;interview&lt;/keyword&gt;&lt;keyword&gt;linguistic domains&lt;/keyword&gt;&lt;keyword&gt;linguistic variables&lt;/keyword&gt;&lt;keyword&gt;neurodegenerative disorders&lt;/keyword&gt;&lt;keyword&gt;picture description&lt;/keyword&gt;&lt;keyword&gt;review&lt;/keyword&gt;&lt;keyword&gt;story narration&lt;/keyword&gt;&lt;/keywords&gt;&lt;dates&gt;&lt;year&gt;2017&lt;/year&gt;&lt;/dates&gt;&lt;isbn&gt;1664-1078 (Print)&amp;#xD;1664-1078 (Linking)&lt;/isbn&gt;&lt;accession-num&gt;28321196&lt;/accession-num&gt;&lt;urls&gt;&lt;related-urls&gt;&lt;url&gt;https://www.ncbi.nlm.nih.gov/pubmed/28321196&lt;/url&gt;&lt;/related-urls&gt;&lt;/urls&gt;&lt;custom2&gt;PMC5337522&lt;/custom2&gt;&lt;electronic-resource-num&gt;10.3389/fpsyg.2017.00269&lt;/electronic-resource-num&gt;&lt;/record&gt;&lt;/Cite&gt;&lt;/EndNote&gt;</w:instrText>
            </w:r>
            <w:r w:rsidRPr="00503677">
              <w:rPr>
                <w:rFonts w:ascii="Times New Roman" w:eastAsia="Calibri" w:hAnsi="Times New Roman" w:cs="Times New Roman"/>
                <w:sz w:val="24"/>
                <w:szCs w:val="20"/>
              </w:rPr>
              <w:fldChar w:fldCharType="separate"/>
            </w:r>
            <w:r w:rsidRPr="00503677">
              <w:rPr>
                <w:rFonts w:ascii="Times New Roman" w:eastAsia="Calibri" w:hAnsi="Times New Roman" w:cs="Times New Roman"/>
                <w:noProof/>
                <w:sz w:val="24"/>
                <w:szCs w:val="20"/>
              </w:rPr>
              <w:t>(Boschi et al., 2017)</w:t>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t>.</w:t>
            </w:r>
          </w:p>
        </w:tc>
      </w:tr>
      <w:tr w:rsidR="00503677" w:rsidRPr="00C27BE4" w14:paraId="6FA1B9BA" w14:textId="77777777" w:rsidTr="008355A7">
        <w:tc>
          <w:tcPr>
            <w:tcW w:w="2694" w:type="dxa"/>
            <w:tcBorders>
              <w:top w:val="nil"/>
              <w:bottom w:val="nil"/>
            </w:tcBorders>
          </w:tcPr>
          <w:p w14:paraId="78E75468" w14:textId="7404B148"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Répétitions de mots</w:t>
            </w:r>
            <w:r w:rsidR="00496D2C">
              <w:rPr>
                <w:rFonts w:ascii="Times New Roman" w:eastAsia="Calibri" w:hAnsi="Times New Roman" w:cs="Times New Roman"/>
                <w:sz w:val="24"/>
                <w:szCs w:val="20"/>
              </w:rPr>
              <w:t>, de groupes de mots</w:t>
            </w:r>
            <w:r w:rsidRPr="00503677">
              <w:rPr>
                <w:rFonts w:ascii="Times New Roman" w:eastAsia="Calibri" w:hAnsi="Times New Roman" w:cs="Times New Roman"/>
                <w:sz w:val="24"/>
                <w:szCs w:val="20"/>
              </w:rPr>
              <w:t xml:space="preserve"> ou d’idées</w:t>
            </w:r>
          </w:p>
        </w:tc>
        <w:tc>
          <w:tcPr>
            <w:tcW w:w="3072" w:type="dxa"/>
            <w:tcBorders>
              <w:top w:val="nil"/>
              <w:bottom w:val="nil"/>
            </w:tcBorders>
          </w:tcPr>
          <w:p w14:paraId="5D9E0E3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Mots ou informations de contenu qui sont présentes plus d’une fois dans l’échantillon (répétitions directement collées les unes sur les autres ou plus éloignées dans l’échantillon).</w:t>
            </w:r>
          </w:p>
        </w:tc>
        <w:tc>
          <w:tcPr>
            <w:tcW w:w="2940" w:type="dxa"/>
            <w:tcBorders>
              <w:top w:val="nil"/>
              <w:bottom w:val="nil"/>
            </w:tcBorders>
          </w:tcPr>
          <w:p w14:paraId="13945EA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total de mots, de groupes de mots (combinaisons de 2 à 6 mots) ou d’informations de contenu qui sont présents plus d’une fois dans l’échantillon. </w:t>
            </w:r>
          </w:p>
        </w:tc>
        <w:tc>
          <w:tcPr>
            <w:tcW w:w="2634" w:type="dxa"/>
            <w:tcBorders>
              <w:top w:val="nil"/>
              <w:bottom w:val="nil"/>
            </w:tcBorders>
          </w:tcPr>
          <w:p w14:paraId="3E00CEA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3 calculs = 3</w:t>
            </w:r>
          </w:p>
        </w:tc>
        <w:tc>
          <w:tcPr>
            <w:tcW w:w="2694" w:type="dxa"/>
            <w:tcBorders>
              <w:top w:val="nil"/>
              <w:bottom w:val="nil"/>
            </w:tcBorders>
          </w:tcPr>
          <w:p w14:paraId="4004417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Pourrait indiquer:</w:t>
            </w:r>
          </w:p>
          <w:p w14:paraId="7E5074E7" w14:textId="77777777" w:rsidR="00503677" w:rsidRPr="00503677" w:rsidRDefault="00503677" w:rsidP="00503677">
            <w:pPr>
              <w:jc w:val="center"/>
              <w:rPr>
                <w:rFonts w:ascii="Times New Roman" w:eastAsia="Calibri" w:hAnsi="Times New Roman" w:cs="Times New Roman"/>
                <w:sz w:val="24"/>
                <w:szCs w:val="20"/>
              </w:rPr>
            </w:pPr>
            <w:proofErr w:type="gramStart"/>
            <w:r w:rsidRPr="00503677">
              <w:rPr>
                <w:rFonts w:ascii="Times New Roman" w:eastAsia="Calibri" w:hAnsi="Times New Roman" w:cs="Times New Roman"/>
                <w:sz w:val="24"/>
                <w:szCs w:val="20"/>
              </w:rPr>
              <w:t>déficits</w:t>
            </w:r>
            <w:proofErr w:type="gramEnd"/>
            <w:r w:rsidRPr="00503677">
              <w:rPr>
                <w:rFonts w:ascii="Times New Roman" w:eastAsia="Calibri" w:hAnsi="Times New Roman" w:cs="Times New Roman"/>
                <w:sz w:val="24"/>
                <w:szCs w:val="20"/>
              </w:rPr>
              <w:t xml:space="preserve"> lexico-sémantiques, difficultés de planification du discours (</w:t>
            </w:r>
            <w:proofErr w:type="spellStart"/>
            <w:r w:rsidRPr="00503677">
              <w:rPr>
                <w:rFonts w:ascii="Times New Roman" w:eastAsia="Calibri" w:hAnsi="Times New Roman" w:cs="Times New Roman"/>
                <w:sz w:val="24"/>
                <w:szCs w:val="20"/>
              </w:rPr>
              <w:t>Boschi</w:t>
            </w:r>
            <w:proofErr w:type="spellEnd"/>
            <w:r w:rsidRPr="00503677">
              <w:rPr>
                <w:rFonts w:ascii="Times New Roman" w:eastAsia="Calibri" w:hAnsi="Times New Roman" w:cs="Times New Roman"/>
                <w:sz w:val="24"/>
                <w:szCs w:val="20"/>
              </w:rPr>
              <w:t xml:space="preserve"> et al., 2017)</w:t>
            </w:r>
          </w:p>
        </w:tc>
      </w:tr>
      <w:bookmarkEnd w:id="2"/>
      <w:tr w:rsidR="00503677" w:rsidRPr="00503677" w14:paraId="197C6668" w14:textId="77777777" w:rsidTr="008355A7">
        <w:tc>
          <w:tcPr>
            <w:tcW w:w="14034" w:type="dxa"/>
            <w:gridSpan w:val="5"/>
            <w:tcBorders>
              <w:bottom w:val="single" w:sz="4" w:space="0" w:color="auto"/>
            </w:tcBorders>
          </w:tcPr>
          <w:p w14:paraId="2A5EFF7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Caractéristiques lexicales</w:t>
            </w:r>
          </w:p>
        </w:tc>
      </w:tr>
      <w:tr w:rsidR="00503677" w:rsidRPr="00503677" w14:paraId="79D6E5A3" w14:textId="77777777" w:rsidTr="008355A7">
        <w:tc>
          <w:tcPr>
            <w:tcW w:w="2694" w:type="dxa"/>
            <w:tcBorders>
              <w:bottom w:val="nil"/>
            </w:tcBorders>
          </w:tcPr>
          <w:p w14:paraId="54717142" w14:textId="77777777" w:rsidR="00503677" w:rsidRPr="00503677" w:rsidRDefault="00503677" w:rsidP="00503677">
            <w:pPr>
              <w:jc w:val="center"/>
              <w:rPr>
                <w:rFonts w:ascii="Times New Roman" w:eastAsia="Calibri" w:hAnsi="Times New Roman" w:cs="Times New Roman"/>
                <w:sz w:val="24"/>
                <w:szCs w:val="20"/>
              </w:rPr>
            </w:pPr>
            <w:bookmarkStart w:id="3" w:name="_Hlk137037817"/>
            <w:r w:rsidRPr="00503677">
              <w:rPr>
                <w:rFonts w:ascii="Times New Roman" w:eastAsia="Calibri" w:hAnsi="Times New Roman" w:cs="Times New Roman"/>
                <w:sz w:val="24"/>
                <w:szCs w:val="20"/>
              </w:rPr>
              <w:t>Parts-of-Speech*</w:t>
            </w:r>
          </w:p>
        </w:tc>
        <w:tc>
          <w:tcPr>
            <w:tcW w:w="3072" w:type="dxa"/>
            <w:tcBorders>
              <w:bottom w:val="nil"/>
            </w:tcBorders>
          </w:tcPr>
          <w:p w14:paraId="1F12C3C6"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Classe grammaticale d’un mot.</w:t>
            </w:r>
          </w:p>
        </w:tc>
        <w:tc>
          <w:tcPr>
            <w:tcW w:w="2940" w:type="dxa"/>
            <w:tcBorders>
              <w:bottom w:val="nil"/>
            </w:tcBorders>
          </w:tcPr>
          <w:p w14:paraId="2DED51C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d’occurrences de chaque classe grammaticale (noms, pronoms, verbes, adverbes, adjectifs, prépositions, déterminants, conjonctions) dans l’échantillon. Calculé des 2 façons suivantes : en nombre absolu et en relation au nombre total de mots dans l’échantillon.</w:t>
            </w:r>
          </w:p>
        </w:tc>
        <w:tc>
          <w:tcPr>
            <w:tcW w:w="2634" w:type="dxa"/>
            <w:tcBorders>
              <w:bottom w:val="nil"/>
            </w:tcBorders>
          </w:tcPr>
          <w:p w14:paraId="0466364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8 variables x 2 calculs = 16</w:t>
            </w:r>
          </w:p>
        </w:tc>
        <w:tc>
          <w:tcPr>
            <w:tcW w:w="2694" w:type="dxa"/>
            <w:tcBorders>
              <w:bottom w:val="nil"/>
            </w:tcBorders>
          </w:tcPr>
          <w:p w14:paraId="603C069F"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70960693" w14:textId="77777777" w:rsidTr="008355A7">
        <w:tc>
          <w:tcPr>
            <w:tcW w:w="2694" w:type="dxa"/>
            <w:tcBorders>
              <w:top w:val="nil"/>
              <w:bottom w:val="nil"/>
            </w:tcBorders>
          </w:tcPr>
          <w:p w14:paraId="4434A34A"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Mots de classe ouverte et fermée</w:t>
            </w:r>
          </w:p>
        </w:tc>
        <w:tc>
          <w:tcPr>
            <w:tcW w:w="3072" w:type="dxa"/>
            <w:tcBorders>
              <w:top w:val="nil"/>
              <w:bottom w:val="nil"/>
            </w:tcBorders>
          </w:tcPr>
          <w:p w14:paraId="3269182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Mots de classes ouvertes : mots de contenu</w:t>
            </w:r>
          </w:p>
          <w:p w14:paraId="04CFD0C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w:t>
            </w:r>
            <w:proofErr w:type="gramStart"/>
            <w:r w:rsidRPr="00503677">
              <w:rPr>
                <w:rFonts w:ascii="Times New Roman" w:eastAsia="Calibri" w:hAnsi="Times New Roman" w:cs="Times New Roman"/>
                <w:sz w:val="24"/>
                <w:szCs w:val="20"/>
              </w:rPr>
              <w:t>ex.</w:t>
            </w:r>
            <w:proofErr w:type="gramEnd"/>
            <w:r w:rsidRPr="00503677">
              <w:rPr>
                <w:rFonts w:ascii="Times New Roman" w:eastAsia="Calibri" w:hAnsi="Times New Roman" w:cs="Times New Roman"/>
                <w:sz w:val="24"/>
                <w:szCs w:val="20"/>
              </w:rPr>
              <w:t>, noms, verbes, adjectifs).</w:t>
            </w:r>
          </w:p>
          <w:p w14:paraId="338948D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Mots de classes fermées : mots servants une fonction grammaticale (ex., conjonctions,</w:t>
            </w:r>
          </w:p>
          <w:p w14:paraId="34BD600A" w14:textId="77777777" w:rsidR="00503677" w:rsidRPr="00503677" w:rsidRDefault="00503677" w:rsidP="00503677">
            <w:pPr>
              <w:jc w:val="center"/>
              <w:rPr>
                <w:rFonts w:ascii="Times New Roman" w:eastAsia="Calibri" w:hAnsi="Times New Roman" w:cs="Times New Roman"/>
                <w:sz w:val="24"/>
                <w:szCs w:val="20"/>
              </w:rPr>
            </w:pPr>
            <w:proofErr w:type="gramStart"/>
            <w:r w:rsidRPr="00503677">
              <w:rPr>
                <w:rFonts w:ascii="Times New Roman" w:eastAsia="Calibri" w:hAnsi="Times New Roman" w:cs="Times New Roman"/>
                <w:sz w:val="24"/>
                <w:szCs w:val="20"/>
              </w:rPr>
              <w:t>pronoms</w:t>
            </w:r>
            <w:proofErr w:type="gramEnd"/>
            <w:r w:rsidRPr="00503677">
              <w:rPr>
                <w:rFonts w:ascii="Times New Roman" w:eastAsia="Calibri" w:hAnsi="Times New Roman" w:cs="Times New Roman"/>
                <w:sz w:val="24"/>
                <w:szCs w:val="20"/>
              </w:rPr>
              <w:t>, déterminants).</w:t>
            </w:r>
          </w:p>
        </w:tc>
        <w:tc>
          <w:tcPr>
            <w:tcW w:w="2940" w:type="dxa"/>
            <w:tcBorders>
              <w:top w:val="nil"/>
              <w:bottom w:val="nil"/>
            </w:tcBorders>
          </w:tcPr>
          <w:p w14:paraId="601A2EF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de mots de classe ouverte (noms, verbes, adjectifs, adverbes) et de classe fermée (conjonctions, pronoms, déterminants, prépositions) dans l’échantillon.</w:t>
            </w:r>
          </w:p>
        </w:tc>
        <w:tc>
          <w:tcPr>
            <w:tcW w:w="2634" w:type="dxa"/>
            <w:tcBorders>
              <w:top w:val="nil"/>
              <w:bottom w:val="nil"/>
            </w:tcBorders>
          </w:tcPr>
          <w:p w14:paraId="67893AB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top w:val="nil"/>
              <w:bottom w:val="nil"/>
            </w:tcBorders>
          </w:tcPr>
          <w:p w14:paraId="169F1930"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1389E240" w14:textId="77777777" w:rsidTr="008355A7">
        <w:tc>
          <w:tcPr>
            <w:tcW w:w="2694" w:type="dxa"/>
            <w:tcBorders>
              <w:top w:val="nil"/>
              <w:bottom w:val="nil"/>
            </w:tcBorders>
          </w:tcPr>
          <w:p w14:paraId="468721D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Ratio de différentes Parts-of-Speech et types de mots</w:t>
            </w:r>
          </w:p>
        </w:tc>
        <w:tc>
          <w:tcPr>
            <w:tcW w:w="3072" w:type="dxa"/>
            <w:tcBorders>
              <w:top w:val="nil"/>
              <w:bottom w:val="nil"/>
            </w:tcBorders>
          </w:tcPr>
          <w:p w14:paraId="49296F3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Proportion de mots de différentes classes grammaticales ou de différents types de mots sur le nombre total de mots dans l’échantillon ou sur le nombre total de mots d’une ou plusieurs autre(s) classe(s) grammaticale(s).</w:t>
            </w:r>
          </w:p>
        </w:tc>
        <w:tc>
          <w:tcPr>
            <w:tcW w:w="2940" w:type="dxa"/>
            <w:tcBorders>
              <w:top w:val="nil"/>
              <w:bottom w:val="nil"/>
            </w:tcBorders>
          </w:tcPr>
          <w:p w14:paraId="559BBF4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d’occurrences d’une classe grammaticale dans l’échantillon divisé par le nombre total de mots dans l’échantillon ou par le nombre d’occurrences d’une ou plusieurs autre(s) classe(s) grammaticale(s).</w:t>
            </w:r>
          </w:p>
          <w:p w14:paraId="530713FD" w14:textId="77777777" w:rsidR="00503677" w:rsidRPr="00503677" w:rsidRDefault="00503677" w:rsidP="00503677">
            <w:pPr>
              <w:jc w:val="center"/>
              <w:rPr>
                <w:rFonts w:ascii="Times New Roman" w:eastAsia="Calibri" w:hAnsi="Times New Roman" w:cs="Times New Roman"/>
                <w:sz w:val="24"/>
                <w:szCs w:val="20"/>
              </w:rPr>
            </w:pPr>
          </w:p>
          <w:p w14:paraId="5196A60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Les ratios suivants seront calculés :</w:t>
            </w:r>
          </w:p>
          <w:p w14:paraId="1B6C419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-Pronoms/Noms + Pronoms</w:t>
            </w:r>
          </w:p>
          <w:p w14:paraId="231C4E8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-Noms/Noms + Pronoms</w:t>
            </w:r>
          </w:p>
          <w:p w14:paraId="0FFCD49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-Noms/Noms + Verbes</w:t>
            </w:r>
          </w:p>
          <w:p w14:paraId="7173F53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-Verbes/Noms + Verbes</w:t>
            </w:r>
          </w:p>
          <w:p w14:paraId="089291A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Verbes avec inflexions/Nombre total de verbes</w:t>
            </w:r>
          </w:p>
          <w:p w14:paraId="79EA6B56"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de mots de classe ouverte/Nombre total de mots</w:t>
            </w:r>
          </w:p>
          <w:p w14:paraId="3124C0D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de mots de classe fermée/Nombre total de mots</w:t>
            </w:r>
          </w:p>
          <w:p w14:paraId="6A0803F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-Gérondifs/Nombre total de verbes</w:t>
            </w:r>
          </w:p>
          <w:p w14:paraId="508C726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-Gérondifs/Nombre total de mots</w:t>
            </w:r>
          </w:p>
        </w:tc>
        <w:tc>
          <w:tcPr>
            <w:tcW w:w="2634" w:type="dxa"/>
            <w:tcBorders>
              <w:top w:val="nil"/>
              <w:bottom w:val="nil"/>
            </w:tcBorders>
          </w:tcPr>
          <w:p w14:paraId="370E575A"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10</w:t>
            </w:r>
          </w:p>
        </w:tc>
        <w:tc>
          <w:tcPr>
            <w:tcW w:w="2694" w:type="dxa"/>
            <w:tcBorders>
              <w:top w:val="nil"/>
              <w:bottom w:val="nil"/>
            </w:tcBorders>
          </w:tcPr>
          <w:p w14:paraId="3C39E16D"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0A54417D" w14:textId="77777777" w:rsidTr="008355A7">
        <w:tc>
          <w:tcPr>
            <w:tcW w:w="2694" w:type="dxa"/>
            <w:tcBorders>
              <w:top w:val="nil"/>
              <w:bottom w:val="nil"/>
            </w:tcBorders>
          </w:tcPr>
          <w:p w14:paraId="2BB967F3" w14:textId="77777777" w:rsidR="00503677" w:rsidRPr="00503677" w:rsidRDefault="00503677" w:rsidP="00503677">
            <w:pPr>
              <w:jc w:val="center"/>
              <w:rPr>
                <w:rFonts w:ascii="Times New Roman" w:eastAsia="Calibri" w:hAnsi="Times New Roman" w:cs="Times New Roman"/>
                <w:sz w:val="24"/>
                <w:szCs w:val="20"/>
              </w:rPr>
            </w:pPr>
            <w:commentRangeStart w:id="4"/>
            <w:r w:rsidRPr="00503677">
              <w:rPr>
                <w:rFonts w:ascii="Times New Roman" w:eastAsia="Calibri" w:hAnsi="Times New Roman" w:cs="Times New Roman"/>
                <w:sz w:val="24"/>
                <w:szCs w:val="20"/>
              </w:rPr>
              <w:t>Verbes légers*</w:t>
            </w:r>
            <w:commentRangeEnd w:id="4"/>
            <w:r w:rsidR="00496D2C">
              <w:rPr>
                <w:rStyle w:val="Marquedecommentaire"/>
                <w:lang w:val="en-CA"/>
              </w:rPr>
              <w:commentReference w:id="4"/>
            </w:r>
          </w:p>
        </w:tc>
        <w:tc>
          <w:tcPr>
            <w:tcW w:w="3072" w:type="dxa"/>
            <w:tcBorders>
              <w:top w:val="nil"/>
              <w:bottom w:val="nil"/>
            </w:tcBorders>
          </w:tcPr>
          <w:p w14:paraId="02D59FA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Verbe qui a peu de contenu sémantique par lui-même, mais qui a une signification </w:t>
            </w:r>
            <w:r w:rsidRPr="00503677">
              <w:rPr>
                <w:rFonts w:ascii="Times New Roman" w:eastAsia="Calibri" w:hAnsi="Times New Roman" w:cs="Times New Roman"/>
                <w:sz w:val="24"/>
                <w:szCs w:val="20"/>
              </w:rPr>
              <w:lastRenderedPageBreak/>
              <w:t>plus complexe lorsque combiné avec un autre mot.</w:t>
            </w:r>
          </w:p>
        </w:tc>
        <w:tc>
          <w:tcPr>
            <w:tcW w:w="2940" w:type="dxa"/>
            <w:tcBorders>
              <w:top w:val="nil"/>
              <w:bottom w:val="nil"/>
            </w:tcBorders>
          </w:tcPr>
          <w:p w14:paraId="585BBE36"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 xml:space="preserve">Nombre d’occurrences des verbes suivants (à l’infinitif ou conjugués) dans </w:t>
            </w:r>
            <w:r w:rsidRPr="00503677">
              <w:rPr>
                <w:rFonts w:ascii="Times New Roman" w:eastAsia="Calibri" w:hAnsi="Times New Roman" w:cs="Times New Roman"/>
                <w:sz w:val="24"/>
                <w:szCs w:val="20"/>
              </w:rPr>
              <w:lastRenderedPageBreak/>
              <w:t xml:space="preserve">l’échantillon : </w:t>
            </w:r>
            <w:proofErr w:type="spellStart"/>
            <w:r w:rsidRPr="00503677">
              <w:rPr>
                <w:rFonts w:ascii="Times New Roman" w:eastAsia="Calibri" w:hAnsi="Times New Roman" w:cs="Times New Roman"/>
                <w:sz w:val="24"/>
                <w:szCs w:val="20"/>
              </w:rPr>
              <w:t>be</w:t>
            </w:r>
            <w:proofErr w:type="spellEnd"/>
            <w:r w:rsidRPr="00503677">
              <w:rPr>
                <w:rFonts w:ascii="Times New Roman" w:eastAsia="Calibri" w:hAnsi="Times New Roman" w:cs="Times New Roman"/>
                <w:sz w:val="24"/>
                <w:szCs w:val="20"/>
              </w:rPr>
              <w:t xml:space="preserve">, have, come, go, </w:t>
            </w:r>
            <w:proofErr w:type="spellStart"/>
            <w:r w:rsidRPr="00503677">
              <w:rPr>
                <w:rFonts w:ascii="Times New Roman" w:eastAsia="Calibri" w:hAnsi="Times New Roman" w:cs="Times New Roman"/>
                <w:sz w:val="24"/>
                <w:szCs w:val="20"/>
              </w:rPr>
              <w:t>give</w:t>
            </w:r>
            <w:proofErr w:type="spellEnd"/>
            <w:r w:rsidRPr="00503677">
              <w:rPr>
                <w:rFonts w:ascii="Times New Roman" w:eastAsia="Calibri" w:hAnsi="Times New Roman" w:cs="Times New Roman"/>
                <w:sz w:val="24"/>
                <w:szCs w:val="20"/>
              </w:rPr>
              <w:t xml:space="preserve">, </w:t>
            </w:r>
            <w:proofErr w:type="spellStart"/>
            <w:r w:rsidRPr="00503677">
              <w:rPr>
                <w:rFonts w:ascii="Times New Roman" w:eastAsia="Calibri" w:hAnsi="Times New Roman" w:cs="Times New Roman"/>
                <w:sz w:val="24"/>
                <w:szCs w:val="20"/>
              </w:rPr>
              <w:t>take</w:t>
            </w:r>
            <w:proofErr w:type="spellEnd"/>
            <w:r w:rsidRPr="00503677">
              <w:rPr>
                <w:rFonts w:ascii="Times New Roman" w:eastAsia="Calibri" w:hAnsi="Times New Roman" w:cs="Times New Roman"/>
                <w:sz w:val="24"/>
                <w:szCs w:val="20"/>
              </w:rPr>
              <w:t xml:space="preserve">, </w:t>
            </w:r>
            <w:proofErr w:type="spellStart"/>
            <w:r w:rsidRPr="00503677">
              <w:rPr>
                <w:rFonts w:ascii="Times New Roman" w:eastAsia="Calibri" w:hAnsi="Times New Roman" w:cs="Times New Roman"/>
                <w:sz w:val="24"/>
                <w:szCs w:val="20"/>
              </w:rPr>
              <w:t>make</w:t>
            </w:r>
            <w:proofErr w:type="spellEnd"/>
            <w:r w:rsidRPr="00503677">
              <w:rPr>
                <w:rFonts w:ascii="Times New Roman" w:eastAsia="Calibri" w:hAnsi="Times New Roman" w:cs="Times New Roman"/>
                <w:sz w:val="24"/>
                <w:szCs w:val="20"/>
              </w:rPr>
              <w:t xml:space="preserve">, do, </w:t>
            </w:r>
            <w:proofErr w:type="spellStart"/>
            <w:r w:rsidRPr="00503677">
              <w:rPr>
                <w:rFonts w:ascii="Times New Roman" w:eastAsia="Calibri" w:hAnsi="Times New Roman" w:cs="Times New Roman"/>
                <w:sz w:val="24"/>
                <w:szCs w:val="20"/>
              </w:rPr>
              <w:t>get</w:t>
            </w:r>
            <w:proofErr w:type="spellEnd"/>
            <w:r w:rsidRPr="00503677">
              <w:rPr>
                <w:rFonts w:ascii="Times New Roman" w:eastAsia="Calibri" w:hAnsi="Times New Roman" w:cs="Times New Roman"/>
                <w:sz w:val="24"/>
                <w:szCs w:val="20"/>
              </w:rPr>
              <w:t>, move, put.</w:t>
            </w:r>
          </w:p>
          <w:p w14:paraId="529CFBF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Calculé des deux façons suivantes: en nombre absolu et en </w:t>
            </w:r>
            <w:r w:rsidRPr="00496D2C">
              <w:rPr>
                <w:rFonts w:ascii="Times New Roman" w:eastAsia="Calibri" w:hAnsi="Times New Roman" w:cs="Times New Roman"/>
                <w:sz w:val="24"/>
                <w:szCs w:val="20"/>
                <w:highlight w:val="yellow"/>
              </w:rPr>
              <w:t>relation au nombre total de verbes dans l’échantillon</w:t>
            </w:r>
            <w:r w:rsidRPr="00503677">
              <w:rPr>
                <w:rFonts w:ascii="Times New Roman" w:eastAsia="Calibri" w:hAnsi="Times New Roman" w:cs="Times New Roman"/>
                <w:sz w:val="24"/>
                <w:szCs w:val="20"/>
              </w:rPr>
              <w:t>.</w:t>
            </w:r>
          </w:p>
        </w:tc>
        <w:tc>
          <w:tcPr>
            <w:tcW w:w="2634" w:type="dxa"/>
            <w:tcBorders>
              <w:top w:val="nil"/>
              <w:bottom w:val="nil"/>
            </w:tcBorders>
          </w:tcPr>
          <w:p w14:paraId="6B7AA46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 variable x 2 calculs = 2</w:t>
            </w:r>
          </w:p>
        </w:tc>
        <w:tc>
          <w:tcPr>
            <w:tcW w:w="2694" w:type="dxa"/>
            <w:tcBorders>
              <w:top w:val="nil"/>
              <w:bottom w:val="nil"/>
            </w:tcBorders>
          </w:tcPr>
          <w:p w14:paraId="5B028279"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171411A7" w14:textId="77777777" w:rsidTr="008355A7">
        <w:tc>
          <w:tcPr>
            <w:tcW w:w="2694" w:type="dxa"/>
            <w:tcBorders>
              <w:top w:val="nil"/>
              <w:bottom w:val="nil"/>
            </w:tcBorders>
          </w:tcPr>
          <w:p w14:paraId="5D61109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Pronoms déictiques*</w:t>
            </w:r>
          </w:p>
        </w:tc>
        <w:tc>
          <w:tcPr>
            <w:tcW w:w="3072" w:type="dxa"/>
            <w:tcBorders>
              <w:top w:val="nil"/>
              <w:bottom w:val="nil"/>
            </w:tcBorders>
          </w:tcPr>
          <w:p w14:paraId="6FC6ECF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Pronoms utilisés pour faire référence directement aux caractéristiques personnelles, temporelles ou de localisation de l’image à décrire. La signification spécifique de ces pronoms dépend du contexte dans lequel ils sont utilisés </w:t>
            </w:r>
            <w:r w:rsidRPr="00503677">
              <w:rPr>
                <w:rFonts w:ascii="Times New Roman" w:eastAsia="Calibri" w:hAnsi="Times New Roman" w:cs="Times New Roman"/>
                <w:sz w:val="24"/>
                <w:szCs w:val="20"/>
              </w:rPr>
              <w:fldChar w:fldCharType="begin"/>
            </w:r>
            <w:r w:rsidRPr="00503677">
              <w:rPr>
                <w:rFonts w:ascii="Times New Roman" w:eastAsia="Calibri" w:hAnsi="Times New Roman" w:cs="Times New Roman"/>
                <w:sz w:val="24"/>
                <w:szCs w:val="20"/>
              </w:rPr>
              <w:instrText xml:space="preserve"> ADDIN EN.CITE &lt;EndNote&gt;&lt;Cite&gt;&lt;Author&gt;Crystal&lt;/Author&gt;&lt;Year&gt;2011&lt;/Year&gt;&lt;RecNum&gt;215&lt;/RecNum&gt;&lt;DisplayText&gt;(Crystal, 2011)&lt;/DisplayText&gt;&lt;record&gt;&lt;rec-number&gt;215&lt;/rec-number&gt;&lt;foreign-keys&gt;&lt;key app="EN" db-id="vvt55zsxrs0rr6ezd9opffdpzrxp2v9z0tep" timestamp="1656966746"&gt;215&lt;/key&gt;&lt;/foreign-keys&gt;&lt;ref-type name="Book"&gt;6&lt;/ref-type&gt;&lt;contributors&gt;&lt;authors&gt;&lt;author&gt;Crystal, D.&lt;/author&gt;&lt;/authors&gt;&lt;/contributors&gt;&lt;titles&gt;&lt;title&gt;A dictionary of linguistics and phonetics&lt;/title&gt;&lt;/titles&gt;&lt;volume&gt;30&lt;/volume&gt;&lt;dates&gt;&lt;year&gt;2011&lt;/year&gt;&lt;/dates&gt;&lt;publisher&gt;John Wiley &amp;amp; Sons&lt;/publisher&gt;&lt;urls&gt;&lt;/urls&gt;&lt;/record&gt;&lt;/Cite&gt;&lt;/EndNote&gt;</w:instrText>
            </w:r>
            <w:r w:rsidRPr="00503677">
              <w:rPr>
                <w:rFonts w:ascii="Times New Roman" w:eastAsia="Calibri" w:hAnsi="Times New Roman" w:cs="Times New Roman"/>
                <w:sz w:val="24"/>
                <w:szCs w:val="20"/>
              </w:rPr>
              <w:fldChar w:fldCharType="separate"/>
            </w:r>
            <w:r w:rsidRPr="00503677">
              <w:rPr>
                <w:rFonts w:ascii="Times New Roman" w:eastAsia="Calibri" w:hAnsi="Times New Roman" w:cs="Times New Roman"/>
                <w:noProof/>
                <w:sz w:val="24"/>
                <w:szCs w:val="20"/>
              </w:rPr>
              <w:t>(Crystal, 2011)</w:t>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t>.</w:t>
            </w:r>
          </w:p>
        </w:tc>
        <w:tc>
          <w:tcPr>
            <w:tcW w:w="2940" w:type="dxa"/>
            <w:tcBorders>
              <w:top w:val="nil"/>
              <w:bottom w:val="nil"/>
            </w:tcBorders>
          </w:tcPr>
          <w:p w14:paraId="3D7E883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d’occurrences des mots des quatre catégories suivantes dans l’échantillon:</w:t>
            </w:r>
          </w:p>
          <w:p w14:paraId="3A3C8BCF" w14:textId="77777777" w:rsidR="00503677" w:rsidRPr="00503677" w:rsidRDefault="00503677" w:rsidP="00503677">
            <w:pPr>
              <w:jc w:val="center"/>
              <w:rPr>
                <w:rFonts w:ascii="Times New Roman" w:eastAsia="Calibri" w:hAnsi="Times New Roman" w:cs="Times New Roman"/>
                <w:sz w:val="24"/>
                <w:szCs w:val="20"/>
              </w:rPr>
            </w:pPr>
          </w:p>
          <w:p w14:paraId="3FCC5845" w14:textId="77777777" w:rsidR="00503677" w:rsidRPr="00503677" w:rsidRDefault="00503677" w:rsidP="00503677">
            <w:pPr>
              <w:jc w:val="center"/>
              <w:rPr>
                <w:rFonts w:ascii="Times New Roman" w:eastAsia="Calibri" w:hAnsi="Times New Roman" w:cs="Times New Roman"/>
                <w:sz w:val="24"/>
                <w:szCs w:val="20"/>
                <w:lang w:val="en-CA"/>
              </w:rPr>
            </w:pPr>
            <w:r w:rsidRPr="00503677">
              <w:rPr>
                <w:rFonts w:ascii="Times New Roman" w:eastAsia="Calibri" w:hAnsi="Times New Roman" w:cs="Times New Roman"/>
                <w:sz w:val="24"/>
                <w:szCs w:val="20"/>
                <w:lang w:val="en-CA"/>
              </w:rPr>
              <w:t xml:space="preserve">Deixis </w:t>
            </w:r>
            <w:proofErr w:type="spellStart"/>
            <w:proofErr w:type="gramStart"/>
            <w:r w:rsidRPr="00503677">
              <w:rPr>
                <w:rFonts w:ascii="Times New Roman" w:eastAsia="Calibri" w:hAnsi="Times New Roman" w:cs="Times New Roman"/>
                <w:sz w:val="24"/>
                <w:szCs w:val="20"/>
                <w:lang w:val="en-CA"/>
              </w:rPr>
              <w:t>spatiale</w:t>
            </w:r>
            <w:proofErr w:type="spellEnd"/>
            <w:r w:rsidRPr="00503677">
              <w:rPr>
                <w:rFonts w:ascii="Times New Roman" w:eastAsia="Calibri" w:hAnsi="Times New Roman" w:cs="Times New Roman"/>
                <w:sz w:val="24"/>
                <w:szCs w:val="20"/>
                <w:lang w:val="en-CA"/>
              </w:rPr>
              <w:t> :</w:t>
            </w:r>
            <w:proofErr w:type="gramEnd"/>
            <w:r w:rsidRPr="00503677">
              <w:rPr>
                <w:rFonts w:ascii="Times New Roman" w:eastAsia="Calibri" w:hAnsi="Times New Roman" w:cs="Times New Roman"/>
                <w:sz w:val="24"/>
                <w:szCs w:val="20"/>
                <w:lang w:val="en-CA"/>
              </w:rPr>
              <w:t xml:space="preserve"> « this », « that », « here », « there »,</w:t>
            </w:r>
          </w:p>
          <w:p w14:paraId="1D632144" w14:textId="77777777" w:rsidR="00503677" w:rsidRPr="00503677" w:rsidRDefault="00503677" w:rsidP="00503677">
            <w:pPr>
              <w:jc w:val="center"/>
              <w:rPr>
                <w:rFonts w:ascii="Times New Roman" w:eastAsia="Calibri" w:hAnsi="Times New Roman" w:cs="Times New Roman"/>
                <w:sz w:val="24"/>
                <w:szCs w:val="20"/>
                <w:lang w:val="en-CA"/>
              </w:rPr>
            </w:pPr>
            <w:r w:rsidRPr="00503677">
              <w:rPr>
                <w:rFonts w:ascii="Times New Roman" w:eastAsia="Calibri" w:hAnsi="Times New Roman" w:cs="Times New Roman"/>
                <w:sz w:val="24"/>
                <w:szCs w:val="20"/>
                <w:lang w:val="en-CA"/>
              </w:rPr>
              <w:t xml:space="preserve">Deixis </w:t>
            </w:r>
            <w:proofErr w:type="spellStart"/>
            <w:proofErr w:type="gramStart"/>
            <w:r w:rsidRPr="00503677">
              <w:rPr>
                <w:rFonts w:ascii="Times New Roman" w:eastAsia="Calibri" w:hAnsi="Times New Roman" w:cs="Times New Roman"/>
                <w:sz w:val="24"/>
                <w:szCs w:val="20"/>
                <w:lang w:val="en-CA"/>
              </w:rPr>
              <w:t>personnelle</w:t>
            </w:r>
            <w:proofErr w:type="spellEnd"/>
            <w:r w:rsidRPr="00503677">
              <w:rPr>
                <w:rFonts w:ascii="Times New Roman" w:eastAsia="Calibri" w:hAnsi="Times New Roman" w:cs="Times New Roman"/>
                <w:sz w:val="24"/>
                <w:szCs w:val="20"/>
                <w:lang w:val="en-CA"/>
              </w:rPr>
              <w:t> :</w:t>
            </w:r>
            <w:proofErr w:type="gramEnd"/>
            <w:r w:rsidRPr="00503677">
              <w:rPr>
                <w:rFonts w:ascii="Times New Roman" w:eastAsia="Calibri" w:hAnsi="Times New Roman" w:cs="Times New Roman"/>
                <w:sz w:val="24"/>
                <w:szCs w:val="20"/>
                <w:lang w:val="en-CA"/>
              </w:rPr>
              <w:t xml:space="preserve"> « he », « she », « her », « herself », « him », « himself »</w:t>
            </w:r>
          </w:p>
          <w:p w14:paraId="7EFFEB24" w14:textId="77777777" w:rsidR="00503677" w:rsidRPr="00503677" w:rsidRDefault="00503677" w:rsidP="00503677">
            <w:pPr>
              <w:jc w:val="center"/>
              <w:rPr>
                <w:rFonts w:ascii="Times New Roman" w:eastAsia="Calibri" w:hAnsi="Times New Roman" w:cs="Times New Roman"/>
                <w:sz w:val="24"/>
                <w:szCs w:val="20"/>
                <w:lang w:val="en-CA"/>
              </w:rPr>
            </w:pPr>
            <w:r w:rsidRPr="00503677">
              <w:rPr>
                <w:rFonts w:ascii="Times New Roman" w:eastAsia="Calibri" w:hAnsi="Times New Roman" w:cs="Times New Roman"/>
                <w:sz w:val="24"/>
                <w:szCs w:val="20"/>
                <w:lang w:val="en-CA"/>
              </w:rPr>
              <w:t xml:space="preserve">Deixis </w:t>
            </w:r>
            <w:proofErr w:type="spellStart"/>
            <w:proofErr w:type="gramStart"/>
            <w:r w:rsidRPr="00503677">
              <w:rPr>
                <w:rFonts w:ascii="Times New Roman" w:eastAsia="Calibri" w:hAnsi="Times New Roman" w:cs="Times New Roman"/>
                <w:sz w:val="24"/>
                <w:szCs w:val="20"/>
                <w:lang w:val="en-CA"/>
              </w:rPr>
              <w:t>temporelle</w:t>
            </w:r>
            <w:proofErr w:type="spellEnd"/>
            <w:r w:rsidRPr="00503677">
              <w:rPr>
                <w:rFonts w:ascii="Times New Roman" w:eastAsia="Calibri" w:hAnsi="Times New Roman" w:cs="Times New Roman"/>
                <w:sz w:val="24"/>
                <w:szCs w:val="20"/>
                <w:lang w:val="en-CA"/>
              </w:rPr>
              <w:t> :</w:t>
            </w:r>
            <w:proofErr w:type="gramEnd"/>
          </w:p>
          <w:p w14:paraId="3AECC22F" w14:textId="77777777" w:rsidR="00503677" w:rsidRPr="00503677" w:rsidRDefault="00503677" w:rsidP="00503677">
            <w:pPr>
              <w:jc w:val="center"/>
              <w:rPr>
                <w:rFonts w:ascii="Times New Roman" w:eastAsia="Calibri" w:hAnsi="Times New Roman" w:cs="Times New Roman"/>
                <w:sz w:val="24"/>
                <w:szCs w:val="20"/>
                <w:lang w:val="en-CA"/>
              </w:rPr>
            </w:pPr>
            <w:r w:rsidRPr="00503677">
              <w:rPr>
                <w:rFonts w:ascii="Times New Roman" w:eastAsia="Calibri" w:hAnsi="Times New Roman" w:cs="Times New Roman"/>
                <w:sz w:val="24"/>
                <w:szCs w:val="20"/>
                <w:lang w:val="en-CA"/>
              </w:rPr>
              <w:t>« then », « now », « soon », « recently »</w:t>
            </w:r>
          </w:p>
          <w:p w14:paraId="27E2538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Pronoms déictiques : somme des pronoms déictiques des trois catégories précédentes </w:t>
            </w:r>
          </w:p>
          <w:p w14:paraId="30AB1C5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Calculé des 2 façons suivantes : en nombre absolu et en </w:t>
            </w:r>
            <w:r w:rsidRPr="00496D2C">
              <w:rPr>
                <w:rFonts w:ascii="Times New Roman" w:eastAsia="Calibri" w:hAnsi="Times New Roman" w:cs="Times New Roman"/>
                <w:sz w:val="24"/>
                <w:szCs w:val="20"/>
                <w:highlight w:val="yellow"/>
              </w:rPr>
              <w:t>relation</w:t>
            </w:r>
            <w:r w:rsidRPr="00503677">
              <w:rPr>
                <w:rFonts w:ascii="Times New Roman" w:eastAsia="Calibri" w:hAnsi="Times New Roman" w:cs="Times New Roman"/>
                <w:sz w:val="24"/>
                <w:szCs w:val="20"/>
              </w:rPr>
              <w:t xml:space="preserve"> au nombre total de mots dans l’échantillon.</w:t>
            </w:r>
          </w:p>
        </w:tc>
        <w:tc>
          <w:tcPr>
            <w:tcW w:w="2634" w:type="dxa"/>
            <w:tcBorders>
              <w:top w:val="nil"/>
              <w:bottom w:val="nil"/>
            </w:tcBorders>
          </w:tcPr>
          <w:p w14:paraId="2F6AF53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4 variables x 2 calculs = 6</w:t>
            </w:r>
          </w:p>
        </w:tc>
        <w:tc>
          <w:tcPr>
            <w:tcW w:w="2694" w:type="dxa"/>
            <w:tcBorders>
              <w:top w:val="nil"/>
              <w:bottom w:val="nil"/>
            </w:tcBorders>
          </w:tcPr>
          <w:p w14:paraId="354E475A"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7653CE14" w14:textId="77777777" w:rsidTr="008355A7">
        <w:tc>
          <w:tcPr>
            <w:tcW w:w="2694" w:type="dxa"/>
            <w:tcBorders>
              <w:top w:val="nil"/>
              <w:bottom w:val="nil"/>
            </w:tcBorders>
          </w:tcPr>
          <w:p w14:paraId="77F5F1D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Termes indéfinis*</w:t>
            </w:r>
          </w:p>
        </w:tc>
        <w:tc>
          <w:tcPr>
            <w:tcW w:w="3072" w:type="dxa"/>
            <w:tcBorders>
              <w:top w:val="nil"/>
              <w:bottom w:val="nil"/>
            </w:tcBorders>
          </w:tcPr>
          <w:p w14:paraId="314C559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Mots qui font référence à un item sur l’image à décrire de façon non-spécifique.</w:t>
            </w:r>
          </w:p>
        </w:tc>
        <w:tc>
          <w:tcPr>
            <w:tcW w:w="2940" w:type="dxa"/>
            <w:tcBorders>
              <w:top w:val="nil"/>
              <w:bottom w:val="nil"/>
            </w:tcBorders>
          </w:tcPr>
          <w:p w14:paraId="587D805D" w14:textId="77777777" w:rsidR="00503677" w:rsidRPr="00503677" w:rsidRDefault="00503677" w:rsidP="00503677">
            <w:pPr>
              <w:jc w:val="center"/>
              <w:rPr>
                <w:rFonts w:ascii="Times New Roman" w:eastAsia="Calibri" w:hAnsi="Times New Roman" w:cs="Times New Roman"/>
                <w:sz w:val="24"/>
                <w:szCs w:val="20"/>
              </w:rPr>
            </w:pPr>
            <w:proofErr w:type="spellStart"/>
            <w:r w:rsidRPr="00503677">
              <w:rPr>
                <w:rFonts w:ascii="Times New Roman" w:eastAsia="Calibri" w:hAnsi="Times New Roman" w:cs="Times New Roman"/>
                <w:sz w:val="24"/>
                <w:szCs w:val="20"/>
                <w:lang w:val="en-CA"/>
              </w:rPr>
              <w:t>Nombre</w:t>
            </w:r>
            <w:proofErr w:type="spellEnd"/>
            <w:r w:rsidRPr="00503677">
              <w:rPr>
                <w:rFonts w:ascii="Times New Roman" w:eastAsia="Calibri" w:hAnsi="Times New Roman" w:cs="Times New Roman"/>
                <w:sz w:val="24"/>
                <w:szCs w:val="20"/>
                <w:lang w:val="en-CA"/>
              </w:rPr>
              <w:t xml:space="preserve"> total </w:t>
            </w:r>
            <w:proofErr w:type="spellStart"/>
            <w:r w:rsidRPr="00503677">
              <w:rPr>
                <w:rFonts w:ascii="Times New Roman" w:eastAsia="Calibri" w:hAnsi="Times New Roman" w:cs="Times New Roman"/>
                <w:sz w:val="24"/>
                <w:szCs w:val="20"/>
                <w:lang w:val="en-CA"/>
              </w:rPr>
              <w:t>d’occurrences</w:t>
            </w:r>
            <w:proofErr w:type="spellEnd"/>
            <w:r w:rsidRPr="00503677">
              <w:rPr>
                <w:rFonts w:ascii="Times New Roman" w:eastAsia="Calibri" w:hAnsi="Times New Roman" w:cs="Times New Roman"/>
                <w:sz w:val="24"/>
                <w:szCs w:val="20"/>
                <w:lang w:val="en-CA"/>
              </w:rPr>
              <w:t xml:space="preserve"> des </w:t>
            </w:r>
            <w:proofErr w:type="spellStart"/>
            <w:r w:rsidRPr="00503677">
              <w:rPr>
                <w:rFonts w:ascii="Times New Roman" w:eastAsia="Calibri" w:hAnsi="Times New Roman" w:cs="Times New Roman"/>
                <w:sz w:val="24"/>
                <w:szCs w:val="20"/>
                <w:lang w:val="en-CA"/>
              </w:rPr>
              <w:t>termes</w:t>
            </w:r>
            <w:proofErr w:type="spellEnd"/>
            <w:r w:rsidRPr="00503677">
              <w:rPr>
                <w:rFonts w:ascii="Times New Roman" w:eastAsia="Calibri" w:hAnsi="Times New Roman" w:cs="Times New Roman"/>
                <w:sz w:val="24"/>
                <w:szCs w:val="20"/>
                <w:lang w:val="en-CA"/>
              </w:rPr>
              <w:t xml:space="preserve"> </w:t>
            </w:r>
            <w:proofErr w:type="spellStart"/>
            <w:r w:rsidRPr="00503677">
              <w:rPr>
                <w:rFonts w:ascii="Times New Roman" w:eastAsia="Calibri" w:hAnsi="Times New Roman" w:cs="Times New Roman"/>
                <w:sz w:val="24"/>
                <w:szCs w:val="20"/>
                <w:lang w:val="en-CA"/>
              </w:rPr>
              <w:t>suivants</w:t>
            </w:r>
            <w:proofErr w:type="spellEnd"/>
            <w:r w:rsidRPr="00503677">
              <w:rPr>
                <w:rFonts w:ascii="Times New Roman" w:eastAsia="Calibri" w:hAnsi="Times New Roman" w:cs="Times New Roman"/>
                <w:sz w:val="24"/>
                <w:szCs w:val="20"/>
                <w:lang w:val="en-CA"/>
              </w:rPr>
              <w:t xml:space="preserve"> dans </w:t>
            </w:r>
            <w:proofErr w:type="spellStart"/>
            <w:r w:rsidRPr="00503677">
              <w:rPr>
                <w:rFonts w:ascii="Times New Roman" w:eastAsia="Calibri" w:hAnsi="Times New Roman" w:cs="Times New Roman"/>
                <w:sz w:val="24"/>
                <w:szCs w:val="20"/>
                <w:lang w:val="en-CA"/>
              </w:rPr>
              <w:t>l’échantillon</w:t>
            </w:r>
            <w:proofErr w:type="spellEnd"/>
            <w:r w:rsidRPr="00503677">
              <w:rPr>
                <w:rFonts w:ascii="Times New Roman" w:eastAsia="Calibri" w:hAnsi="Times New Roman" w:cs="Times New Roman"/>
                <w:sz w:val="24"/>
                <w:szCs w:val="20"/>
                <w:lang w:val="en-CA"/>
              </w:rPr>
              <w:t xml:space="preserve"> : « thing », « stuff », « anything », « nothing », « anyone », « one », « either », « neither », « everyone », « no one », « someone », « anybody », « everybody », « nobody », « somebody », « another », « the other », « each », « little »,  « less », « much », « both », « few », « fewer », « many »,  « other », « others »,  « several ». </w:t>
            </w:r>
            <w:r w:rsidRPr="00503677">
              <w:rPr>
                <w:rFonts w:ascii="Times New Roman" w:eastAsia="Calibri" w:hAnsi="Times New Roman" w:cs="Times New Roman"/>
                <w:sz w:val="24"/>
                <w:szCs w:val="20"/>
              </w:rPr>
              <w:t xml:space="preserve">Calculé des 2 façons suivantes : en nombre absolu et en relation au </w:t>
            </w:r>
            <w:r w:rsidRPr="00496D2C">
              <w:rPr>
                <w:rFonts w:ascii="Times New Roman" w:eastAsia="Calibri" w:hAnsi="Times New Roman" w:cs="Times New Roman"/>
                <w:sz w:val="24"/>
                <w:szCs w:val="20"/>
                <w:highlight w:val="yellow"/>
              </w:rPr>
              <w:t>nombre total de mots</w:t>
            </w:r>
            <w:r w:rsidRPr="00503677">
              <w:rPr>
                <w:rFonts w:ascii="Times New Roman" w:eastAsia="Calibri" w:hAnsi="Times New Roman" w:cs="Times New Roman"/>
                <w:sz w:val="24"/>
                <w:szCs w:val="20"/>
              </w:rPr>
              <w:t xml:space="preserve"> dans l’échantillon.</w:t>
            </w:r>
          </w:p>
        </w:tc>
        <w:tc>
          <w:tcPr>
            <w:tcW w:w="2634" w:type="dxa"/>
            <w:tcBorders>
              <w:top w:val="nil"/>
              <w:bottom w:val="nil"/>
            </w:tcBorders>
          </w:tcPr>
          <w:p w14:paraId="61B25430"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2 calculs = 2</w:t>
            </w:r>
          </w:p>
        </w:tc>
        <w:tc>
          <w:tcPr>
            <w:tcW w:w="2694" w:type="dxa"/>
            <w:tcBorders>
              <w:top w:val="nil"/>
              <w:bottom w:val="nil"/>
            </w:tcBorders>
          </w:tcPr>
          <w:p w14:paraId="11549E91"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00AC1023" w14:textId="77777777" w:rsidTr="008355A7">
        <w:tc>
          <w:tcPr>
            <w:tcW w:w="2694" w:type="dxa"/>
            <w:tcBorders>
              <w:top w:val="nil"/>
              <w:bottom w:val="nil"/>
            </w:tcBorders>
          </w:tcPr>
          <w:p w14:paraId="0815D852" w14:textId="77777777" w:rsidR="00503677" w:rsidRPr="00503677" w:rsidRDefault="00503677" w:rsidP="00503677">
            <w:pPr>
              <w:jc w:val="center"/>
              <w:rPr>
                <w:rFonts w:ascii="Times New Roman" w:eastAsia="Calibri" w:hAnsi="Times New Roman" w:cs="Times New Roman"/>
                <w:sz w:val="24"/>
                <w:szCs w:val="20"/>
                <w:lang w:val="en-CA"/>
              </w:rPr>
            </w:pPr>
            <w:r w:rsidRPr="00503677">
              <w:rPr>
                <w:rFonts w:ascii="Times New Roman" w:eastAsia="Calibri" w:hAnsi="Times New Roman" w:cs="Times New Roman"/>
                <w:sz w:val="24"/>
                <w:szCs w:val="20"/>
                <w:lang w:val="en-CA"/>
              </w:rPr>
              <w:t>Moving Average Type-Token Ratio (MATTR)</w:t>
            </w:r>
          </w:p>
        </w:tc>
        <w:tc>
          <w:tcPr>
            <w:tcW w:w="3072" w:type="dxa"/>
            <w:tcBorders>
              <w:top w:val="nil"/>
              <w:bottom w:val="nil"/>
            </w:tcBorders>
          </w:tcPr>
          <w:p w14:paraId="4918696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Mesure de diversité lexicale reliant le nombre de mots différents utilisés à la longueur totale de l’échantillon.</w:t>
            </w:r>
          </w:p>
        </w:tc>
        <w:tc>
          <w:tcPr>
            <w:tcW w:w="2940" w:type="dxa"/>
            <w:tcBorders>
              <w:top w:val="nil"/>
              <w:bottom w:val="nil"/>
            </w:tcBorders>
          </w:tcPr>
          <w:p w14:paraId="489157C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Calculé en déplaçant une fenêtre de grandeur « x » à-travers le texte. Pour chaque fenêtre, un Type-Token Ratio est obtenu en divisant le nombre de mots uniques par le nombre total de mots dans la fenêtre. Pour obtenir le MATTR global d’un échantillon, la </w:t>
            </w:r>
            <w:r w:rsidRPr="00503677">
              <w:rPr>
                <w:rFonts w:ascii="Times New Roman" w:eastAsia="Calibri" w:hAnsi="Times New Roman" w:cs="Times New Roman"/>
                <w:sz w:val="24"/>
                <w:szCs w:val="20"/>
              </w:rPr>
              <w:lastRenderedPageBreak/>
              <w:t xml:space="preserve">moyenne des TTR de chaque fenêtre est calculée. </w:t>
            </w:r>
          </w:p>
          <w:p w14:paraId="0AE2788B" w14:textId="77777777" w:rsidR="00503677" w:rsidRPr="00503677" w:rsidRDefault="00503677" w:rsidP="00503677">
            <w:pPr>
              <w:jc w:val="center"/>
              <w:rPr>
                <w:rFonts w:ascii="Times New Roman" w:eastAsia="Calibri" w:hAnsi="Times New Roman" w:cs="Times New Roman"/>
                <w:sz w:val="24"/>
                <w:szCs w:val="20"/>
              </w:rPr>
            </w:pPr>
          </w:p>
          <w:p w14:paraId="2D3725E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La longueur de chaque fenêtre sera déterminée en calculant le nombre de mots moyen dans tous les échantillons de DS. Dans ce projet, il est attendu que les échantillons contiennent en moyenne de 100 à 150 mots. Trois groupes de fenêtre seront donc obtenus de façon à ce que chaque fenêtre contienne </w:t>
            </w:r>
            <w:commentRangeStart w:id="5"/>
            <w:r w:rsidRPr="00503677">
              <w:rPr>
                <w:rFonts w:ascii="Times New Roman" w:eastAsia="Calibri" w:hAnsi="Times New Roman" w:cs="Times New Roman"/>
                <w:sz w:val="24"/>
                <w:szCs w:val="20"/>
              </w:rPr>
              <w:t xml:space="preserve">10, 25 et 40 mots </w:t>
            </w:r>
            <w:commentRangeEnd w:id="5"/>
            <w:r w:rsidR="00496D2C">
              <w:rPr>
                <w:rStyle w:val="Marquedecommentaire"/>
                <w:lang w:val="en-CA"/>
              </w:rPr>
              <w:commentReference w:id="5"/>
            </w:r>
            <w:r w:rsidRPr="00503677">
              <w:rPr>
                <w:rFonts w:ascii="Times New Roman" w:eastAsia="Calibri" w:hAnsi="Times New Roman" w:cs="Times New Roman"/>
                <w:sz w:val="24"/>
                <w:szCs w:val="20"/>
              </w:rPr>
              <w:fldChar w:fldCharType="begin"/>
            </w:r>
            <w:r w:rsidRPr="00503677">
              <w:rPr>
                <w:rFonts w:ascii="Times New Roman" w:eastAsia="Calibri" w:hAnsi="Times New Roman" w:cs="Times New Roman"/>
                <w:sz w:val="24"/>
                <w:szCs w:val="20"/>
              </w:rPr>
              <w:instrText xml:space="preserve"> ADDIN EN.CITE &lt;EndNote&gt;&lt;Cite&gt;&lt;Author&gt;Covington&lt;/Author&gt;&lt;Year&gt;2010&lt;/Year&gt;&lt;RecNum&gt;216&lt;/RecNum&gt;&lt;DisplayText&gt;(Covington &amp;amp; McFall, 2010)&lt;/DisplayText&gt;&lt;record&gt;&lt;rec-number&gt;216&lt;/rec-number&gt;&lt;foreign-keys&gt;&lt;key app="EN" db-id="vvt55zsxrs0rr6ezd9opffdpzrxp2v9z0tep" timestamp="1656967100"&gt;216&lt;/key&gt;&lt;/foreign-keys&gt;&lt;ref-type name="Journal Article"&gt;17&lt;/ref-type&gt;&lt;contributors&gt;&lt;authors&gt;&lt;author&gt;Covington, M.A.&lt;/author&gt;&lt;author&gt;McFall, J.D.&lt;/author&gt;&lt;/authors&gt;&lt;/contributors&gt;&lt;titles&gt;&lt;title&gt;Cutting the Gordian knot: The moving-average type-token ration (MATTR)&lt;/title&gt;&lt;secondary-title&gt;Journal of Quantitative Linguistics&lt;/secondary-title&gt;&lt;/titles&gt;&lt;periodical&gt;&lt;full-title&gt;Journal of Quantitative Linguistics&lt;/full-title&gt;&lt;/periodical&gt;&lt;pages&gt;94-100&lt;/pages&gt;&lt;volume&gt;17&lt;/volume&gt;&lt;number&gt;2&lt;/number&gt;&lt;dates&gt;&lt;year&gt;2010&lt;/year&gt;&lt;/dates&gt;&lt;urls&gt;&lt;/urls&gt;&lt;electronic-resource-num&gt;10.1080/09296171003643098&lt;/electronic-resource-num&gt;&lt;/record&gt;&lt;/Cite&gt;&lt;/EndNote&gt;</w:instrText>
            </w:r>
            <w:r w:rsidRPr="00503677">
              <w:rPr>
                <w:rFonts w:ascii="Times New Roman" w:eastAsia="Calibri" w:hAnsi="Times New Roman" w:cs="Times New Roman"/>
                <w:sz w:val="24"/>
                <w:szCs w:val="20"/>
              </w:rPr>
              <w:fldChar w:fldCharType="separate"/>
            </w:r>
            <w:r w:rsidRPr="00503677">
              <w:rPr>
                <w:rFonts w:ascii="Times New Roman" w:eastAsia="Calibri" w:hAnsi="Times New Roman" w:cs="Times New Roman"/>
                <w:noProof/>
                <w:sz w:val="24"/>
                <w:szCs w:val="20"/>
              </w:rPr>
              <w:t>(Covington &amp; McFall, 2010)</w:t>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t>.</w:t>
            </w:r>
          </w:p>
          <w:p w14:paraId="37B57AEA" w14:textId="77777777" w:rsidR="00503677" w:rsidRPr="00503677" w:rsidRDefault="00503677" w:rsidP="00503677">
            <w:pPr>
              <w:jc w:val="center"/>
              <w:rPr>
                <w:rFonts w:ascii="Times New Roman" w:eastAsia="Calibri" w:hAnsi="Times New Roman" w:cs="Times New Roman"/>
                <w:sz w:val="24"/>
                <w:szCs w:val="20"/>
              </w:rPr>
            </w:pPr>
          </w:p>
        </w:tc>
        <w:tc>
          <w:tcPr>
            <w:tcW w:w="2634" w:type="dxa"/>
            <w:tcBorders>
              <w:top w:val="nil"/>
              <w:bottom w:val="nil"/>
            </w:tcBorders>
          </w:tcPr>
          <w:p w14:paraId="483929B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w:t>
            </w:r>
          </w:p>
        </w:tc>
        <w:tc>
          <w:tcPr>
            <w:tcW w:w="2694" w:type="dxa"/>
            <w:tcBorders>
              <w:top w:val="nil"/>
              <w:bottom w:val="nil"/>
            </w:tcBorders>
          </w:tcPr>
          <w:p w14:paraId="5403237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Un MATTR plus élevé indique une plus grande diversité lexicale</w:t>
            </w:r>
          </w:p>
          <w:p w14:paraId="17750E2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(Covington &amp; </w:t>
            </w:r>
            <w:proofErr w:type="spellStart"/>
            <w:r w:rsidRPr="00503677">
              <w:rPr>
                <w:rFonts w:ascii="Times New Roman" w:eastAsia="Calibri" w:hAnsi="Times New Roman" w:cs="Times New Roman"/>
                <w:sz w:val="24"/>
                <w:szCs w:val="20"/>
              </w:rPr>
              <w:t>McFall</w:t>
            </w:r>
            <w:proofErr w:type="spellEnd"/>
            <w:r w:rsidRPr="00503677">
              <w:rPr>
                <w:rFonts w:ascii="Times New Roman" w:eastAsia="Calibri" w:hAnsi="Times New Roman" w:cs="Times New Roman"/>
                <w:sz w:val="24"/>
                <w:szCs w:val="20"/>
              </w:rPr>
              <w:t>, 2010)</w:t>
            </w:r>
          </w:p>
        </w:tc>
      </w:tr>
      <w:tr w:rsidR="00503677" w:rsidRPr="00C27BE4" w14:paraId="3FF0246D" w14:textId="77777777" w:rsidTr="008355A7">
        <w:tc>
          <w:tcPr>
            <w:tcW w:w="2694" w:type="dxa"/>
            <w:tcBorders>
              <w:top w:val="nil"/>
              <w:bottom w:val="nil"/>
            </w:tcBorders>
          </w:tcPr>
          <w:p w14:paraId="63F3C3C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Statistique R de Honoré</w:t>
            </w:r>
          </w:p>
        </w:tc>
        <w:tc>
          <w:tcPr>
            <w:tcW w:w="3072" w:type="dxa"/>
            <w:tcBorders>
              <w:top w:val="nil"/>
              <w:bottom w:val="nil"/>
            </w:tcBorders>
          </w:tcPr>
          <w:p w14:paraId="19AA00C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Mesure de diversité lexicale reliant la longueur de l’échantillon au nombre de mots différents utilisés et au nombre de mots mentionnées une seule fois dans l’échantillon.</w:t>
            </w:r>
          </w:p>
        </w:tc>
        <w:tc>
          <w:tcPr>
            <w:tcW w:w="2940" w:type="dxa"/>
            <w:tcBorders>
              <w:top w:val="nil"/>
              <w:bottom w:val="nil"/>
            </w:tcBorders>
          </w:tcPr>
          <w:p w14:paraId="29EBED8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R = 100*</w:t>
            </w:r>
            <w:proofErr w:type="spellStart"/>
            <w:r w:rsidRPr="00503677">
              <w:rPr>
                <w:rFonts w:ascii="Times New Roman" w:eastAsia="Calibri" w:hAnsi="Times New Roman" w:cs="Times New Roman"/>
                <w:sz w:val="24"/>
                <w:szCs w:val="20"/>
              </w:rPr>
              <w:t>logN</w:t>
            </w:r>
            <w:proofErr w:type="spellEnd"/>
            <w:r w:rsidRPr="00503677">
              <w:rPr>
                <w:rFonts w:ascii="Times New Roman" w:eastAsia="Calibri" w:hAnsi="Times New Roman" w:cs="Times New Roman"/>
                <w:sz w:val="24"/>
                <w:szCs w:val="20"/>
              </w:rPr>
              <w:t>/(1-V1/V), où N représente le nombre total de mots de l’échantillon, V représente le nombre de mots différents dans l’échantillon et V1 représente le nombre de mots mentionnés une seule fois dans l’échantillon.</w:t>
            </w:r>
          </w:p>
        </w:tc>
        <w:tc>
          <w:tcPr>
            <w:tcW w:w="2634" w:type="dxa"/>
            <w:tcBorders>
              <w:top w:val="nil"/>
              <w:bottom w:val="nil"/>
            </w:tcBorders>
          </w:tcPr>
          <w:p w14:paraId="5B03AF0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top w:val="nil"/>
              <w:bottom w:val="nil"/>
            </w:tcBorders>
          </w:tcPr>
          <w:p w14:paraId="375E83B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Une statistique d’Honoré plus élevée indique une plus grande diversité lexicale.</w:t>
            </w:r>
          </w:p>
        </w:tc>
      </w:tr>
      <w:tr w:rsidR="00503677" w:rsidRPr="00C27BE4" w14:paraId="4DE9296D" w14:textId="77777777" w:rsidTr="008355A7">
        <w:tc>
          <w:tcPr>
            <w:tcW w:w="2694" w:type="dxa"/>
            <w:tcBorders>
              <w:top w:val="nil"/>
              <w:bottom w:val="nil"/>
            </w:tcBorders>
          </w:tcPr>
          <w:p w14:paraId="7AB249BA"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Index W de Brunet</w:t>
            </w:r>
          </w:p>
        </w:tc>
        <w:tc>
          <w:tcPr>
            <w:tcW w:w="3072" w:type="dxa"/>
            <w:tcBorders>
              <w:top w:val="nil"/>
              <w:bottom w:val="nil"/>
            </w:tcBorders>
          </w:tcPr>
          <w:p w14:paraId="24C3667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Mesure de diversité lexicale reliant la longueur de l’échantillon au nombre de </w:t>
            </w:r>
            <w:r w:rsidRPr="00503677">
              <w:rPr>
                <w:rFonts w:ascii="Times New Roman" w:eastAsia="Calibri" w:hAnsi="Times New Roman" w:cs="Times New Roman"/>
                <w:sz w:val="24"/>
                <w:szCs w:val="20"/>
              </w:rPr>
              <w:lastRenderedPageBreak/>
              <w:t>mots différents utilisés dans celui-ci.</w:t>
            </w:r>
          </w:p>
        </w:tc>
        <w:tc>
          <w:tcPr>
            <w:tcW w:w="2940" w:type="dxa"/>
            <w:tcBorders>
              <w:top w:val="nil"/>
              <w:bottom w:val="nil"/>
            </w:tcBorders>
          </w:tcPr>
          <w:p w14:paraId="773FEEC6" w14:textId="77777777" w:rsidR="00503677" w:rsidRPr="00503677" w:rsidRDefault="00503677" w:rsidP="00503677">
            <w:pPr>
              <w:jc w:val="center"/>
              <w:rPr>
                <w:rFonts w:ascii="Times New Roman" w:eastAsia="Calibri" w:hAnsi="Times New Roman" w:cs="Times New Roman"/>
                <w:sz w:val="24"/>
                <w:szCs w:val="20"/>
                <w:vertAlign w:val="superscript"/>
              </w:rPr>
            </w:pPr>
            <w:r w:rsidRPr="00503677">
              <w:rPr>
                <w:rFonts w:ascii="Times New Roman" w:eastAsia="Calibri" w:hAnsi="Times New Roman" w:cs="Times New Roman"/>
                <w:sz w:val="24"/>
                <w:szCs w:val="20"/>
              </w:rPr>
              <w:lastRenderedPageBreak/>
              <w:t xml:space="preserve">W = </w:t>
            </w:r>
            <w:r w:rsidRPr="00503677">
              <w:rPr>
                <w:rFonts w:ascii="Times New Roman" w:eastAsia="Calibri" w:hAnsi="Times New Roman" w:cs="Times New Roman"/>
                <w:sz w:val="24"/>
                <w:szCs w:val="20"/>
                <w:vertAlign w:val="subscript"/>
              </w:rPr>
              <w:t>N</w:t>
            </w:r>
            <w:r w:rsidRPr="00503677">
              <w:rPr>
                <w:rFonts w:ascii="Times New Roman" w:eastAsia="Calibri" w:hAnsi="Times New Roman" w:cs="Times New Roman"/>
                <w:sz w:val="24"/>
                <w:szCs w:val="20"/>
              </w:rPr>
              <w:t>V</w:t>
            </w:r>
            <w:r w:rsidRPr="00503677">
              <w:rPr>
                <w:rFonts w:ascii="Times New Roman" w:eastAsia="Calibri" w:hAnsi="Times New Roman" w:cs="Times New Roman"/>
                <w:sz w:val="24"/>
                <w:szCs w:val="20"/>
                <w:vertAlign w:val="superscript"/>
              </w:rPr>
              <w:t>-.165</w:t>
            </w:r>
          </w:p>
          <w:p w14:paraId="6AB81D8F" w14:textId="77777777" w:rsidR="00503677" w:rsidRPr="00503677" w:rsidRDefault="00503677" w:rsidP="00503677">
            <w:pPr>
              <w:jc w:val="center"/>
              <w:rPr>
                <w:rFonts w:ascii="Times New Roman" w:eastAsia="Calibri" w:hAnsi="Times New Roman" w:cs="Times New Roman"/>
                <w:sz w:val="24"/>
                <w:szCs w:val="20"/>
              </w:rPr>
            </w:pPr>
            <w:proofErr w:type="gramStart"/>
            <w:r w:rsidRPr="00503677">
              <w:rPr>
                <w:rFonts w:ascii="Times New Roman" w:eastAsia="Calibri" w:hAnsi="Times New Roman" w:cs="Times New Roman"/>
                <w:sz w:val="24"/>
                <w:szCs w:val="20"/>
              </w:rPr>
              <w:t>où</w:t>
            </w:r>
            <w:proofErr w:type="gramEnd"/>
            <w:r w:rsidRPr="00503677">
              <w:rPr>
                <w:rFonts w:ascii="Times New Roman" w:eastAsia="Calibri" w:hAnsi="Times New Roman" w:cs="Times New Roman"/>
                <w:sz w:val="24"/>
                <w:szCs w:val="20"/>
              </w:rPr>
              <w:t xml:space="preserve"> N représente le nombre total de mots dans </w:t>
            </w:r>
            <w:r w:rsidRPr="00503677">
              <w:rPr>
                <w:rFonts w:ascii="Times New Roman" w:eastAsia="Calibri" w:hAnsi="Times New Roman" w:cs="Times New Roman"/>
                <w:sz w:val="24"/>
                <w:szCs w:val="20"/>
              </w:rPr>
              <w:lastRenderedPageBreak/>
              <w:t>l’échantillon et V représente le nombre de mots différents utilisés dans celui-ci.</w:t>
            </w:r>
          </w:p>
        </w:tc>
        <w:tc>
          <w:tcPr>
            <w:tcW w:w="2634" w:type="dxa"/>
            <w:tcBorders>
              <w:top w:val="nil"/>
              <w:bottom w:val="nil"/>
            </w:tcBorders>
          </w:tcPr>
          <w:p w14:paraId="3452EC10"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w:t>
            </w:r>
          </w:p>
        </w:tc>
        <w:tc>
          <w:tcPr>
            <w:tcW w:w="2694" w:type="dxa"/>
            <w:tcBorders>
              <w:top w:val="nil"/>
              <w:bottom w:val="nil"/>
            </w:tcBorders>
          </w:tcPr>
          <w:p w14:paraId="6C36F7FA"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Un index W de Brunet plus élevé indique une moins grande diversité </w:t>
            </w:r>
            <w:r w:rsidRPr="00503677">
              <w:rPr>
                <w:rFonts w:ascii="Times New Roman" w:eastAsia="Calibri" w:hAnsi="Times New Roman" w:cs="Times New Roman"/>
                <w:sz w:val="24"/>
                <w:szCs w:val="20"/>
              </w:rPr>
              <w:lastRenderedPageBreak/>
              <w:t>lexicale (échelle inversée).</w:t>
            </w:r>
          </w:p>
          <w:p w14:paraId="13D42DAE"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Relativement peu affecté par les variations dans la longueur de l’échantillon.</w:t>
            </w:r>
          </w:p>
        </w:tc>
      </w:tr>
      <w:tr w:rsidR="00503677" w:rsidRPr="00C27BE4" w14:paraId="53C0E3D4" w14:textId="77777777" w:rsidTr="008355A7">
        <w:tc>
          <w:tcPr>
            <w:tcW w:w="2694" w:type="dxa"/>
            <w:tcBorders>
              <w:top w:val="nil"/>
              <w:bottom w:val="nil"/>
            </w:tcBorders>
          </w:tcPr>
          <w:p w14:paraId="04E723C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Familiarité†</w:t>
            </w:r>
          </w:p>
          <w:p w14:paraId="325523D9" w14:textId="77777777" w:rsidR="00503677" w:rsidRPr="00503677" w:rsidRDefault="00503677" w:rsidP="00503677">
            <w:pPr>
              <w:jc w:val="center"/>
              <w:rPr>
                <w:rFonts w:ascii="Times New Roman" w:eastAsia="Calibri" w:hAnsi="Times New Roman" w:cs="Times New Roman"/>
                <w:sz w:val="24"/>
                <w:szCs w:val="20"/>
              </w:rPr>
            </w:pPr>
          </w:p>
        </w:tc>
        <w:tc>
          <w:tcPr>
            <w:tcW w:w="3072" w:type="dxa"/>
            <w:tcBorders>
              <w:top w:val="nil"/>
              <w:bottom w:val="nil"/>
            </w:tcBorders>
          </w:tcPr>
          <w:p w14:paraId="074D146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Degré avec lequel un mot est familier pour les locuteurs d’une langue.</w:t>
            </w:r>
          </w:p>
        </w:tc>
        <w:tc>
          <w:tcPr>
            <w:tcW w:w="2940" w:type="dxa"/>
            <w:tcBorders>
              <w:top w:val="nil"/>
              <w:bottom w:val="nil"/>
            </w:tcBorders>
          </w:tcPr>
          <w:p w14:paraId="33145B5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Évaluations subjectives de la familiarité obtenues des normes de Glasgow (Scott et al., 2019) La familiarité moyenne sera calculée pour </w:t>
            </w:r>
            <w:r w:rsidRPr="00777F82">
              <w:rPr>
                <w:rFonts w:ascii="Times New Roman" w:eastAsia="Calibri" w:hAnsi="Times New Roman" w:cs="Times New Roman"/>
                <w:strike/>
                <w:sz w:val="24"/>
                <w:szCs w:val="20"/>
              </w:rPr>
              <w:t>tous les mots</w:t>
            </w:r>
            <w:r w:rsidRPr="00503677">
              <w:rPr>
                <w:rFonts w:ascii="Times New Roman" w:eastAsia="Calibri" w:hAnsi="Times New Roman" w:cs="Times New Roman"/>
                <w:sz w:val="24"/>
                <w:szCs w:val="20"/>
              </w:rPr>
              <w:t>/noms/verbes/</w:t>
            </w:r>
            <w:r w:rsidRPr="00777F82">
              <w:rPr>
                <w:rFonts w:ascii="Times New Roman" w:eastAsia="Calibri" w:hAnsi="Times New Roman" w:cs="Times New Roman"/>
                <w:strike/>
                <w:sz w:val="24"/>
                <w:szCs w:val="20"/>
              </w:rPr>
              <w:t>adjectifs</w:t>
            </w:r>
            <w:r w:rsidRPr="00503677">
              <w:rPr>
                <w:rFonts w:ascii="Times New Roman" w:eastAsia="Calibri" w:hAnsi="Times New Roman" w:cs="Times New Roman"/>
                <w:sz w:val="24"/>
                <w:szCs w:val="20"/>
              </w:rPr>
              <w:t xml:space="preserve"> de l’échantillon.</w:t>
            </w:r>
          </w:p>
        </w:tc>
        <w:tc>
          <w:tcPr>
            <w:tcW w:w="2634" w:type="dxa"/>
            <w:tcBorders>
              <w:top w:val="nil"/>
              <w:bottom w:val="nil"/>
            </w:tcBorders>
          </w:tcPr>
          <w:p w14:paraId="2F0184C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4 calculs = 4</w:t>
            </w:r>
          </w:p>
        </w:tc>
        <w:tc>
          <w:tcPr>
            <w:tcW w:w="2694" w:type="dxa"/>
            <w:tcBorders>
              <w:top w:val="nil"/>
              <w:bottom w:val="nil"/>
            </w:tcBorders>
          </w:tcPr>
          <w:p w14:paraId="684FB48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Des déficits sémantiques et/ou d’accès lexical pourraient se manifester par une utilisation accrue de mots évalués comme étant très familiers (Fraser et al., 2016).</w:t>
            </w:r>
          </w:p>
          <w:p w14:paraId="54CCE6D9"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63C152D1" w14:textId="77777777" w:rsidTr="008355A7">
        <w:tc>
          <w:tcPr>
            <w:tcW w:w="2694" w:type="dxa"/>
            <w:tcBorders>
              <w:top w:val="nil"/>
              <w:bottom w:val="nil"/>
            </w:tcBorders>
          </w:tcPr>
          <w:p w14:paraId="29F1236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Imageabilité†</w:t>
            </w:r>
          </w:p>
        </w:tc>
        <w:tc>
          <w:tcPr>
            <w:tcW w:w="3072" w:type="dxa"/>
            <w:tcBorders>
              <w:top w:val="nil"/>
              <w:bottom w:val="nil"/>
            </w:tcBorders>
          </w:tcPr>
          <w:p w14:paraId="22E88CD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Niveau d’effort impliqué dans la génération d’une image mentale du concept représenté par un mot.</w:t>
            </w:r>
          </w:p>
        </w:tc>
        <w:tc>
          <w:tcPr>
            <w:tcW w:w="2940" w:type="dxa"/>
            <w:tcBorders>
              <w:top w:val="nil"/>
              <w:bottom w:val="nil"/>
            </w:tcBorders>
          </w:tcPr>
          <w:p w14:paraId="4E6F430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Évaluations subjectives de l’imageabilité obtenues des normes de Glasgow </w:t>
            </w:r>
            <w:r w:rsidRPr="00503677">
              <w:rPr>
                <w:rFonts w:ascii="Times New Roman" w:eastAsia="Calibri" w:hAnsi="Times New Roman" w:cs="Times New Roman"/>
                <w:sz w:val="24"/>
                <w:szCs w:val="20"/>
              </w:rPr>
              <w:fldChar w:fldCharType="begin">
                <w:fldData xml:space="preserve">PEVuZE5vdGU+PENpdGU+PEF1dGhvcj5TY290dDwvQXV0aG9yPjxZZWFyPjIwMTk8L1llYXI+PFJl
Y051bT41NjwvUmVjTnVtPjxEaXNwbGF5VGV4dD4oU2NvdHQgZXQgYWwuLCAyMDE5KTwvRGlzcGxh
eVRleHQ+PHJlY29yZD48cmVjLW51bWJlcj41NjwvcmVjLW51bWJlcj48Zm9yZWlnbi1rZXlzPjxr
ZXkgYXBwPSJFTiIgZGItaWQ9InZ2dDU1enN4cnMwcnI2ZXpkOW9wZmZkcHpyeHAydjl6MHRlcCIg
dGltZXN0YW1wPSIxNjQzMjM2NTAxIj41Njwva2V5PjwvZm9yZWlnbi1rZXlzPjxyZWYtdHlwZSBu
YW1lPSJKb3VybmFsIEFydGljbGUiPjE3PC9yZWYtdHlwZT48Y29udHJpYnV0b3JzPjxhdXRob3Jz
PjxhdXRob3I+U2NvdHQsIEcuIEcuPC9hdXRob3I+PGF1dGhvcj5LZWl0ZWwsIEEuPC9hdXRob3I+
PGF1dGhvcj5CZWNpcnNwYWhpYywgTS48L2F1dGhvcj48YXV0aG9yPllhbywgQi48L2F1dGhvcj48
YXV0aG9yPlNlcmVubywgUy4gQy48L2F1dGhvcj48L2F1dGhvcnM+PC9jb250cmlidXRvcnM+PGF1
dGgtYWRkcmVzcz5TY2hvb2wgb2YgTWVkaWEsIEN1bHR1cmUgYW5kIFNvY2lldHktUHN5Y2hvbG9n
eSwgVW5pdmVyc2l0eSBvZiB0aGUgV2VzdCBvZiBTY290bGFuZCwgUGFpc2xleSwgUEExIDJCRSwg
VUsuJiN4RDtJbnN0aXR1dGUgb2YgTmV1cm9zY2llbmNlIGFuZCBQc3ljaG9sb2d5LCBVbml2ZXJz
aXR5IG9mIEdsYXNnb3csIDYyIEhpbGxoZWFkIFN0cmVldCwgR2xhc2dvdywgRzEyIDhRQiwgVUsu
JiN4RDtTY2hvb2wgb2YgUHN5Y2hvbG9neSwgVW5pdmVyc2l0eSBvZiBHbGFzZ293LCA2MiBIaWxs
aGVhZCBTdHJlZXQsIEdsYXNnb3csIEcxMiA4UUIsIFVLLiYjeEQ7RGl2aXNpb24gb2YgTmV1cm9z
Y2llbmNlIGFuZCBFeHBlcmltZW50YWwgUHN5Y2hvbG9neSwgVW5pdmVyc2l0eSBvZiBNYW5jaGVz
dGVyLCBNYW5jaGVzdGVyLCBVSy4mI3hEO0luc3RpdHV0ZSBvZiBOZXVyb3NjaWVuY2UgYW5kIFBz
eWNob2xvZ3ksIFVuaXZlcnNpdHkgb2YgR2xhc2dvdywgNjIgSGlsbGhlYWQgU3RyZWV0LCBHbGFz
Z293LCBHMTIgOFFCLCBVSy4gc2FyYS5zZXJlbm9AZ2xhc2dvdy5hYy51ay4mI3hEO1NjaG9vbCBv
ZiBQc3ljaG9sb2d5LCBVbml2ZXJzaXR5IG9mIEdsYXNnb3csIDYyIEhpbGxoZWFkIFN0cmVldCwg
R2xhc2dvdywgRzEyIDhRQiwgVUsuIHNhcmEuc2VyZW5vQGdsYXNnb3cuYWMudWsuPC9hdXRoLWFk
ZHJlc3M+PHRpdGxlcz48dGl0bGU+VGhlIEdsYXNnb3cgTm9ybXM6IFJhdGluZ3Mgb2YgNSw1MDAg
d29yZHMgb24gbmluZSBzY2FsZXM8L3RpdGxlPjxzZWNvbmRhcnktdGl0bGU+QmVoYXZpb3IgUmVz
ZWFyY2ggTWV0aG9kczwvc2Vjb25kYXJ5LXRpdGxlPjwvdGl0bGVzPjxwZXJpb2RpY2FsPjxmdWxs
LXRpdGxlPkJlaGF2aW9yIFJlc2VhcmNoIE1ldGhvZHM8L2Z1bGwtdGl0bGU+PC9wZXJpb2RpY2Fs
PjxwYWdlcz4xMjU4LTEyNzA8L3BhZ2VzPjx2b2x1bWU+NTE8L3ZvbHVtZT48bnVtYmVyPjM8L251
bWJlcj48a2V5d29yZHM+PGtleXdvcmQ+QWRvbGVzY2VudDwva2V5d29yZD48a2V5d29yZD5BZHVs
dDwva2V5d29yZD48a2V5d29yZD5Bcm91c2FsPC9rZXl3b3JkPjxrZXl3b3JkPkVtb3Rpb25zPC9r
ZXl3b3JkPjxrZXl3b3JkPkZlbWFsZTwva2V5d29yZD48a2V5d29yZD5IdW1hbnM8L2tleXdvcmQ+
PGtleXdvcmQ+TWFsZTwva2V5d29yZD48a2V5d29yZD5Qc3ljaG9saW5ndWlzdGljczwva2V5d29y
ZD48a2V5d29yZD5SZWNvZ25pdGlvbiwgUHN5Y2hvbG9neTwva2V5d29yZD48a2V5d29yZD4qU2Vt
YW50aWNzPC9rZXl3b3JkPjxrZXl3b3JkPlNwZWVjaDwva2V5d29yZD48a2V5d29yZD5Zb3VuZyBB
ZHVsdDwva2V5d29yZD48a2V5d29yZD4qQWdlIG9mIGFjcXVpc2l0aW9uPC9rZXl3b3JkPjxrZXl3
b3JkPipBcm91c2FsPC9rZXl3b3JkPjxrZXl3b3JkPipDb25jcmV0ZW5lc3M8L2tleXdvcmQ+PGtl
eXdvcmQ+KkRvbWluYW5jZTwva2V5d29yZD48a2V5d29yZD4qRmFtaWxpYXJpdHk8L2tleXdvcmQ+
PGtleXdvcmQ+KkdlbmRlciBhc3NvY2lhdGlvbjwva2V5d29yZD48a2V5d29yZD4qSW1hZ2VhYmls
aXR5PC9rZXl3b3JkPjxrZXl3b3JkPipQc3ljaG9saW5ndWlzdGljIG5vcm1zPC9rZXl3b3JkPjxr
ZXl3b3JkPipTZW1hbnRpYyBzaXplPC9rZXl3b3JkPjxrZXl3b3JkPipWYWxlbmNlPC9rZXl3b3Jk
Pjwva2V5d29yZHM+PGRhdGVzPjx5ZWFyPjIwMTk8L3llYXI+PHB1Yi1kYXRlcz48ZGF0ZT5KdW48
L2RhdGU+PC9wdWItZGF0ZXM+PC9kYXRlcz48aXNibj4xNTU0LTM1MjggKEVsZWN0cm9uaWMpJiN4
RDsxNTU0LTM1MVggKExpbmtpbmcpPC9pc2JuPjxhY2Nlc3Npb24tbnVtPjMwMjA2Nzk3PC9hY2Nl
c3Npb24tbnVtPjx1cmxzPjxyZWxhdGVkLXVybHM+PHVybD5odHRwczovL3d3dy5uY2JpLm5sbS5u
aWguZ292L3B1Ym1lZC8zMDIwNjc5NzwvdXJsPjwvcmVsYXRlZC11cmxzPjwvdXJscz48Y3VzdG9t
Mj5QTUM2NTM4NTg2PC9jdXN0b20yPjxlbGVjdHJvbmljLXJlc291cmNlLW51bT4xMC4zNzU4L3Mx
MzQyOC0wMTgtMTA5OS0zPC9lbGVjdHJvbmljLXJlc291cmNlLW51bT48L3JlY29yZD48L0NpdGU+
PC9FbmROb3RlPgB=
</w:fldData>
              </w:fldChar>
            </w:r>
            <w:r w:rsidRPr="00503677">
              <w:rPr>
                <w:rFonts w:ascii="Times New Roman" w:eastAsia="Calibri" w:hAnsi="Times New Roman" w:cs="Times New Roman"/>
                <w:sz w:val="24"/>
                <w:szCs w:val="20"/>
              </w:rPr>
              <w:instrText xml:space="preserve"> ADDIN EN.CITE </w:instrText>
            </w:r>
            <w:r w:rsidRPr="00503677">
              <w:rPr>
                <w:rFonts w:ascii="Times New Roman" w:eastAsia="Calibri" w:hAnsi="Times New Roman" w:cs="Times New Roman"/>
                <w:sz w:val="24"/>
                <w:szCs w:val="20"/>
              </w:rPr>
              <w:fldChar w:fldCharType="begin">
                <w:fldData xml:space="preserve">PEVuZE5vdGU+PENpdGU+PEF1dGhvcj5TY290dDwvQXV0aG9yPjxZZWFyPjIwMTk8L1llYXI+PFJl
Y051bT41NjwvUmVjTnVtPjxEaXNwbGF5VGV4dD4oU2NvdHQgZXQgYWwuLCAyMDE5KTwvRGlzcGxh
eVRleHQ+PHJlY29yZD48cmVjLW51bWJlcj41NjwvcmVjLW51bWJlcj48Zm9yZWlnbi1rZXlzPjxr
ZXkgYXBwPSJFTiIgZGItaWQ9InZ2dDU1enN4cnMwcnI2ZXpkOW9wZmZkcHpyeHAydjl6MHRlcCIg
dGltZXN0YW1wPSIxNjQzMjM2NTAxIj41Njwva2V5PjwvZm9yZWlnbi1rZXlzPjxyZWYtdHlwZSBu
YW1lPSJKb3VybmFsIEFydGljbGUiPjE3PC9yZWYtdHlwZT48Y29udHJpYnV0b3JzPjxhdXRob3Jz
PjxhdXRob3I+U2NvdHQsIEcuIEcuPC9hdXRob3I+PGF1dGhvcj5LZWl0ZWwsIEEuPC9hdXRob3I+
PGF1dGhvcj5CZWNpcnNwYWhpYywgTS48L2F1dGhvcj48YXV0aG9yPllhbywgQi48L2F1dGhvcj48
YXV0aG9yPlNlcmVubywgUy4gQy48L2F1dGhvcj48L2F1dGhvcnM+PC9jb250cmlidXRvcnM+PGF1
dGgtYWRkcmVzcz5TY2hvb2wgb2YgTWVkaWEsIEN1bHR1cmUgYW5kIFNvY2lldHktUHN5Y2hvbG9n
eSwgVW5pdmVyc2l0eSBvZiB0aGUgV2VzdCBvZiBTY290bGFuZCwgUGFpc2xleSwgUEExIDJCRSwg
VUsuJiN4RDtJbnN0aXR1dGUgb2YgTmV1cm9zY2llbmNlIGFuZCBQc3ljaG9sb2d5LCBVbml2ZXJz
aXR5IG9mIEdsYXNnb3csIDYyIEhpbGxoZWFkIFN0cmVldCwgR2xhc2dvdywgRzEyIDhRQiwgVUsu
JiN4RDtTY2hvb2wgb2YgUHN5Y2hvbG9neSwgVW5pdmVyc2l0eSBvZiBHbGFzZ293LCA2MiBIaWxs
aGVhZCBTdHJlZXQsIEdsYXNnb3csIEcxMiA4UUIsIFVLLiYjeEQ7RGl2aXNpb24gb2YgTmV1cm9z
Y2llbmNlIGFuZCBFeHBlcmltZW50YWwgUHN5Y2hvbG9neSwgVW5pdmVyc2l0eSBvZiBNYW5jaGVz
dGVyLCBNYW5jaGVzdGVyLCBVSy4mI3hEO0luc3RpdHV0ZSBvZiBOZXVyb3NjaWVuY2UgYW5kIFBz
eWNob2xvZ3ksIFVuaXZlcnNpdHkgb2YgR2xhc2dvdywgNjIgSGlsbGhlYWQgU3RyZWV0LCBHbGFz
Z293LCBHMTIgOFFCLCBVSy4gc2FyYS5zZXJlbm9AZ2xhc2dvdy5hYy51ay4mI3hEO1NjaG9vbCBv
ZiBQc3ljaG9sb2d5LCBVbml2ZXJzaXR5IG9mIEdsYXNnb3csIDYyIEhpbGxoZWFkIFN0cmVldCwg
R2xhc2dvdywgRzEyIDhRQiwgVUsuIHNhcmEuc2VyZW5vQGdsYXNnb3cuYWMudWsuPC9hdXRoLWFk
ZHJlc3M+PHRpdGxlcz48dGl0bGU+VGhlIEdsYXNnb3cgTm9ybXM6IFJhdGluZ3Mgb2YgNSw1MDAg
d29yZHMgb24gbmluZSBzY2FsZXM8L3RpdGxlPjxzZWNvbmRhcnktdGl0bGU+QmVoYXZpb3IgUmVz
ZWFyY2ggTWV0aG9kczwvc2Vjb25kYXJ5LXRpdGxlPjwvdGl0bGVzPjxwZXJpb2RpY2FsPjxmdWxs
LXRpdGxlPkJlaGF2aW9yIFJlc2VhcmNoIE1ldGhvZHM8L2Z1bGwtdGl0bGU+PC9wZXJpb2RpY2Fs
PjxwYWdlcz4xMjU4LTEyNzA8L3BhZ2VzPjx2b2x1bWU+NTE8L3ZvbHVtZT48bnVtYmVyPjM8L251
bWJlcj48a2V5d29yZHM+PGtleXdvcmQ+QWRvbGVzY2VudDwva2V5d29yZD48a2V5d29yZD5BZHVs
dDwva2V5d29yZD48a2V5d29yZD5Bcm91c2FsPC9rZXl3b3JkPjxrZXl3b3JkPkVtb3Rpb25zPC9r
ZXl3b3JkPjxrZXl3b3JkPkZlbWFsZTwva2V5d29yZD48a2V5d29yZD5IdW1hbnM8L2tleXdvcmQ+
PGtleXdvcmQ+TWFsZTwva2V5d29yZD48a2V5d29yZD5Qc3ljaG9saW5ndWlzdGljczwva2V5d29y
ZD48a2V5d29yZD5SZWNvZ25pdGlvbiwgUHN5Y2hvbG9neTwva2V5d29yZD48a2V5d29yZD4qU2Vt
YW50aWNzPC9rZXl3b3JkPjxrZXl3b3JkPlNwZWVjaDwva2V5d29yZD48a2V5d29yZD5Zb3VuZyBB
ZHVsdDwva2V5d29yZD48a2V5d29yZD4qQWdlIG9mIGFjcXVpc2l0aW9uPC9rZXl3b3JkPjxrZXl3
b3JkPipBcm91c2FsPC9rZXl3b3JkPjxrZXl3b3JkPipDb25jcmV0ZW5lc3M8L2tleXdvcmQ+PGtl
eXdvcmQ+KkRvbWluYW5jZTwva2V5d29yZD48a2V5d29yZD4qRmFtaWxpYXJpdHk8L2tleXdvcmQ+
PGtleXdvcmQ+KkdlbmRlciBhc3NvY2lhdGlvbjwva2V5d29yZD48a2V5d29yZD4qSW1hZ2VhYmls
aXR5PC9rZXl3b3JkPjxrZXl3b3JkPipQc3ljaG9saW5ndWlzdGljIG5vcm1zPC9rZXl3b3JkPjxr
ZXl3b3JkPipTZW1hbnRpYyBzaXplPC9rZXl3b3JkPjxrZXl3b3JkPipWYWxlbmNlPC9rZXl3b3Jk
Pjwva2V5d29yZHM+PGRhdGVzPjx5ZWFyPjIwMTk8L3llYXI+PHB1Yi1kYXRlcz48ZGF0ZT5KdW48
L2RhdGU+PC9wdWItZGF0ZXM+PC9kYXRlcz48aXNibj4xNTU0LTM1MjggKEVsZWN0cm9uaWMpJiN4
RDsxNTU0LTM1MVggKExpbmtpbmcpPC9pc2JuPjxhY2Nlc3Npb24tbnVtPjMwMjA2Nzk3PC9hY2Nl
c3Npb24tbnVtPjx1cmxzPjxyZWxhdGVkLXVybHM+PHVybD5odHRwczovL3d3dy5uY2JpLm5sbS5u
aWguZ292L3B1Ym1lZC8zMDIwNjc5NzwvdXJsPjwvcmVsYXRlZC11cmxzPjwvdXJscz48Y3VzdG9t
Mj5QTUM2NTM4NTg2PC9jdXN0b20yPjxlbGVjdHJvbmljLXJlc291cmNlLW51bT4xMC4zNzU4L3Mx
MzQyOC0wMTgtMTA5OS0zPC9lbGVjdHJvbmljLXJlc291cmNlLW51bT48L3JlY29yZD48L0NpdGU+
PC9FbmROb3RlPgB=
</w:fldData>
              </w:fldChar>
            </w:r>
            <w:r w:rsidRPr="00503677">
              <w:rPr>
                <w:rFonts w:ascii="Times New Roman" w:eastAsia="Calibri" w:hAnsi="Times New Roman" w:cs="Times New Roman"/>
                <w:sz w:val="24"/>
                <w:szCs w:val="20"/>
              </w:rPr>
              <w:instrText xml:space="preserve"> ADDIN EN.CITE.DATA </w:instrText>
            </w:r>
            <w:r w:rsidRPr="00503677">
              <w:rPr>
                <w:rFonts w:ascii="Times New Roman" w:eastAsia="Calibri" w:hAnsi="Times New Roman" w:cs="Times New Roman"/>
                <w:sz w:val="24"/>
                <w:szCs w:val="20"/>
              </w:rPr>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r>
            <w:r w:rsidRPr="00503677">
              <w:rPr>
                <w:rFonts w:ascii="Times New Roman" w:eastAsia="Calibri" w:hAnsi="Times New Roman" w:cs="Times New Roman"/>
                <w:sz w:val="24"/>
                <w:szCs w:val="20"/>
              </w:rPr>
              <w:fldChar w:fldCharType="separate"/>
            </w:r>
            <w:r w:rsidRPr="00503677">
              <w:rPr>
                <w:rFonts w:ascii="Times New Roman" w:eastAsia="Calibri" w:hAnsi="Times New Roman" w:cs="Times New Roman"/>
                <w:noProof/>
                <w:sz w:val="24"/>
                <w:szCs w:val="20"/>
              </w:rPr>
              <w:t>(Scott et al., 2019)</w:t>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t>. L’imageabilité moyenne sera calculée pour tous les mots/noms/verbes/adjectifs de l’échantillon.</w:t>
            </w:r>
          </w:p>
        </w:tc>
        <w:tc>
          <w:tcPr>
            <w:tcW w:w="2634" w:type="dxa"/>
            <w:tcBorders>
              <w:top w:val="nil"/>
              <w:bottom w:val="nil"/>
            </w:tcBorders>
          </w:tcPr>
          <w:p w14:paraId="1D6B759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4 calculs = 4</w:t>
            </w:r>
          </w:p>
        </w:tc>
        <w:tc>
          <w:tcPr>
            <w:tcW w:w="2694" w:type="dxa"/>
            <w:tcBorders>
              <w:top w:val="nil"/>
              <w:bottom w:val="nil"/>
            </w:tcBorders>
          </w:tcPr>
          <w:p w14:paraId="3E8A8948"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7F824B6D" w14:textId="77777777" w:rsidTr="008355A7">
        <w:tc>
          <w:tcPr>
            <w:tcW w:w="2694" w:type="dxa"/>
            <w:tcBorders>
              <w:top w:val="nil"/>
              <w:bottom w:val="nil"/>
            </w:tcBorders>
          </w:tcPr>
          <w:p w14:paraId="0A92F69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Concrétude†</w:t>
            </w:r>
          </w:p>
        </w:tc>
        <w:tc>
          <w:tcPr>
            <w:tcW w:w="3072" w:type="dxa"/>
            <w:tcBorders>
              <w:top w:val="nil"/>
              <w:bottom w:val="nil"/>
            </w:tcBorders>
          </w:tcPr>
          <w:p w14:paraId="430AD07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Degré avec lequel le concept dénoté par un mot fait référence à une entité perceptible/tangible.</w:t>
            </w:r>
          </w:p>
        </w:tc>
        <w:tc>
          <w:tcPr>
            <w:tcW w:w="2940" w:type="dxa"/>
            <w:tcBorders>
              <w:top w:val="nil"/>
              <w:bottom w:val="nil"/>
            </w:tcBorders>
          </w:tcPr>
          <w:p w14:paraId="10EBC49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Évaluations subjectives de la concrétude de </w:t>
            </w:r>
            <w:proofErr w:type="spellStart"/>
            <w:r w:rsidRPr="00503677">
              <w:rPr>
                <w:rFonts w:ascii="Times New Roman" w:eastAsia="Calibri" w:hAnsi="Times New Roman" w:cs="Times New Roman"/>
                <w:sz w:val="24"/>
                <w:szCs w:val="20"/>
              </w:rPr>
              <w:t>Brysbaert</w:t>
            </w:r>
            <w:proofErr w:type="spellEnd"/>
            <w:r w:rsidRPr="00503677">
              <w:rPr>
                <w:rFonts w:ascii="Times New Roman" w:eastAsia="Calibri" w:hAnsi="Times New Roman" w:cs="Times New Roman"/>
                <w:sz w:val="24"/>
                <w:szCs w:val="20"/>
              </w:rPr>
              <w:t xml:space="preserve"> et al., 2014. La concrétude moyenne sera calculée pour tous les mots/noms/verbes/adjectifs de l’échantillon.</w:t>
            </w:r>
          </w:p>
        </w:tc>
        <w:tc>
          <w:tcPr>
            <w:tcW w:w="2634" w:type="dxa"/>
            <w:tcBorders>
              <w:top w:val="nil"/>
              <w:bottom w:val="nil"/>
            </w:tcBorders>
          </w:tcPr>
          <w:p w14:paraId="3FE09AA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4 calculs = 4</w:t>
            </w:r>
          </w:p>
        </w:tc>
        <w:tc>
          <w:tcPr>
            <w:tcW w:w="2694" w:type="dxa"/>
            <w:tcBorders>
              <w:top w:val="nil"/>
              <w:bottom w:val="nil"/>
            </w:tcBorders>
          </w:tcPr>
          <w:p w14:paraId="269A10C6" w14:textId="77777777" w:rsidR="00503677" w:rsidRPr="00503677" w:rsidRDefault="00503677" w:rsidP="00503677">
            <w:pPr>
              <w:jc w:val="center"/>
              <w:rPr>
                <w:rFonts w:ascii="Times New Roman" w:eastAsia="Calibri" w:hAnsi="Times New Roman" w:cs="Times New Roman"/>
                <w:sz w:val="24"/>
                <w:szCs w:val="20"/>
              </w:rPr>
            </w:pPr>
          </w:p>
        </w:tc>
      </w:tr>
      <w:tr w:rsidR="00503677" w:rsidRPr="00C27BE4" w14:paraId="3766E32B" w14:textId="77777777" w:rsidTr="008355A7">
        <w:tc>
          <w:tcPr>
            <w:tcW w:w="2694" w:type="dxa"/>
            <w:tcBorders>
              <w:top w:val="nil"/>
              <w:bottom w:val="nil"/>
            </w:tcBorders>
          </w:tcPr>
          <w:p w14:paraId="44948A16"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Fréquence des mots dans le langage courant†</w:t>
            </w:r>
          </w:p>
        </w:tc>
        <w:tc>
          <w:tcPr>
            <w:tcW w:w="3072" w:type="dxa"/>
            <w:tcBorders>
              <w:top w:val="nil"/>
              <w:bottom w:val="nil"/>
            </w:tcBorders>
          </w:tcPr>
          <w:p w14:paraId="118240A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Évaluation de la fréquence avec laquelle un mot est utilisé dans le langage </w:t>
            </w:r>
            <w:r w:rsidRPr="00503677">
              <w:rPr>
                <w:rFonts w:ascii="Times New Roman" w:eastAsia="Calibri" w:hAnsi="Times New Roman" w:cs="Times New Roman"/>
                <w:sz w:val="24"/>
                <w:szCs w:val="20"/>
              </w:rPr>
              <w:lastRenderedPageBreak/>
              <w:t>courant par les locuteurs d’une langue.</w:t>
            </w:r>
          </w:p>
        </w:tc>
        <w:tc>
          <w:tcPr>
            <w:tcW w:w="2940" w:type="dxa"/>
            <w:tcBorders>
              <w:top w:val="nil"/>
              <w:bottom w:val="nil"/>
            </w:tcBorders>
          </w:tcPr>
          <w:p w14:paraId="4CF6947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 xml:space="preserve">Mesure objective de la fréquence des mots tirées du corpus SUBTLEX-US  </w:t>
            </w:r>
            <w:r w:rsidRPr="00503677">
              <w:rPr>
                <w:rFonts w:ascii="Times New Roman" w:eastAsia="Calibri" w:hAnsi="Times New Roman" w:cs="Times New Roman"/>
                <w:sz w:val="24"/>
                <w:szCs w:val="20"/>
              </w:rPr>
              <w:lastRenderedPageBreak/>
              <w:fldChar w:fldCharType="begin"/>
            </w:r>
            <w:r w:rsidRPr="00503677">
              <w:rPr>
                <w:rFonts w:ascii="Times New Roman" w:eastAsia="Calibri" w:hAnsi="Times New Roman" w:cs="Times New Roman"/>
                <w:sz w:val="24"/>
                <w:szCs w:val="20"/>
              </w:rPr>
              <w:instrText xml:space="preserve"> ADDIN EN.CITE &lt;EndNote&gt;&lt;Cite&gt;&lt;Author&gt;Brysbaert&lt;/Author&gt;&lt;Year&gt;2009&lt;/Year&gt;&lt;RecNum&gt;217&lt;/RecNum&gt;&lt;DisplayText&gt;(Brysbaert &amp;amp; New, 2009)&lt;/DisplayText&gt;&lt;record&gt;&lt;rec-number&gt;217&lt;/rec-number&gt;&lt;foreign-keys&gt;&lt;key app="EN" db-id="vvt55zsxrs0rr6ezd9opffdpzrxp2v9z0tep" timestamp="1656969166"&gt;217&lt;/key&gt;&lt;/foreign-keys&gt;&lt;ref-type name="Journal Article"&gt;17&lt;/ref-type&gt;&lt;contributors&gt;&lt;authors&gt;&lt;author&gt;Brysbaert, M.&lt;/author&gt;&lt;author&gt;New, B.&lt;/author&gt;&lt;/authors&gt;&lt;/contributors&gt;&lt;auth-address&gt;Ghent University, Ghent, Belgium. marc.brysbaert@ugent.be&lt;/auth-address&gt;&lt;titles&gt;&lt;title&gt;Moving beyond Kucera and Francis: a critical evaluation of current word frequency norms and the introduction of a new and improved word frequency measure for American English&lt;/title&gt;&lt;secondary-title&gt;Behavior Research Methods&lt;/secondary-title&gt;&lt;/titles&gt;&lt;periodical&gt;&lt;full-title&gt;Behavior Research Methods&lt;/full-title&gt;&lt;/periodical&gt;&lt;pages&gt;977-90&lt;/pages&gt;&lt;volume&gt;41&lt;/volume&gt;&lt;number&gt;4&lt;/number&gt;&lt;keywords&gt;&lt;keyword&gt;Data Interpretation, Statistical&lt;/keyword&gt;&lt;keyword&gt;Humans&lt;/keyword&gt;&lt;keyword&gt;*Language&lt;/keyword&gt;&lt;keyword&gt;Memory/physiology&lt;/keyword&gt;&lt;keyword&gt;Mental Processes/physiology&lt;/keyword&gt;&lt;keyword&gt;Recognition, Psychology&lt;/keyword&gt;&lt;keyword&gt;Reference Standards&lt;/keyword&gt;&lt;keyword&gt;*Vocabulary&lt;/keyword&gt;&lt;/keywords&gt;&lt;dates&gt;&lt;year&gt;2009&lt;/year&gt;&lt;pub-dates&gt;&lt;date&gt;Nov&lt;/date&gt;&lt;/pub-dates&gt;&lt;/dates&gt;&lt;isbn&gt;1554-3528 (Electronic)&amp;#xD;1554-351X (Linking)&lt;/isbn&gt;&lt;accession-num&gt;19897807&lt;/accession-num&gt;&lt;urls&gt;&lt;related-urls&gt;&lt;url&gt;https://www.ncbi.nlm.nih.gov/pubmed/19897807&lt;/url&gt;&lt;/related-urls&gt;&lt;/urls&gt;&lt;electronic-resource-num&gt;10.3758/BRM.41.4.977&lt;/electronic-resource-num&gt;&lt;remote-database-name&gt;Medline&lt;/remote-database-name&gt;&lt;remote-database-provider&gt;NLM&lt;/remote-database-provider&gt;&lt;/record&gt;&lt;/Cite&gt;&lt;/EndNote&gt;</w:instrText>
            </w:r>
            <w:r w:rsidRPr="00503677">
              <w:rPr>
                <w:rFonts w:ascii="Times New Roman" w:eastAsia="Calibri" w:hAnsi="Times New Roman" w:cs="Times New Roman"/>
                <w:sz w:val="24"/>
                <w:szCs w:val="20"/>
              </w:rPr>
              <w:fldChar w:fldCharType="separate"/>
            </w:r>
            <w:r w:rsidRPr="00503677">
              <w:rPr>
                <w:rFonts w:ascii="Times New Roman" w:eastAsia="Calibri" w:hAnsi="Times New Roman" w:cs="Times New Roman"/>
                <w:noProof/>
                <w:sz w:val="24"/>
                <w:szCs w:val="20"/>
              </w:rPr>
              <w:t>(Brysbaert &amp; New, 2009)</w:t>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t>. La fréquence moyenne sera calculée pour tous les mots/noms/verbes/adjectifs de l’échantillon.</w:t>
            </w:r>
          </w:p>
        </w:tc>
        <w:tc>
          <w:tcPr>
            <w:tcW w:w="2634" w:type="dxa"/>
            <w:tcBorders>
              <w:top w:val="nil"/>
              <w:bottom w:val="nil"/>
            </w:tcBorders>
          </w:tcPr>
          <w:p w14:paraId="2AAA7E9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 variable x 4 calculs = 4</w:t>
            </w:r>
          </w:p>
        </w:tc>
        <w:tc>
          <w:tcPr>
            <w:tcW w:w="2694" w:type="dxa"/>
            <w:tcBorders>
              <w:top w:val="nil"/>
              <w:bottom w:val="nil"/>
            </w:tcBorders>
          </w:tcPr>
          <w:p w14:paraId="69C7F74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Les difficultés à accéder à des mots spécifiques résultent généralement en </w:t>
            </w:r>
            <w:r w:rsidRPr="00503677">
              <w:rPr>
                <w:rFonts w:ascii="Times New Roman" w:eastAsia="Calibri" w:hAnsi="Times New Roman" w:cs="Times New Roman"/>
                <w:sz w:val="24"/>
                <w:szCs w:val="20"/>
              </w:rPr>
              <w:lastRenderedPageBreak/>
              <w:t xml:space="preserve">une surutilisation de mots avec une fréquence élevée </w:t>
            </w:r>
            <w:r w:rsidRPr="00503677">
              <w:rPr>
                <w:rFonts w:ascii="Times New Roman" w:eastAsia="Calibri" w:hAnsi="Times New Roman" w:cs="Times New Roman"/>
                <w:sz w:val="24"/>
                <w:szCs w:val="20"/>
              </w:rPr>
              <w:fldChar w:fldCharType="begin">
                <w:fldData xml:space="preserve">PEVuZE5vdGU+PENpdGU+PEF1dGhvcj5XYW5nPC9BdXRob3I+PFllYXI+MjAyMTwvWWVhcj48UmVj
TnVtPjQ2PC9SZWNOdW0+PERpc3BsYXlUZXh0PihXYW5nIGV0IGFsLiwgMjAyMSk8L0Rpc3BsYXlU
ZXh0PjxyZWNvcmQ+PHJlYy1udW1iZXI+NDY8L3JlYy1udW1iZXI+PGZvcmVpZ24ta2V5cz48a2V5
IGFwcD0iRU4iIGRiLWlkPSJ2dnQ1NXpzeHJzMHJyNmV6ZDlvcGZmZHB6cnhwMnY5ejB0ZXAiIHRp
bWVzdGFtcD0iMTY0MzIzNjQ2MSI+NDY8L2tleT48L2ZvcmVpZ24ta2V5cz48cmVmLXR5cGUgbmFt
ZT0iSm91cm5hbCBBcnRpY2xlIj4xNzwvcmVmLXR5cGU+PGNvbnRyaWJ1dG9ycz48YXV0aG9ycz48
YXV0aG9yPldhbmcsIFQuPC9hdXRob3I+PGF1dGhvcj5Ib25nLCBZLjwvYXV0aG9yPjxhdXRob3I+
V2FuZywgUS48L2F1dGhvcj48YXV0aG9yPlN1LCBSLjwvYXV0aG9yPjxhdXRob3I+TmcsIE0uIEwu
PC9hdXRob3I+PGF1dGhvcj5YdSwgSi48L2F1dGhvcj48YXV0aG9yPldhbmcsIEwuPC9hdXRob3I+
PGF1dGhvcj5ZYW4sIE4uPC9hdXRob3I+PC9hdXRob3JzPjwvY29udHJpYnV0b3JzPjxhdXRoLWFk
ZHJlc3M+Q0FTIEtleSBMYWJvcmF0b3J5IG9mIEh1bWFuLU1hY2hpbmUgSW50ZWxsaWdlbmNlLVN5
bmVyZ3kgU3lzdGVtcywgU2hlbnpoZW4gSW5zdGl0dXRlcyBvZiBBZHZhbmNlZCBUZWNobm9sb2d5
LCBDaGluZXNlIEFjYWRlbXkgb2YgU2NpZW5jZXMsIFNoZW56aGVuLCBDaGluYS4mI3hEO0d1YW5n
ZG9uZy1Ib25nIEtvbmctTWFjYW8gSm9pbnQgTGFib3JhdG9yeSBvZiBIdW1hbi1NYWNoaW5lIElu
dGVsbGlnZW5jZS1TeW5lcmd5IFN5c3RlbXMsIFNoZW56aGVuLCBDaGluYS4mI3hEO1NwZWVjaCBT
Y2llbmNlIExhYm9yYXRvcnksIFRoZSBVbml2ZXJzaXR5IG9mIEhvbmcgS29uZywgSG9uZyBLb25n
LCBDaGluYS4mI3hEO0hlYWx0aCBNYW5hZ2VtZW50IENlbnRlciwgQmVpamluZyBUaWFudGFuIEhv
c3BpdGFsLCBDYXBpdGFsIE1lZGljYWwgVW5pdmVyc2l0eSwgQmVpamluZywgQ2hpbmEuJiN4RDtE
ZXBhcnRtZW50IG9mIE5ldXJvbG9neSwgQmVpamluZyBUaWFudGFuIEhvc3BpdGFsLCBDYXBpdGFs
IE1lZGljYWwgVW5pdmVyc2l0eSwgQmVpamluZywgQ2hpbmEuPC9hdXRoLWFkZHJlc3M+PHRpdGxl
cz48dGl0bGU+SWRlbnRpZmljYXRpb24gb2YgTWlsZCBDb2duaXRpdmUgSW1wYWlybWVudCBBbW9u
ZyBDaGluZXNlIEJhc2VkIG9uIE11bHRpcGxlIFNwb2tlbiBUYXNrczwvdGl0bGU+PHNlY29uZGFy
eS10aXRsZT5Kb3VybmFsIG9mIEFsemhlaW1lciZhcG9zO3MgRGlzZWFzZTwvc2Vjb25kYXJ5LXRp
dGxlPjwvdGl0bGVzPjxwZXJpb2RpY2FsPjxmdWxsLXRpdGxlPkpvdXJuYWwgb2YgQWx6aGVpbWVy
JmFwb3M7cyBEaXNlYXNlPC9mdWxsLXRpdGxlPjwvcGVyaW9kaWNhbD48cGFnZXM+MTg1LTIwNDwv
cGFnZXM+PHZvbHVtZT44Mjwvdm9sdW1lPjxudW1iZXI+MTwvbnVtYmVyPjxrZXl3b3Jkcz48a2V5
d29yZD5DaGluYTwva2V5d29yZD48a2V5d29yZD5Db2duaXRpdmUgRHlzZnVuY3Rpb24vKmRpYWdu
b3Npczwva2V5d29yZD48a2V5d29yZD5GZW1hbGU8L2tleXdvcmQ+PGtleXdvcmQ+SHVtYW5zPC9r
ZXl3b3JkPjxrZXl3b3JkPipMYW5ndWFnZSBUZXN0czwva2V5d29yZD48a2V5d29yZD5NYWNoaW5l
IExlYXJuaW5nPC9rZXl3b3JkPjxrZXl3b3JkPk1hbGU8L2tleXdvcmQ+PGtleXdvcmQ+TWVudGFs
IFN0YXR1cyBhbmQgRGVtZW50aWEgVGVzdHMvc3RhdGlzdGljcyAmYW1wOyBudW1lcmljYWwgZGF0
YTwva2V5d29yZD48a2V5d29yZD5NaWRkbGUgQWdlZDwva2V5d29yZD48a2V5d29yZD4qU3BlZWNo
PC9rZXl3b3JkPjxrZXl3b3JkPipMYW5ndWFnZTwva2V5d29yZD48a2V5d29yZD4qbWFjaGluZSBs
ZWFybmluZzwva2V5d29yZD48a2V5d29yZD4qbWlsZCBjb2duaXRpdmUgaW1wYWlybWVudDwva2V5
d29yZD48a2V5d29yZD4qc2NyZWVuaW5nPC9rZXl3b3JkPjwva2V5d29yZHM+PGRhdGVzPjx5ZWFy
PjIwMjE8L3llYXI+PC9kYXRlcz48aXNibj4xODc1LTg5MDggKEVsZWN0cm9uaWMpJiN4RDsxMzg3
LTI4NzcgKExpbmtpbmcpPC9pc2JuPjxhY2Nlc3Npb24tbnVtPjMzOTk4NTM1PC9hY2Nlc3Npb24t
bnVtPjx1cmxzPjxyZWxhdGVkLXVybHM+PHVybD5odHRwczovL3d3dy5uY2JpLm5sbS5uaWguZ292
L3B1Ym1lZC8zMzk5ODUzNTwvdXJsPjwvcmVsYXRlZC11cmxzPjwvdXJscz48ZWxlY3Ryb25pYy1y
ZXNvdXJjZS1udW0+MTAuMzIzMy9KQUQtMjAxMzg3PC9lbGVjdHJvbmljLXJlc291cmNlLW51bT48
L3JlY29yZD48L0NpdGU+PC9FbmROb3RlPgB=
</w:fldData>
              </w:fldChar>
            </w:r>
            <w:r w:rsidRPr="00503677">
              <w:rPr>
                <w:rFonts w:ascii="Times New Roman" w:eastAsia="Calibri" w:hAnsi="Times New Roman" w:cs="Times New Roman"/>
                <w:sz w:val="24"/>
                <w:szCs w:val="20"/>
              </w:rPr>
              <w:instrText xml:space="preserve"> ADDIN EN.CITE </w:instrText>
            </w:r>
            <w:r w:rsidRPr="00503677">
              <w:rPr>
                <w:rFonts w:ascii="Times New Roman" w:eastAsia="Calibri" w:hAnsi="Times New Roman" w:cs="Times New Roman"/>
                <w:sz w:val="24"/>
                <w:szCs w:val="20"/>
              </w:rPr>
              <w:fldChar w:fldCharType="begin">
                <w:fldData xml:space="preserve">PEVuZE5vdGU+PENpdGU+PEF1dGhvcj5XYW5nPC9BdXRob3I+PFllYXI+MjAyMTwvWWVhcj48UmVj
TnVtPjQ2PC9SZWNOdW0+PERpc3BsYXlUZXh0PihXYW5nIGV0IGFsLiwgMjAyMSk8L0Rpc3BsYXlU
ZXh0PjxyZWNvcmQ+PHJlYy1udW1iZXI+NDY8L3JlYy1udW1iZXI+PGZvcmVpZ24ta2V5cz48a2V5
IGFwcD0iRU4iIGRiLWlkPSJ2dnQ1NXpzeHJzMHJyNmV6ZDlvcGZmZHB6cnhwMnY5ejB0ZXAiIHRp
bWVzdGFtcD0iMTY0MzIzNjQ2MSI+NDY8L2tleT48L2ZvcmVpZ24ta2V5cz48cmVmLXR5cGUgbmFt
ZT0iSm91cm5hbCBBcnRpY2xlIj4xNzwvcmVmLXR5cGU+PGNvbnRyaWJ1dG9ycz48YXV0aG9ycz48
YXV0aG9yPldhbmcsIFQuPC9hdXRob3I+PGF1dGhvcj5Ib25nLCBZLjwvYXV0aG9yPjxhdXRob3I+
V2FuZywgUS48L2F1dGhvcj48YXV0aG9yPlN1LCBSLjwvYXV0aG9yPjxhdXRob3I+TmcsIE0uIEwu
PC9hdXRob3I+PGF1dGhvcj5YdSwgSi48L2F1dGhvcj48YXV0aG9yPldhbmcsIEwuPC9hdXRob3I+
PGF1dGhvcj5ZYW4sIE4uPC9hdXRob3I+PC9hdXRob3JzPjwvY29udHJpYnV0b3JzPjxhdXRoLWFk
ZHJlc3M+Q0FTIEtleSBMYWJvcmF0b3J5IG9mIEh1bWFuLU1hY2hpbmUgSW50ZWxsaWdlbmNlLVN5
bmVyZ3kgU3lzdGVtcywgU2hlbnpoZW4gSW5zdGl0dXRlcyBvZiBBZHZhbmNlZCBUZWNobm9sb2d5
LCBDaGluZXNlIEFjYWRlbXkgb2YgU2NpZW5jZXMsIFNoZW56aGVuLCBDaGluYS4mI3hEO0d1YW5n
ZG9uZy1Ib25nIEtvbmctTWFjYW8gSm9pbnQgTGFib3JhdG9yeSBvZiBIdW1hbi1NYWNoaW5lIElu
dGVsbGlnZW5jZS1TeW5lcmd5IFN5c3RlbXMsIFNoZW56aGVuLCBDaGluYS4mI3hEO1NwZWVjaCBT
Y2llbmNlIExhYm9yYXRvcnksIFRoZSBVbml2ZXJzaXR5IG9mIEhvbmcgS29uZywgSG9uZyBLb25n
LCBDaGluYS4mI3hEO0hlYWx0aCBNYW5hZ2VtZW50IENlbnRlciwgQmVpamluZyBUaWFudGFuIEhv
c3BpdGFsLCBDYXBpdGFsIE1lZGljYWwgVW5pdmVyc2l0eSwgQmVpamluZywgQ2hpbmEuJiN4RDtE
ZXBhcnRtZW50IG9mIE5ldXJvbG9neSwgQmVpamluZyBUaWFudGFuIEhvc3BpdGFsLCBDYXBpdGFs
IE1lZGljYWwgVW5pdmVyc2l0eSwgQmVpamluZywgQ2hpbmEuPC9hdXRoLWFkZHJlc3M+PHRpdGxl
cz48dGl0bGU+SWRlbnRpZmljYXRpb24gb2YgTWlsZCBDb2duaXRpdmUgSW1wYWlybWVudCBBbW9u
ZyBDaGluZXNlIEJhc2VkIG9uIE11bHRpcGxlIFNwb2tlbiBUYXNrczwvdGl0bGU+PHNlY29uZGFy
eS10aXRsZT5Kb3VybmFsIG9mIEFsemhlaW1lciZhcG9zO3MgRGlzZWFzZTwvc2Vjb25kYXJ5LXRp
dGxlPjwvdGl0bGVzPjxwZXJpb2RpY2FsPjxmdWxsLXRpdGxlPkpvdXJuYWwgb2YgQWx6aGVpbWVy
JmFwb3M7cyBEaXNlYXNlPC9mdWxsLXRpdGxlPjwvcGVyaW9kaWNhbD48cGFnZXM+MTg1LTIwNDwv
cGFnZXM+PHZvbHVtZT44Mjwvdm9sdW1lPjxudW1iZXI+MTwvbnVtYmVyPjxrZXl3b3Jkcz48a2V5
d29yZD5DaGluYTwva2V5d29yZD48a2V5d29yZD5Db2duaXRpdmUgRHlzZnVuY3Rpb24vKmRpYWdu
b3Npczwva2V5d29yZD48a2V5d29yZD5GZW1hbGU8L2tleXdvcmQ+PGtleXdvcmQ+SHVtYW5zPC9r
ZXl3b3JkPjxrZXl3b3JkPipMYW5ndWFnZSBUZXN0czwva2V5d29yZD48a2V5d29yZD5NYWNoaW5l
IExlYXJuaW5nPC9rZXl3b3JkPjxrZXl3b3JkPk1hbGU8L2tleXdvcmQ+PGtleXdvcmQ+TWVudGFs
IFN0YXR1cyBhbmQgRGVtZW50aWEgVGVzdHMvc3RhdGlzdGljcyAmYW1wOyBudW1lcmljYWwgZGF0
YTwva2V5d29yZD48a2V5d29yZD5NaWRkbGUgQWdlZDwva2V5d29yZD48a2V5d29yZD4qU3BlZWNo
PC9rZXl3b3JkPjxrZXl3b3JkPipMYW5ndWFnZTwva2V5d29yZD48a2V5d29yZD4qbWFjaGluZSBs
ZWFybmluZzwva2V5d29yZD48a2V5d29yZD4qbWlsZCBjb2duaXRpdmUgaW1wYWlybWVudDwva2V5
d29yZD48a2V5d29yZD4qc2NyZWVuaW5nPC9rZXl3b3JkPjwva2V5d29yZHM+PGRhdGVzPjx5ZWFy
PjIwMjE8L3llYXI+PC9kYXRlcz48aXNibj4xODc1LTg5MDggKEVsZWN0cm9uaWMpJiN4RDsxMzg3
LTI4NzcgKExpbmtpbmcpPC9pc2JuPjxhY2Nlc3Npb24tbnVtPjMzOTk4NTM1PC9hY2Nlc3Npb24t
bnVtPjx1cmxzPjxyZWxhdGVkLXVybHM+PHVybD5odHRwczovL3d3dy5uY2JpLm5sbS5uaWguZ292
L3B1Ym1lZC8zMzk5ODUzNTwvdXJsPjwvcmVsYXRlZC11cmxzPjwvdXJscz48ZWxlY3Ryb25pYy1y
ZXNvdXJjZS1udW0+MTAuMzIzMy9KQUQtMjAxMzg3PC9lbGVjdHJvbmljLXJlc291cmNlLW51bT48
L3JlY29yZD48L0NpdGU+PC9FbmROb3RlPgB=
</w:fldData>
              </w:fldChar>
            </w:r>
            <w:r w:rsidRPr="00503677">
              <w:rPr>
                <w:rFonts w:ascii="Times New Roman" w:eastAsia="Calibri" w:hAnsi="Times New Roman" w:cs="Times New Roman"/>
                <w:sz w:val="24"/>
                <w:szCs w:val="20"/>
              </w:rPr>
              <w:instrText xml:space="preserve"> ADDIN EN.CITE.DATA </w:instrText>
            </w:r>
            <w:r w:rsidRPr="00503677">
              <w:rPr>
                <w:rFonts w:ascii="Times New Roman" w:eastAsia="Calibri" w:hAnsi="Times New Roman" w:cs="Times New Roman"/>
                <w:sz w:val="24"/>
                <w:szCs w:val="20"/>
              </w:rPr>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r>
            <w:r w:rsidRPr="00503677">
              <w:rPr>
                <w:rFonts w:ascii="Times New Roman" w:eastAsia="Calibri" w:hAnsi="Times New Roman" w:cs="Times New Roman"/>
                <w:sz w:val="24"/>
                <w:szCs w:val="20"/>
              </w:rPr>
              <w:fldChar w:fldCharType="separate"/>
            </w:r>
            <w:r w:rsidRPr="00503677">
              <w:rPr>
                <w:rFonts w:ascii="Times New Roman" w:eastAsia="Calibri" w:hAnsi="Times New Roman" w:cs="Times New Roman"/>
                <w:noProof/>
                <w:sz w:val="24"/>
                <w:szCs w:val="20"/>
              </w:rPr>
              <w:t>(Wang et al., 2021)</w:t>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t>.</w:t>
            </w:r>
          </w:p>
        </w:tc>
      </w:tr>
      <w:tr w:rsidR="00503677" w:rsidRPr="00503677" w14:paraId="0AB27DEA" w14:textId="77777777" w:rsidTr="008355A7">
        <w:tc>
          <w:tcPr>
            <w:tcW w:w="2694" w:type="dxa"/>
            <w:tcBorders>
              <w:top w:val="nil"/>
            </w:tcBorders>
          </w:tcPr>
          <w:p w14:paraId="0125CA2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Valence†</w:t>
            </w:r>
          </w:p>
        </w:tc>
        <w:tc>
          <w:tcPr>
            <w:tcW w:w="3072" w:type="dxa"/>
            <w:tcBorders>
              <w:top w:val="nil"/>
            </w:tcBorders>
          </w:tcPr>
          <w:p w14:paraId="21CA0D3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Degré d’agréabilité des émotions invoquées par un mot.</w:t>
            </w:r>
          </w:p>
        </w:tc>
        <w:tc>
          <w:tcPr>
            <w:tcW w:w="2940" w:type="dxa"/>
            <w:tcBorders>
              <w:top w:val="nil"/>
            </w:tcBorders>
          </w:tcPr>
          <w:p w14:paraId="5F69F44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Évaluations subjectives de la valence de </w:t>
            </w:r>
            <w:proofErr w:type="spellStart"/>
            <w:r w:rsidRPr="00503677">
              <w:rPr>
                <w:rFonts w:ascii="Times New Roman" w:eastAsia="Calibri" w:hAnsi="Times New Roman" w:cs="Times New Roman"/>
                <w:sz w:val="24"/>
                <w:szCs w:val="20"/>
              </w:rPr>
              <w:t>Warriner</w:t>
            </w:r>
            <w:proofErr w:type="spellEnd"/>
            <w:r w:rsidRPr="00503677">
              <w:rPr>
                <w:rFonts w:ascii="Times New Roman" w:eastAsia="Calibri" w:hAnsi="Times New Roman" w:cs="Times New Roman"/>
                <w:sz w:val="24"/>
                <w:szCs w:val="20"/>
              </w:rPr>
              <w:t xml:space="preserve"> et al., 2013. La valence moyenne sera calculée pour tous les mots/noms/verbes/adjectifs de l’échantillon.</w:t>
            </w:r>
          </w:p>
        </w:tc>
        <w:tc>
          <w:tcPr>
            <w:tcW w:w="2634" w:type="dxa"/>
            <w:tcBorders>
              <w:top w:val="nil"/>
            </w:tcBorders>
          </w:tcPr>
          <w:p w14:paraId="7ECC884A"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4 calculs = 4</w:t>
            </w:r>
          </w:p>
        </w:tc>
        <w:tc>
          <w:tcPr>
            <w:tcW w:w="2694" w:type="dxa"/>
            <w:tcBorders>
              <w:top w:val="nil"/>
            </w:tcBorders>
          </w:tcPr>
          <w:p w14:paraId="07956E3B" w14:textId="77777777" w:rsidR="00503677" w:rsidRPr="00503677" w:rsidRDefault="00503677" w:rsidP="00503677">
            <w:pPr>
              <w:jc w:val="center"/>
              <w:rPr>
                <w:rFonts w:ascii="Times New Roman" w:eastAsia="Calibri" w:hAnsi="Times New Roman" w:cs="Times New Roman"/>
                <w:sz w:val="24"/>
                <w:szCs w:val="20"/>
              </w:rPr>
            </w:pPr>
          </w:p>
        </w:tc>
      </w:tr>
      <w:bookmarkEnd w:id="3"/>
      <w:tr w:rsidR="00503677" w:rsidRPr="00503677" w14:paraId="04FE3D31" w14:textId="77777777" w:rsidTr="008355A7">
        <w:tc>
          <w:tcPr>
            <w:tcW w:w="14034" w:type="dxa"/>
            <w:gridSpan w:val="5"/>
            <w:tcBorders>
              <w:bottom w:val="single" w:sz="4" w:space="0" w:color="auto"/>
            </w:tcBorders>
          </w:tcPr>
          <w:p w14:paraId="7C95417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Caractéristiques sémantiques</w:t>
            </w:r>
          </w:p>
        </w:tc>
      </w:tr>
      <w:tr w:rsidR="00503677" w:rsidRPr="00C27BE4" w14:paraId="5E516B95" w14:textId="77777777" w:rsidTr="008355A7">
        <w:tc>
          <w:tcPr>
            <w:tcW w:w="2694" w:type="dxa"/>
            <w:tcBorders>
              <w:bottom w:val="nil"/>
            </w:tcBorders>
          </w:tcPr>
          <w:p w14:paraId="287E401E" w14:textId="77777777" w:rsidR="00503677" w:rsidRPr="00503677" w:rsidRDefault="00503677" w:rsidP="00503677">
            <w:pPr>
              <w:jc w:val="center"/>
              <w:rPr>
                <w:rFonts w:ascii="Times New Roman" w:eastAsia="Calibri" w:hAnsi="Times New Roman" w:cs="Times New Roman"/>
                <w:sz w:val="24"/>
                <w:szCs w:val="20"/>
              </w:rPr>
            </w:pPr>
            <w:bookmarkStart w:id="6" w:name="_Hlk137044013"/>
            <w:r w:rsidRPr="00503677">
              <w:rPr>
                <w:rFonts w:ascii="Times New Roman" w:eastAsia="Calibri" w:hAnsi="Times New Roman" w:cs="Times New Roman"/>
                <w:sz w:val="24"/>
                <w:szCs w:val="20"/>
              </w:rPr>
              <w:t>25 informations de contenu (ICUs)</w:t>
            </w:r>
          </w:p>
        </w:tc>
        <w:tc>
          <w:tcPr>
            <w:tcW w:w="3072" w:type="dxa"/>
            <w:tcBorders>
              <w:bottom w:val="nil"/>
            </w:tcBorders>
          </w:tcPr>
          <w:p w14:paraId="0E6E850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Sujets, lieux, objets et actions séparés qui sont représentés dans l’image </w:t>
            </w:r>
            <w:r w:rsidRPr="00503677">
              <w:rPr>
                <w:rFonts w:ascii="Times New Roman" w:eastAsia="Calibri" w:hAnsi="Times New Roman" w:cs="Times New Roman"/>
                <w:i/>
                <w:iCs/>
                <w:sz w:val="24"/>
                <w:szCs w:val="20"/>
              </w:rPr>
              <w:t>Cookie Theft</w:t>
            </w:r>
            <w:r w:rsidRPr="00503677">
              <w:rPr>
                <w:rFonts w:ascii="Times New Roman" w:eastAsia="Calibri" w:hAnsi="Times New Roman" w:cs="Times New Roman"/>
                <w:sz w:val="24"/>
                <w:szCs w:val="20"/>
              </w:rPr>
              <w:t>.</w:t>
            </w:r>
          </w:p>
        </w:tc>
        <w:tc>
          <w:tcPr>
            <w:tcW w:w="2940" w:type="dxa"/>
            <w:tcBorders>
              <w:bottom w:val="nil"/>
            </w:tcBorders>
          </w:tcPr>
          <w:p w14:paraId="40F25E5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Une étiquette « VRAI » ou « FAUX » sera attribuée en fonction de la présence ou l’absence de chaque ICU dans l’échantillon. L’étiquette « VRAI » sera attribuée lorsque l’ICU est présente dans l’échantillon et l’étiquette « FAUX » sera attribuée lorsque l’ICU est absente de l’échantillon.</w:t>
            </w:r>
          </w:p>
        </w:tc>
        <w:tc>
          <w:tcPr>
            <w:tcW w:w="2634" w:type="dxa"/>
            <w:tcBorders>
              <w:bottom w:val="nil"/>
            </w:tcBorders>
          </w:tcPr>
          <w:p w14:paraId="2D1A390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25</w:t>
            </w:r>
          </w:p>
        </w:tc>
        <w:tc>
          <w:tcPr>
            <w:tcW w:w="2694" w:type="dxa"/>
            <w:tcBorders>
              <w:bottom w:val="nil"/>
            </w:tcBorders>
          </w:tcPr>
          <w:p w14:paraId="620A79F6"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La liste d’ICUs utilisée sera celle de </w:t>
            </w:r>
            <w:proofErr w:type="spellStart"/>
            <w:r w:rsidRPr="00503677">
              <w:rPr>
                <w:rFonts w:ascii="Times New Roman" w:eastAsia="Calibri" w:hAnsi="Times New Roman" w:cs="Times New Roman"/>
                <w:sz w:val="24"/>
                <w:szCs w:val="20"/>
              </w:rPr>
              <w:t>Kavé</w:t>
            </w:r>
            <w:proofErr w:type="spellEnd"/>
            <w:r w:rsidRPr="00503677">
              <w:rPr>
                <w:rFonts w:ascii="Times New Roman" w:eastAsia="Calibri" w:hAnsi="Times New Roman" w:cs="Times New Roman"/>
                <w:sz w:val="24"/>
                <w:szCs w:val="20"/>
              </w:rPr>
              <w:t xml:space="preserve"> &amp; Levy, 2003, qui se veut une mise à jour de la liste de </w:t>
            </w:r>
            <w:proofErr w:type="spellStart"/>
            <w:r w:rsidRPr="00503677">
              <w:rPr>
                <w:rFonts w:ascii="Times New Roman" w:eastAsia="Calibri" w:hAnsi="Times New Roman" w:cs="Times New Roman"/>
                <w:sz w:val="24"/>
                <w:szCs w:val="20"/>
              </w:rPr>
              <w:t>Croisile</w:t>
            </w:r>
            <w:proofErr w:type="spellEnd"/>
            <w:r w:rsidRPr="00503677">
              <w:rPr>
                <w:rFonts w:ascii="Times New Roman" w:eastAsia="Calibri" w:hAnsi="Times New Roman" w:cs="Times New Roman"/>
                <w:sz w:val="24"/>
                <w:szCs w:val="20"/>
              </w:rPr>
              <w:t xml:space="preserve"> et al., 1996.</w:t>
            </w:r>
          </w:p>
          <w:p w14:paraId="46F5C9F4"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7E57236D" w14:textId="77777777" w:rsidTr="008355A7">
        <w:tc>
          <w:tcPr>
            <w:tcW w:w="2694" w:type="dxa"/>
            <w:tcBorders>
              <w:top w:val="nil"/>
              <w:bottom w:val="nil"/>
            </w:tcBorders>
          </w:tcPr>
          <w:p w14:paraId="74991A1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d’ICUs</w:t>
            </w:r>
          </w:p>
        </w:tc>
        <w:tc>
          <w:tcPr>
            <w:tcW w:w="3072" w:type="dxa"/>
            <w:tcBorders>
              <w:top w:val="nil"/>
              <w:bottom w:val="nil"/>
            </w:tcBorders>
          </w:tcPr>
          <w:p w14:paraId="308A612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d’ICUs qui apparaissent dans l’échantillon.</w:t>
            </w:r>
          </w:p>
        </w:tc>
        <w:tc>
          <w:tcPr>
            <w:tcW w:w="2940" w:type="dxa"/>
            <w:tcBorders>
              <w:top w:val="nil"/>
              <w:bottom w:val="nil"/>
            </w:tcBorders>
          </w:tcPr>
          <w:p w14:paraId="47BD368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d’ICUs étiquetées comme « VRAI ».</w:t>
            </w:r>
          </w:p>
        </w:tc>
        <w:tc>
          <w:tcPr>
            <w:tcW w:w="2634" w:type="dxa"/>
            <w:tcBorders>
              <w:top w:val="nil"/>
              <w:bottom w:val="nil"/>
            </w:tcBorders>
          </w:tcPr>
          <w:p w14:paraId="40E1EFC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top w:val="nil"/>
              <w:bottom w:val="nil"/>
            </w:tcBorders>
          </w:tcPr>
          <w:p w14:paraId="36B950A2"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10B64FA8" w14:textId="77777777" w:rsidTr="008355A7">
        <w:tc>
          <w:tcPr>
            <w:tcW w:w="2694" w:type="dxa"/>
            <w:tcBorders>
              <w:top w:val="nil"/>
              <w:bottom w:val="nil"/>
            </w:tcBorders>
          </w:tcPr>
          <w:p w14:paraId="6FF6FED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Efficacité</w:t>
            </w:r>
          </w:p>
        </w:tc>
        <w:tc>
          <w:tcPr>
            <w:tcW w:w="3072" w:type="dxa"/>
            <w:tcBorders>
              <w:top w:val="nil"/>
              <w:bottom w:val="nil"/>
            </w:tcBorders>
          </w:tcPr>
          <w:p w14:paraId="719C3E4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Ratio de la longueur totale de l’échantillon sur le nombre total d’ICUs présentes dans l’échantillon.</w:t>
            </w:r>
          </w:p>
        </w:tc>
        <w:tc>
          <w:tcPr>
            <w:tcW w:w="2940" w:type="dxa"/>
            <w:tcBorders>
              <w:top w:val="nil"/>
              <w:bottom w:val="nil"/>
            </w:tcBorders>
          </w:tcPr>
          <w:p w14:paraId="120DE31E"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total de mots dans l’échantillon divisé par le nombre total d’ICUs </w:t>
            </w:r>
            <w:r w:rsidRPr="00503677">
              <w:rPr>
                <w:rFonts w:ascii="Times New Roman" w:eastAsia="Calibri" w:hAnsi="Times New Roman" w:cs="Times New Roman"/>
                <w:sz w:val="24"/>
                <w:szCs w:val="20"/>
              </w:rPr>
              <w:lastRenderedPageBreak/>
              <w:t>étiquetées comme « VRAI ».</w:t>
            </w:r>
          </w:p>
        </w:tc>
        <w:tc>
          <w:tcPr>
            <w:tcW w:w="2634" w:type="dxa"/>
            <w:tcBorders>
              <w:top w:val="nil"/>
              <w:bottom w:val="nil"/>
            </w:tcBorders>
          </w:tcPr>
          <w:p w14:paraId="39CEA7BA"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w:t>
            </w:r>
          </w:p>
        </w:tc>
        <w:tc>
          <w:tcPr>
            <w:tcW w:w="2694" w:type="dxa"/>
            <w:tcBorders>
              <w:top w:val="nil"/>
              <w:bottom w:val="nil"/>
            </w:tcBorders>
          </w:tcPr>
          <w:p w14:paraId="48055C64" w14:textId="77777777" w:rsidR="00503677" w:rsidRPr="00503677" w:rsidRDefault="00503677" w:rsidP="00503677">
            <w:pPr>
              <w:jc w:val="center"/>
              <w:rPr>
                <w:rFonts w:ascii="Times New Roman" w:eastAsia="Calibri" w:hAnsi="Times New Roman" w:cs="Times New Roman"/>
                <w:sz w:val="24"/>
                <w:szCs w:val="20"/>
              </w:rPr>
            </w:pPr>
          </w:p>
        </w:tc>
      </w:tr>
      <w:tr w:rsidR="00503677" w:rsidRPr="00C27BE4" w14:paraId="13154D06" w14:textId="77777777" w:rsidTr="008355A7">
        <w:tc>
          <w:tcPr>
            <w:tcW w:w="2694" w:type="dxa"/>
            <w:tcBorders>
              <w:top w:val="nil"/>
            </w:tcBorders>
          </w:tcPr>
          <w:p w14:paraId="3D1AA60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Densité d’idées</w:t>
            </w:r>
          </w:p>
        </w:tc>
        <w:tc>
          <w:tcPr>
            <w:tcW w:w="3072" w:type="dxa"/>
            <w:tcBorders>
              <w:top w:val="nil"/>
            </w:tcBorders>
          </w:tcPr>
          <w:p w14:paraId="425FB3F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Similarité sémantique moyenne entre les idées (conceptuellement distinctes) transmises à l’intérieur d’une fenêtre de mots déplacée à-travers le texte.</w:t>
            </w:r>
          </w:p>
        </w:tc>
        <w:tc>
          <w:tcPr>
            <w:tcW w:w="2940" w:type="dxa"/>
            <w:tcBorders>
              <w:top w:val="nil"/>
            </w:tcBorders>
          </w:tcPr>
          <w:p w14:paraId="6C8782E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Distance </w:t>
            </w:r>
            <w:proofErr w:type="spellStart"/>
            <w:r w:rsidRPr="00503677">
              <w:rPr>
                <w:rFonts w:ascii="Times New Roman" w:eastAsia="Calibri" w:hAnsi="Times New Roman" w:cs="Times New Roman"/>
                <w:sz w:val="24"/>
                <w:szCs w:val="20"/>
              </w:rPr>
              <w:t>cosine</w:t>
            </w:r>
            <w:proofErr w:type="spellEnd"/>
            <w:r w:rsidRPr="00503677">
              <w:rPr>
                <w:rFonts w:ascii="Times New Roman" w:eastAsia="Calibri" w:hAnsi="Times New Roman" w:cs="Times New Roman"/>
                <w:sz w:val="24"/>
                <w:szCs w:val="20"/>
              </w:rPr>
              <w:t xml:space="preserve"> (similarité sémantique) moyenne entre toutes les paires de « </w:t>
            </w:r>
            <w:proofErr w:type="spellStart"/>
            <w:r w:rsidRPr="00503677">
              <w:rPr>
                <w:rFonts w:ascii="Times New Roman" w:eastAsia="Calibri" w:hAnsi="Times New Roman" w:cs="Times New Roman"/>
                <w:sz w:val="24"/>
                <w:szCs w:val="20"/>
              </w:rPr>
              <w:t>word</w:t>
            </w:r>
            <w:proofErr w:type="spellEnd"/>
            <w:r w:rsidRPr="00503677">
              <w:rPr>
                <w:rFonts w:ascii="Times New Roman" w:eastAsia="Calibri" w:hAnsi="Times New Roman" w:cs="Times New Roman"/>
                <w:sz w:val="24"/>
                <w:szCs w:val="20"/>
              </w:rPr>
              <w:t xml:space="preserve"> </w:t>
            </w:r>
            <w:proofErr w:type="spellStart"/>
            <w:r w:rsidRPr="00503677">
              <w:rPr>
                <w:rFonts w:ascii="Times New Roman" w:eastAsia="Calibri" w:hAnsi="Times New Roman" w:cs="Times New Roman"/>
                <w:sz w:val="24"/>
                <w:szCs w:val="20"/>
              </w:rPr>
              <w:t>embeddings</w:t>
            </w:r>
            <w:proofErr w:type="spellEnd"/>
            <w:r w:rsidRPr="00503677">
              <w:rPr>
                <w:rFonts w:ascii="Times New Roman" w:eastAsia="Calibri" w:hAnsi="Times New Roman" w:cs="Times New Roman"/>
                <w:sz w:val="24"/>
                <w:szCs w:val="20"/>
              </w:rPr>
              <w:t xml:space="preserve"> » à l’intérieur d’une fenêtre déplacée à-travers le texte. Les « </w:t>
            </w:r>
            <w:proofErr w:type="spellStart"/>
            <w:r w:rsidRPr="00503677">
              <w:rPr>
                <w:rFonts w:ascii="Times New Roman" w:eastAsia="Calibri" w:hAnsi="Times New Roman" w:cs="Times New Roman"/>
                <w:sz w:val="24"/>
                <w:szCs w:val="20"/>
              </w:rPr>
              <w:t>word</w:t>
            </w:r>
            <w:proofErr w:type="spellEnd"/>
            <w:r w:rsidRPr="00503677">
              <w:rPr>
                <w:rFonts w:ascii="Times New Roman" w:eastAsia="Calibri" w:hAnsi="Times New Roman" w:cs="Times New Roman"/>
                <w:sz w:val="24"/>
                <w:szCs w:val="20"/>
              </w:rPr>
              <w:t xml:space="preserve"> </w:t>
            </w:r>
            <w:proofErr w:type="spellStart"/>
            <w:r w:rsidRPr="00503677">
              <w:rPr>
                <w:rFonts w:ascii="Times New Roman" w:eastAsia="Calibri" w:hAnsi="Times New Roman" w:cs="Times New Roman"/>
                <w:sz w:val="24"/>
                <w:szCs w:val="20"/>
              </w:rPr>
              <w:t>embeddings</w:t>
            </w:r>
            <w:proofErr w:type="spellEnd"/>
            <w:r w:rsidRPr="00503677">
              <w:rPr>
                <w:rFonts w:ascii="Times New Roman" w:eastAsia="Calibri" w:hAnsi="Times New Roman" w:cs="Times New Roman"/>
                <w:sz w:val="24"/>
                <w:szCs w:val="20"/>
              </w:rPr>
              <w:t xml:space="preserve"> » seront extraits à partir du modèle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 xml:space="preserve"> « </w:t>
            </w:r>
            <w:proofErr w:type="spellStart"/>
            <w:r w:rsidRPr="00503677">
              <w:rPr>
                <w:rFonts w:ascii="Times New Roman" w:eastAsia="Calibri" w:hAnsi="Times New Roman" w:cs="Times New Roman"/>
                <w:sz w:val="24"/>
                <w:szCs w:val="20"/>
              </w:rPr>
              <w:t>en_core_web_lg</w:t>
            </w:r>
            <w:proofErr w:type="spellEnd"/>
            <w:r w:rsidRPr="00503677">
              <w:rPr>
                <w:rFonts w:ascii="Times New Roman" w:eastAsia="Calibri" w:hAnsi="Times New Roman" w:cs="Times New Roman"/>
                <w:sz w:val="24"/>
                <w:szCs w:val="20"/>
              </w:rPr>
              <w:t xml:space="preserve"> » qui a supporté l’identification des dépendances syntaxiques et le Part-of-Speech </w:t>
            </w:r>
            <w:proofErr w:type="spellStart"/>
            <w:r w:rsidRPr="00503677">
              <w:rPr>
                <w:rFonts w:ascii="Times New Roman" w:eastAsia="Calibri" w:hAnsi="Times New Roman" w:cs="Times New Roman"/>
                <w:sz w:val="24"/>
                <w:szCs w:val="20"/>
              </w:rPr>
              <w:t>tagging</w:t>
            </w:r>
            <w:proofErr w:type="spellEnd"/>
            <w:r w:rsidRPr="00503677">
              <w:rPr>
                <w:rFonts w:ascii="Times New Roman" w:eastAsia="Calibri" w:hAnsi="Times New Roman" w:cs="Times New Roman"/>
                <w:sz w:val="24"/>
                <w:szCs w:val="20"/>
              </w:rPr>
              <w:t xml:space="preserve">. À l’intérieur d’une fenêtre, la moyenne de toutes les distances </w:t>
            </w:r>
            <w:proofErr w:type="spellStart"/>
            <w:r w:rsidRPr="00503677">
              <w:rPr>
                <w:rFonts w:ascii="Times New Roman" w:eastAsia="Calibri" w:hAnsi="Times New Roman" w:cs="Times New Roman"/>
                <w:sz w:val="24"/>
                <w:szCs w:val="20"/>
              </w:rPr>
              <w:t>cosines</w:t>
            </w:r>
            <w:proofErr w:type="spellEnd"/>
            <w:r w:rsidRPr="00503677">
              <w:rPr>
                <w:rFonts w:ascii="Times New Roman" w:eastAsia="Calibri" w:hAnsi="Times New Roman" w:cs="Times New Roman"/>
                <w:sz w:val="24"/>
                <w:szCs w:val="20"/>
              </w:rPr>
              <w:t xml:space="preserve"> sera calculée. Des fenêtres de 3</w:t>
            </w:r>
            <w:commentRangeStart w:id="7"/>
            <w:r w:rsidRPr="00503677">
              <w:rPr>
                <w:rFonts w:ascii="Times New Roman" w:eastAsia="Calibri" w:hAnsi="Times New Roman" w:cs="Times New Roman"/>
                <w:sz w:val="24"/>
                <w:szCs w:val="20"/>
              </w:rPr>
              <w:t xml:space="preserve">, 10, </w:t>
            </w:r>
            <w:r w:rsidRPr="00777F82">
              <w:rPr>
                <w:rFonts w:ascii="Times New Roman" w:eastAsia="Calibri" w:hAnsi="Times New Roman" w:cs="Times New Roman"/>
                <w:sz w:val="24"/>
                <w:szCs w:val="20"/>
                <w:highlight w:val="yellow"/>
              </w:rPr>
              <w:t>25</w:t>
            </w:r>
            <w:r w:rsidRPr="00503677">
              <w:rPr>
                <w:rFonts w:ascii="Times New Roman" w:eastAsia="Calibri" w:hAnsi="Times New Roman" w:cs="Times New Roman"/>
                <w:sz w:val="24"/>
                <w:szCs w:val="20"/>
              </w:rPr>
              <w:t xml:space="preserve"> et 40 mots </w:t>
            </w:r>
            <w:commentRangeEnd w:id="7"/>
            <w:r w:rsidR="00777F82">
              <w:rPr>
                <w:rStyle w:val="Marquedecommentaire"/>
                <w:lang w:val="en-CA"/>
              </w:rPr>
              <w:commentReference w:id="7"/>
            </w:r>
            <w:r w:rsidRPr="00503677">
              <w:rPr>
                <w:rFonts w:ascii="Times New Roman" w:eastAsia="Calibri" w:hAnsi="Times New Roman" w:cs="Times New Roman"/>
                <w:sz w:val="24"/>
                <w:szCs w:val="20"/>
              </w:rPr>
              <w:t>avec un incrément de la moitié de la longueur de la fenêtre seront implémentées.</w:t>
            </w:r>
          </w:p>
        </w:tc>
        <w:tc>
          <w:tcPr>
            <w:tcW w:w="2634" w:type="dxa"/>
            <w:tcBorders>
              <w:top w:val="nil"/>
            </w:tcBorders>
          </w:tcPr>
          <w:p w14:paraId="25B70F3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4</w:t>
            </w:r>
          </w:p>
        </w:tc>
        <w:tc>
          <w:tcPr>
            <w:tcW w:w="2694" w:type="dxa"/>
            <w:tcBorders>
              <w:top w:val="nil"/>
            </w:tcBorders>
          </w:tcPr>
          <w:p w14:paraId="7ACFD60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Une procédure conceptuellement similaire avec une implémentation différente est présentée dans </w:t>
            </w:r>
            <w:proofErr w:type="spellStart"/>
            <w:r w:rsidRPr="00503677">
              <w:rPr>
                <w:rFonts w:ascii="Times New Roman" w:eastAsia="Calibri" w:hAnsi="Times New Roman" w:cs="Times New Roman"/>
                <w:sz w:val="24"/>
                <w:szCs w:val="20"/>
              </w:rPr>
              <w:t>Ivensky</w:t>
            </w:r>
            <w:proofErr w:type="spellEnd"/>
            <w:r w:rsidRPr="00503677">
              <w:rPr>
                <w:rFonts w:ascii="Times New Roman" w:eastAsia="Calibri" w:hAnsi="Times New Roman" w:cs="Times New Roman"/>
                <w:sz w:val="24"/>
                <w:szCs w:val="20"/>
              </w:rPr>
              <w:t xml:space="preserve">, 2019. </w:t>
            </w:r>
          </w:p>
          <w:p w14:paraId="12536A1F" w14:textId="77777777" w:rsidR="00503677" w:rsidRPr="00503677" w:rsidRDefault="00503677" w:rsidP="00503677">
            <w:pPr>
              <w:jc w:val="center"/>
              <w:rPr>
                <w:rFonts w:ascii="Times New Roman" w:eastAsia="Calibri" w:hAnsi="Times New Roman" w:cs="Times New Roman"/>
                <w:sz w:val="24"/>
                <w:szCs w:val="20"/>
              </w:rPr>
            </w:pPr>
          </w:p>
          <w:p w14:paraId="251AE02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Word </w:t>
            </w:r>
            <w:proofErr w:type="spellStart"/>
            <w:r w:rsidRPr="00503677">
              <w:rPr>
                <w:rFonts w:ascii="Times New Roman" w:eastAsia="Calibri" w:hAnsi="Times New Roman" w:cs="Times New Roman"/>
                <w:sz w:val="24"/>
                <w:szCs w:val="20"/>
              </w:rPr>
              <w:t>embeddings</w:t>
            </w:r>
            <w:proofErr w:type="spellEnd"/>
            <w:r w:rsidRPr="00503677">
              <w:rPr>
                <w:rFonts w:ascii="Times New Roman" w:eastAsia="Calibri" w:hAnsi="Times New Roman" w:cs="Times New Roman"/>
                <w:sz w:val="24"/>
                <w:szCs w:val="20"/>
              </w:rPr>
              <w:t xml:space="preserve"> : représentation vectorielle (numérique) d’un mot. Lors de la création de </w:t>
            </w:r>
            <w:proofErr w:type="spellStart"/>
            <w:r w:rsidRPr="00503677">
              <w:rPr>
                <w:rFonts w:ascii="Times New Roman" w:eastAsia="Calibri" w:hAnsi="Times New Roman" w:cs="Times New Roman"/>
                <w:sz w:val="24"/>
                <w:szCs w:val="20"/>
              </w:rPr>
              <w:t>word</w:t>
            </w:r>
            <w:proofErr w:type="spellEnd"/>
            <w:r w:rsidRPr="00503677">
              <w:rPr>
                <w:rFonts w:ascii="Times New Roman" w:eastAsia="Calibri" w:hAnsi="Times New Roman" w:cs="Times New Roman"/>
                <w:sz w:val="24"/>
                <w:szCs w:val="20"/>
              </w:rPr>
              <w:t xml:space="preserve"> </w:t>
            </w:r>
            <w:proofErr w:type="spellStart"/>
            <w:r w:rsidRPr="00503677">
              <w:rPr>
                <w:rFonts w:ascii="Times New Roman" w:eastAsia="Calibri" w:hAnsi="Times New Roman" w:cs="Times New Roman"/>
                <w:sz w:val="24"/>
                <w:szCs w:val="20"/>
              </w:rPr>
              <w:t>embeddings</w:t>
            </w:r>
            <w:proofErr w:type="spellEnd"/>
            <w:r w:rsidRPr="00503677">
              <w:rPr>
                <w:rFonts w:ascii="Times New Roman" w:eastAsia="Calibri" w:hAnsi="Times New Roman" w:cs="Times New Roman"/>
                <w:sz w:val="24"/>
                <w:szCs w:val="20"/>
              </w:rPr>
              <w:t>, les mots sont représentés dans un espace sémantique. Les mots avec une plus grande similarité sémantique et régulièrement utilisés dans des contextes similaires auront des vecteurs (chiffres) plus près les uns des autres.</w:t>
            </w:r>
          </w:p>
        </w:tc>
      </w:tr>
      <w:bookmarkEnd w:id="6"/>
      <w:tr w:rsidR="00503677" w:rsidRPr="00503677" w14:paraId="1DD4B7E5" w14:textId="77777777" w:rsidTr="008355A7">
        <w:tc>
          <w:tcPr>
            <w:tcW w:w="14034" w:type="dxa"/>
            <w:gridSpan w:val="5"/>
            <w:tcBorders>
              <w:bottom w:val="single" w:sz="4" w:space="0" w:color="auto"/>
            </w:tcBorders>
          </w:tcPr>
          <w:p w14:paraId="33389C66"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Caractéristiques syntaxiques</w:t>
            </w:r>
          </w:p>
        </w:tc>
      </w:tr>
      <w:tr w:rsidR="00503677" w:rsidRPr="00C27BE4" w14:paraId="28DB17F9" w14:textId="77777777" w:rsidTr="008355A7">
        <w:tc>
          <w:tcPr>
            <w:tcW w:w="2694" w:type="dxa"/>
            <w:tcBorders>
              <w:bottom w:val="nil"/>
            </w:tcBorders>
          </w:tcPr>
          <w:p w14:paraId="049F8092" w14:textId="77777777" w:rsidR="00503677" w:rsidRPr="00503677" w:rsidRDefault="00503677" w:rsidP="00503677">
            <w:pPr>
              <w:jc w:val="center"/>
              <w:rPr>
                <w:rFonts w:ascii="Times New Roman" w:eastAsia="Calibri" w:hAnsi="Times New Roman" w:cs="Times New Roman"/>
                <w:sz w:val="24"/>
                <w:szCs w:val="20"/>
              </w:rPr>
            </w:pPr>
            <w:bookmarkStart w:id="8" w:name="_Hlk137046142"/>
            <w:commentRangeStart w:id="9"/>
            <w:r w:rsidRPr="00503677">
              <w:rPr>
                <w:rFonts w:ascii="Times New Roman" w:eastAsia="Calibri" w:hAnsi="Times New Roman" w:cs="Times New Roman"/>
                <w:sz w:val="24"/>
                <w:szCs w:val="20"/>
              </w:rPr>
              <w:t>Dépendances syntaxiques universelles*</w:t>
            </w:r>
          </w:p>
        </w:tc>
        <w:tc>
          <w:tcPr>
            <w:tcW w:w="3072" w:type="dxa"/>
            <w:tcBorders>
              <w:bottom w:val="nil"/>
            </w:tcBorders>
          </w:tcPr>
          <w:p w14:paraId="7614133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Relation de dépendance directionnelle entre une unité syntaxique et les entités qui constituent la structure relationnelle de cette unité (Crystal, 2011).</w:t>
            </w:r>
            <w:commentRangeEnd w:id="9"/>
            <w:r w:rsidR="00777F82">
              <w:rPr>
                <w:rStyle w:val="Marquedecommentaire"/>
                <w:lang w:val="en-CA"/>
              </w:rPr>
              <w:commentReference w:id="9"/>
            </w:r>
          </w:p>
        </w:tc>
        <w:tc>
          <w:tcPr>
            <w:tcW w:w="2940" w:type="dxa"/>
            <w:tcBorders>
              <w:bottom w:val="nil"/>
            </w:tcBorders>
          </w:tcPr>
          <w:p w14:paraId="7B32FFD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total de chaque dépendance syntaxique. Calculé avec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 xml:space="preserve"> </w:t>
            </w:r>
            <w:proofErr w:type="spellStart"/>
            <w:r w:rsidRPr="00503677">
              <w:rPr>
                <w:rFonts w:ascii="Times New Roman" w:eastAsia="Calibri" w:hAnsi="Times New Roman" w:cs="Times New Roman"/>
                <w:sz w:val="24"/>
                <w:szCs w:val="20"/>
              </w:rPr>
              <w:t>dependencies</w:t>
            </w:r>
            <w:proofErr w:type="spellEnd"/>
            <w:r w:rsidRPr="00503677">
              <w:rPr>
                <w:rFonts w:ascii="Times New Roman" w:eastAsia="Calibri" w:hAnsi="Times New Roman" w:cs="Times New Roman"/>
                <w:sz w:val="24"/>
                <w:szCs w:val="20"/>
              </w:rPr>
              <w:t xml:space="preserve"> (DEP) des 2 façons suivantes : en nombre absolu et en </w:t>
            </w:r>
            <w:r w:rsidRPr="00503677">
              <w:rPr>
                <w:rFonts w:ascii="Times New Roman" w:eastAsia="Calibri" w:hAnsi="Times New Roman" w:cs="Times New Roman"/>
                <w:sz w:val="24"/>
                <w:szCs w:val="20"/>
              </w:rPr>
              <w:lastRenderedPageBreak/>
              <w:t>relation au nombre total de mots dans l’échantillon.</w:t>
            </w:r>
          </w:p>
        </w:tc>
        <w:tc>
          <w:tcPr>
            <w:tcW w:w="2634" w:type="dxa"/>
            <w:tcBorders>
              <w:bottom w:val="nil"/>
            </w:tcBorders>
          </w:tcPr>
          <w:p w14:paraId="6E8D147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42 variables x 2 calculs = 84</w:t>
            </w:r>
          </w:p>
        </w:tc>
        <w:tc>
          <w:tcPr>
            <w:tcW w:w="2694" w:type="dxa"/>
            <w:tcBorders>
              <w:bottom w:val="nil"/>
            </w:tcBorders>
          </w:tcPr>
          <w:p w14:paraId="35564EAE"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42 dépendances différentes sont retrouvées dans les échantillons qui seront analysés.</w:t>
            </w:r>
          </w:p>
          <w:p w14:paraId="4B15270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https://universaldependencies.org/</w:t>
            </w:r>
          </w:p>
          <w:p w14:paraId="05870BC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https://spacy.io/usage/linguistic-features#dependency-parse</w:t>
            </w:r>
          </w:p>
        </w:tc>
      </w:tr>
      <w:tr w:rsidR="00503677" w:rsidRPr="00503677" w14:paraId="535CE94E" w14:textId="77777777" w:rsidTr="008355A7">
        <w:tc>
          <w:tcPr>
            <w:tcW w:w="2694" w:type="dxa"/>
            <w:tcBorders>
              <w:top w:val="nil"/>
              <w:bottom w:val="nil"/>
            </w:tcBorders>
          </w:tcPr>
          <w:p w14:paraId="7833870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Longueur des dépendances syntaxiques</w:t>
            </w:r>
          </w:p>
        </w:tc>
        <w:tc>
          <w:tcPr>
            <w:tcW w:w="3072" w:type="dxa"/>
            <w:tcBorders>
              <w:top w:val="nil"/>
              <w:bottom w:val="nil"/>
            </w:tcBorders>
          </w:tcPr>
          <w:p w14:paraId="6BCFA34E"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Longueur moyenne et maximale des dépendances syntaxiques.</w:t>
            </w:r>
          </w:p>
        </w:tc>
        <w:tc>
          <w:tcPr>
            <w:tcW w:w="2940" w:type="dxa"/>
            <w:tcBorders>
              <w:top w:val="nil"/>
              <w:bottom w:val="nil"/>
            </w:tcBorders>
          </w:tcPr>
          <w:p w14:paraId="17B8D51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moyen et maximal de mots dans les dépendances syntaxiques d’un échantillon.</w:t>
            </w:r>
          </w:p>
        </w:tc>
        <w:tc>
          <w:tcPr>
            <w:tcW w:w="2634" w:type="dxa"/>
            <w:tcBorders>
              <w:top w:val="nil"/>
              <w:bottom w:val="nil"/>
            </w:tcBorders>
          </w:tcPr>
          <w:p w14:paraId="28D44AB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2 calculs = 2</w:t>
            </w:r>
          </w:p>
        </w:tc>
        <w:tc>
          <w:tcPr>
            <w:tcW w:w="2694" w:type="dxa"/>
            <w:tcBorders>
              <w:top w:val="nil"/>
              <w:bottom w:val="nil"/>
            </w:tcBorders>
          </w:tcPr>
          <w:p w14:paraId="734258FD" w14:textId="77777777" w:rsidR="00503677" w:rsidRPr="00503677" w:rsidRDefault="00503677" w:rsidP="00503677">
            <w:pPr>
              <w:jc w:val="center"/>
              <w:rPr>
                <w:rFonts w:ascii="Times New Roman" w:eastAsia="Calibri" w:hAnsi="Times New Roman" w:cs="Times New Roman"/>
                <w:sz w:val="24"/>
                <w:szCs w:val="20"/>
              </w:rPr>
            </w:pPr>
          </w:p>
        </w:tc>
      </w:tr>
      <w:tr w:rsidR="00503677" w:rsidRPr="00C27BE4" w14:paraId="3B254893" w14:textId="77777777" w:rsidTr="008355A7">
        <w:tc>
          <w:tcPr>
            <w:tcW w:w="2694" w:type="dxa"/>
            <w:tcBorders>
              <w:top w:val="nil"/>
              <w:bottom w:val="nil"/>
            </w:tcBorders>
          </w:tcPr>
          <w:p w14:paraId="2E6F37DE" w14:textId="77777777" w:rsidR="00503677" w:rsidRPr="00503677" w:rsidRDefault="00503677" w:rsidP="00503677">
            <w:pPr>
              <w:jc w:val="center"/>
              <w:rPr>
                <w:rFonts w:ascii="Times New Roman" w:eastAsia="Calibri" w:hAnsi="Times New Roman" w:cs="Times New Roman"/>
                <w:sz w:val="24"/>
                <w:szCs w:val="20"/>
              </w:rPr>
            </w:pPr>
            <w:commentRangeStart w:id="10"/>
            <w:r w:rsidRPr="00503677">
              <w:rPr>
                <w:rFonts w:ascii="Times New Roman" w:eastAsia="Calibri" w:hAnsi="Times New Roman" w:cs="Times New Roman"/>
                <w:sz w:val="24"/>
                <w:szCs w:val="20"/>
              </w:rPr>
              <w:t>Enfants gauches et droits*</w:t>
            </w:r>
            <w:commentRangeEnd w:id="10"/>
            <w:r w:rsidR="00777F82">
              <w:rPr>
                <w:rStyle w:val="Marquedecommentaire"/>
                <w:lang w:val="en-CA"/>
              </w:rPr>
              <w:commentReference w:id="10"/>
            </w:r>
          </w:p>
        </w:tc>
        <w:tc>
          <w:tcPr>
            <w:tcW w:w="3072" w:type="dxa"/>
            <w:tcBorders>
              <w:top w:val="nil"/>
              <w:bottom w:val="nil"/>
            </w:tcBorders>
          </w:tcPr>
          <w:p w14:paraId="7BBF140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Dépendants directs d’un mot qui sont connectés à celui-ci par un seul arc à sa gauche ou à sa droite dans l’arbre de dépendance.</w:t>
            </w:r>
          </w:p>
        </w:tc>
        <w:tc>
          <w:tcPr>
            <w:tcW w:w="2940" w:type="dxa"/>
            <w:tcBorders>
              <w:top w:val="nil"/>
              <w:bottom w:val="nil"/>
            </w:tcBorders>
          </w:tcPr>
          <w:p w14:paraId="6C6FCB8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moyen d’enfants gauches/droits pour chaque mot dans l’échantillon. Calculé à l’aide des commandes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 xml:space="preserve"> « </w:t>
            </w:r>
            <w:proofErr w:type="spellStart"/>
            <w:r w:rsidRPr="00503677">
              <w:rPr>
                <w:rFonts w:ascii="Times New Roman" w:eastAsia="Calibri" w:hAnsi="Times New Roman" w:cs="Times New Roman"/>
                <w:sz w:val="24"/>
                <w:szCs w:val="20"/>
              </w:rPr>
              <w:t>n_left</w:t>
            </w:r>
            <w:proofErr w:type="spellEnd"/>
            <w:r w:rsidRPr="00503677">
              <w:rPr>
                <w:rFonts w:ascii="Times New Roman" w:eastAsia="Calibri" w:hAnsi="Times New Roman" w:cs="Times New Roman"/>
                <w:sz w:val="24"/>
                <w:szCs w:val="20"/>
              </w:rPr>
              <w:t xml:space="preserve"> » et « </w:t>
            </w:r>
            <w:proofErr w:type="spellStart"/>
            <w:r w:rsidRPr="00503677">
              <w:rPr>
                <w:rFonts w:ascii="Times New Roman" w:eastAsia="Calibri" w:hAnsi="Times New Roman" w:cs="Times New Roman"/>
                <w:sz w:val="24"/>
                <w:szCs w:val="20"/>
              </w:rPr>
              <w:t>n_right</w:t>
            </w:r>
            <w:proofErr w:type="spellEnd"/>
            <w:r w:rsidRPr="00503677">
              <w:rPr>
                <w:rFonts w:ascii="Times New Roman" w:eastAsia="Calibri" w:hAnsi="Times New Roman" w:cs="Times New Roman"/>
                <w:sz w:val="24"/>
                <w:szCs w:val="20"/>
              </w:rPr>
              <w:t xml:space="preserve"> » des deux façons suivantes : en nombre absolu et en relation au nombre total de mots dans l’échantillon.</w:t>
            </w:r>
          </w:p>
        </w:tc>
        <w:tc>
          <w:tcPr>
            <w:tcW w:w="2634" w:type="dxa"/>
            <w:tcBorders>
              <w:top w:val="nil"/>
              <w:bottom w:val="nil"/>
            </w:tcBorders>
          </w:tcPr>
          <w:p w14:paraId="17DFA71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2 variables x 2 calculs = 4</w:t>
            </w:r>
          </w:p>
        </w:tc>
        <w:tc>
          <w:tcPr>
            <w:tcW w:w="2694" w:type="dxa"/>
            <w:tcBorders>
              <w:top w:val="nil"/>
              <w:bottom w:val="nil"/>
            </w:tcBorders>
          </w:tcPr>
          <w:p w14:paraId="7A19642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https://spacy.io/usage/linguistic-features#navigating</w:t>
            </w:r>
          </w:p>
        </w:tc>
      </w:tr>
      <w:tr w:rsidR="00503677" w:rsidRPr="00503677" w14:paraId="36369761" w14:textId="77777777" w:rsidTr="008355A7">
        <w:tc>
          <w:tcPr>
            <w:tcW w:w="2694" w:type="dxa"/>
            <w:tcBorders>
              <w:top w:val="nil"/>
              <w:bottom w:val="nil"/>
            </w:tcBorders>
          </w:tcPr>
          <w:p w14:paraId="205DFFA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Verbes avec inflexions*</w:t>
            </w:r>
          </w:p>
        </w:tc>
        <w:tc>
          <w:tcPr>
            <w:tcW w:w="3072" w:type="dxa"/>
            <w:tcBorders>
              <w:top w:val="nil"/>
              <w:bottom w:val="nil"/>
            </w:tcBorders>
          </w:tcPr>
          <w:p w14:paraId="512571C0"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Verbes conjugués.</w:t>
            </w:r>
          </w:p>
        </w:tc>
        <w:tc>
          <w:tcPr>
            <w:tcW w:w="2940" w:type="dxa"/>
            <w:tcBorders>
              <w:top w:val="nil"/>
              <w:bottom w:val="nil"/>
            </w:tcBorders>
          </w:tcPr>
          <w:p w14:paraId="2489A28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Verbes dans l’échantillon qui ne correspondent pas à leur </w:t>
            </w:r>
            <w:proofErr w:type="spellStart"/>
            <w:r w:rsidRPr="00503677">
              <w:rPr>
                <w:rFonts w:ascii="Times New Roman" w:eastAsia="Calibri" w:hAnsi="Times New Roman" w:cs="Times New Roman"/>
                <w:sz w:val="24"/>
                <w:szCs w:val="20"/>
              </w:rPr>
              <w:t>lemma</w:t>
            </w:r>
            <w:proofErr w:type="spellEnd"/>
            <w:r w:rsidRPr="00503677">
              <w:rPr>
                <w:rFonts w:ascii="Times New Roman" w:eastAsia="Calibri" w:hAnsi="Times New Roman" w:cs="Times New Roman"/>
                <w:sz w:val="24"/>
                <w:szCs w:val="20"/>
              </w:rPr>
              <w:t xml:space="preserve"> tel qu’extrait par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 xml:space="preserve">. Calculé des deux façons suivantes: en nombre absolu et en relation au </w:t>
            </w:r>
            <w:r w:rsidRPr="00777F82">
              <w:rPr>
                <w:rFonts w:ascii="Times New Roman" w:eastAsia="Calibri" w:hAnsi="Times New Roman" w:cs="Times New Roman"/>
                <w:sz w:val="24"/>
                <w:szCs w:val="20"/>
                <w:highlight w:val="yellow"/>
              </w:rPr>
              <w:t>nombre total de mots dans l’échantillon.</w:t>
            </w:r>
          </w:p>
        </w:tc>
        <w:tc>
          <w:tcPr>
            <w:tcW w:w="2634" w:type="dxa"/>
            <w:tcBorders>
              <w:top w:val="nil"/>
              <w:bottom w:val="nil"/>
            </w:tcBorders>
          </w:tcPr>
          <w:p w14:paraId="4F2DBFD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2 calculs = 2</w:t>
            </w:r>
          </w:p>
        </w:tc>
        <w:tc>
          <w:tcPr>
            <w:tcW w:w="2694" w:type="dxa"/>
            <w:tcBorders>
              <w:top w:val="nil"/>
              <w:bottom w:val="nil"/>
            </w:tcBorders>
          </w:tcPr>
          <w:p w14:paraId="29261D16" w14:textId="77777777" w:rsidR="00503677" w:rsidRPr="00503677" w:rsidRDefault="00503677" w:rsidP="00503677">
            <w:pPr>
              <w:jc w:val="center"/>
              <w:rPr>
                <w:rFonts w:ascii="Times New Roman" w:eastAsia="Calibri" w:hAnsi="Times New Roman" w:cs="Times New Roman"/>
                <w:sz w:val="24"/>
                <w:szCs w:val="20"/>
              </w:rPr>
            </w:pPr>
          </w:p>
        </w:tc>
      </w:tr>
      <w:tr w:rsidR="00503677" w:rsidRPr="00C27BE4" w14:paraId="135C5FD9" w14:textId="77777777" w:rsidTr="008355A7">
        <w:tc>
          <w:tcPr>
            <w:tcW w:w="2694" w:type="dxa"/>
            <w:tcBorders>
              <w:top w:val="nil"/>
              <w:bottom w:val="nil"/>
            </w:tcBorders>
          </w:tcPr>
          <w:p w14:paraId="675A3B8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Clauses subordonnées*</w:t>
            </w:r>
          </w:p>
        </w:tc>
        <w:tc>
          <w:tcPr>
            <w:tcW w:w="3072" w:type="dxa"/>
            <w:tcBorders>
              <w:top w:val="nil"/>
              <w:bottom w:val="nil"/>
            </w:tcBorders>
          </w:tcPr>
          <w:p w14:paraId="0BAA9B5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Groupe de mots qui n’exprime pas une pensée </w:t>
            </w:r>
            <w:r w:rsidRPr="00503677">
              <w:rPr>
                <w:rFonts w:ascii="Times New Roman" w:eastAsia="Calibri" w:hAnsi="Times New Roman" w:cs="Times New Roman"/>
                <w:sz w:val="24"/>
                <w:szCs w:val="20"/>
              </w:rPr>
              <w:lastRenderedPageBreak/>
              <w:t>complète, ne constitue pas une phrase complète.</w:t>
            </w:r>
          </w:p>
          <w:p w14:paraId="2B15FE4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Les clauses complexes impliquant la subordination surviennent lorsqu’un dépendant syntaxique (principal ou non) est utilisé comme structure </w:t>
            </w:r>
            <w:proofErr w:type="spellStart"/>
            <w:r w:rsidRPr="00503677">
              <w:rPr>
                <w:rFonts w:ascii="Times New Roman" w:eastAsia="Calibri" w:hAnsi="Times New Roman" w:cs="Times New Roman"/>
                <w:sz w:val="24"/>
                <w:szCs w:val="20"/>
              </w:rPr>
              <w:t>clausale</w:t>
            </w:r>
            <w:proofErr w:type="spellEnd"/>
            <w:r w:rsidRPr="00503677">
              <w:rPr>
                <w:rFonts w:ascii="Times New Roman" w:eastAsia="Calibri" w:hAnsi="Times New Roman" w:cs="Times New Roman"/>
                <w:sz w:val="24"/>
                <w:szCs w:val="20"/>
              </w:rPr>
              <w:t>.</w:t>
            </w:r>
          </w:p>
          <w:p w14:paraId="05C96B1A" w14:textId="77777777" w:rsidR="00503677" w:rsidRPr="00503677" w:rsidRDefault="00503677" w:rsidP="00503677">
            <w:pPr>
              <w:jc w:val="center"/>
              <w:rPr>
                <w:rFonts w:ascii="Times New Roman" w:eastAsia="Calibri" w:hAnsi="Times New Roman" w:cs="Times New Roman"/>
                <w:sz w:val="24"/>
                <w:szCs w:val="20"/>
              </w:rPr>
            </w:pPr>
          </w:p>
          <w:p w14:paraId="1B1E6E7C" w14:textId="77777777" w:rsidR="00503677" w:rsidRPr="00503677" w:rsidRDefault="00503677" w:rsidP="00503677">
            <w:pPr>
              <w:jc w:val="center"/>
              <w:rPr>
                <w:rFonts w:ascii="Times New Roman" w:eastAsia="Calibri" w:hAnsi="Times New Roman" w:cs="Times New Roman"/>
                <w:sz w:val="24"/>
                <w:szCs w:val="20"/>
              </w:rPr>
            </w:pPr>
          </w:p>
        </w:tc>
        <w:tc>
          <w:tcPr>
            <w:tcW w:w="2940" w:type="dxa"/>
            <w:tcBorders>
              <w:top w:val="nil"/>
              <w:bottom w:val="nil"/>
            </w:tcBorders>
          </w:tcPr>
          <w:p w14:paraId="79813AB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 xml:space="preserve">Nombre total des 4 types de dépendances universelles de base calculé à l’aide du </w:t>
            </w:r>
            <w:proofErr w:type="spellStart"/>
            <w:r w:rsidRPr="00503677">
              <w:rPr>
                <w:rFonts w:ascii="Times New Roman" w:eastAsia="Calibri" w:hAnsi="Times New Roman" w:cs="Times New Roman"/>
                <w:sz w:val="24"/>
                <w:szCs w:val="20"/>
              </w:rPr>
              <w:lastRenderedPageBreak/>
              <w:t>dependency</w:t>
            </w:r>
            <w:proofErr w:type="spellEnd"/>
            <w:r w:rsidRPr="00503677">
              <w:rPr>
                <w:rFonts w:ascii="Times New Roman" w:eastAsia="Calibri" w:hAnsi="Times New Roman" w:cs="Times New Roman"/>
                <w:sz w:val="24"/>
                <w:szCs w:val="20"/>
              </w:rPr>
              <w:t xml:space="preserve"> parse par défaut de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 xml:space="preserve"> :</w:t>
            </w:r>
          </w:p>
          <w:p w14:paraId="6DB5D2F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Sujets </w:t>
            </w:r>
            <w:proofErr w:type="spellStart"/>
            <w:r w:rsidRPr="00503677">
              <w:rPr>
                <w:rFonts w:ascii="Times New Roman" w:eastAsia="Calibri" w:hAnsi="Times New Roman" w:cs="Times New Roman"/>
                <w:sz w:val="24"/>
                <w:szCs w:val="20"/>
              </w:rPr>
              <w:t>clausaux</w:t>
            </w:r>
            <w:proofErr w:type="spellEnd"/>
            <w:r w:rsidRPr="00503677">
              <w:rPr>
                <w:rFonts w:ascii="Times New Roman" w:eastAsia="Calibri" w:hAnsi="Times New Roman" w:cs="Times New Roman"/>
                <w:sz w:val="24"/>
                <w:szCs w:val="20"/>
              </w:rPr>
              <w:t xml:space="preserve"> (</w:t>
            </w:r>
            <w:proofErr w:type="spellStart"/>
            <w:r w:rsidRPr="00503677">
              <w:rPr>
                <w:rFonts w:ascii="Times New Roman" w:eastAsia="Calibri" w:hAnsi="Times New Roman" w:cs="Times New Roman"/>
                <w:sz w:val="24"/>
                <w:szCs w:val="20"/>
              </w:rPr>
              <w:t>csubj</w:t>
            </w:r>
            <w:proofErr w:type="spellEnd"/>
            <w:r w:rsidRPr="00503677">
              <w:rPr>
                <w:rFonts w:ascii="Times New Roman" w:eastAsia="Calibri" w:hAnsi="Times New Roman" w:cs="Times New Roman"/>
                <w:sz w:val="24"/>
                <w:szCs w:val="20"/>
              </w:rPr>
              <w:t>)</w:t>
            </w:r>
          </w:p>
          <w:p w14:paraId="736A79B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Compléments </w:t>
            </w:r>
            <w:proofErr w:type="spellStart"/>
            <w:r w:rsidRPr="00503677">
              <w:rPr>
                <w:rFonts w:ascii="Times New Roman" w:eastAsia="Calibri" w:hAnsi="Times New Roman" w:cs="Times New Roman"/>
                <w:sz w:val="24"/>
                <w:szCs w:val="20"/>
              </w:rPr>
              <w:t>clausaux</w:t>
            </w:r>
            <w:proofErr w:type="spellEnd"/>
            <w:r w:rsidRPr="00503677">
              <w:rPr>
                <w:rFonts w:ascii="Times New Roman" w:eastAsia="Calibri" w:hAnsi="Times New Roman" w:cs="Times New Roman"/>
                <w:sz w:val="24"/>
                <w:szCs w:val="20"/>
              </w:rPr>
              <w:t xml:space="preserve">, divisés en ceux dont le sujet doit être contrôlé (sujet à l’extérieur de la clause; </w:t>
            </w:r>
            <w:proofErr w:type="spellStart"/>
            <w:r w:rsidRPr="00503677">
              <w:rPr>
                <w:rFonts w:ascii="Times New Roman" w:eastAsia="Calibri" w:hAnsi="Times New Roman" w:cs="Times New Roman"/>
                <w:sz w:val="24"/>
                <w:szCs w:val="20"/>
              </w:rPr>
              <w:t>xcomp</w:t>
            </w:r>
            <w:proofErr w:type="spellEnd"/>
            <w:r w:rsidRPr="00503677">
              <w:rPr>
                <w:rFonts w:ascii="Times New Roman" w:eastAsia="Calibri" w:hAnsi="Times New Roman" w:cs="Times New Roman"/>
                <w:sz w:val="24"/>
                <w:szCs w:val="20"/>
              </w:rPr>
              <w:t xml:space="preserve">) et ceux dont le sujet n’est pas contrôlé (sujet à l’intérieur de la clause; </w:t>
            </w:r>
            <w:proofErr w:type="spellStart"/>
            <w:r w:rsidRPr="00503677">
              <w:rPr>
                <w:rFonts w:ascii="Times New Roman" w:eastAsia="Calibri" w:hAnsi="Times New Roman" w:cs="Times New Roman"/>
                <w:sz w:val="24"/>
                <w:szCs w:val="20"/>
              </w:rPr>
              <w:t>ccomp</w:t>
            </w:r>
            <w:proofErr w:type="spellEnd"/>
            <w:r w:rsidRPr="00503677">
              <w:rPr>
                <w:rFonts w:ascii="Times New Roman" w:eastAsia="Calibri" w:hAnsi="Times New Roman" w:cs="Times New Roman"/>
                <w:sz w:val="24"/>
                <w:szCs w:val="20"/>
              </w:rPr>
              <w:t>)</w:t>
            </w:r>
          </w:p>
          <w:p w14:paraId="56CD09D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Modificateurs de clauses adverbiaux (</w:t>
            </w:r>
            <w:proofErr w:type="spellStart"/>
            <w:r w:rsidRPr="00503677">
              <w:rPr>
                <w:rFonts w:ascii="Times New Roman" w:eastAsia="Calibri" w:hAnsi="Times New Roman" w:cs="Times New Roman"/>
                <w:sz w:val="24"/>
                <w:szCs w:val="20"/>
              </w:rPr>
              <w:t>advcl</w:t>
            </w:r>
            <w:proofErr w:type="spellEnd"/>
            <w:r w:rsidRPr="00503677">
              <w:rPr>
                <w:rFonts w:ascii="Times New Roman" w:eastAsia="Calibri" w:hAnsi="Times New Roman" w:cs="Times New Roman"/>
                <w:sz w:val="24"/>
                <w:szCs w:val="20"/>
              </w:rPr>
              <w:t>)</w:t>
            </w:r>
          </w:p>
          <w:p w14:paraId="12FEA61E"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Modificateurs de clauses adnominaux (</w:t>
            </w:r>
            <w:proofErr w:type="spellStart"/>
            <w:r w:rsidRPr="00503677">
              <w:rPr>
                <w:rFonts w:ascii="Times New Roman" w:eastAsia="Calibri" w:hAnsi="Times New Roman" w:cs="Times New Roman"/>
                <w:sz w:val="24"/>
                <w:szCs w:val="20"/>
              </w:rPr>
              <w:t>acl</w:t>
            </w:r>
            <w:proofErr w:type="spellEnd"/>
            <w:r w:rsidRPr="00503677">
              <w:rPr>
                <w:rFonts w:ascii="Times New Roman" w:eastAsia="Calibri" w:hAnsi="Times New Roman" w:cs="Times New Roman"/>
                <w:sz w:val="24"/>
                <w:szCs w:val="20"/>
              </w:rPr>
              <w:t xml:space="preserve">) </w:t>
            </w:r>
          </w:p>
          <w:p w14:paraId="4E3784C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Calculé des deux façons suivantes : en nombre absolu et en relation au nombre total de mots l’échantillon.</w:t>
            </w:r>
          </w:p>
        </w:tc>
        <w:tc>
          <w:tcPr>
            <w:tcW w:w="2634" w:type="dxa"/>
            <w:tcBorders>
              <w:top w:val="nil"/>
              <w:bottom w:val="nil"/>
            </w:tcBorders>
          </w:tcPr>
          <w:p w14:paraId="42EE4CE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 variable x 2 calculs = 2</w:t>
            </w:r>
          </w:p>
        </w:tc>
        <w:tc>
          <w:tcPr>
            <w:tcW w:w="2694" w:type="dxa"/>
            <w:tcBorders>
              <w:top w:val="nil"/>
              <w:bottom w:val="nil"/>
            </w:tcBorders>
          </w:tcPr>
          <w:p w14:paraId="4B099FC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https://universaldependencies.org/u/overview/complex-</w:t>
            </w:r>
            <w:r w:rsidRPr="00503677">
              <w:rPr>
                <w:rFonts w:ascii="Times New Roman" w:eastAsia="Calibri" w:hAnsi="Times New Roman" w:cs="Times New Roman"/>
                <w:sz w:val="24"/>
                <w:szCs w:val="20"/>
              </w:rPr>
              <w:lastRenderedPageBreak/>
              <w:t>syntax.html#subordination</w:t>
            </w:r>
          </w:p>
          <w:p w14:paraId="4B443970" w14:textId="77777777" w:rsidR="00503677" w:rsidRPr="00503677" w:rsidRDefault="00503677" w:rsidP="00503677">
            <w:pPr>
              <w:jc w:val="center"/>
              <w:rPr>
                <w:rFonts w:ascii="Times New Roman" w:eastAsia="Calibri" w:hAnsi="Times New Roman" w:cs="Times New Roman"/>
                <w:sz w:val="24"/>
                <w:szCs w:val="20"/>
              </w:rPr>
            </w:pPr>
          </w:p>
        </w:tc>
      </w:tr>
      <w:tr w:rsidR="00503677" w:rsidRPr="00C27BE4" w14:paraId="705DFF76" w14:textId="77777777" w:rsidTr="008355A7">
        <w:tc>
          <w:tcPr>
            <w:tcW w:w="2694" w:type="dxa"/>
            <w:tcBorders>
              <w:top w:val="nil"/>
              <w:bottom w:val="nil"/>
            </w:tcBorders>
          </w:tcPr>
          <w:p w14:paraId="59D5B95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Longueur moyenne des phrases</w:t>
            </w:r>
          </w:p>
        </w:tc>
        <w:tc>
          <w:tcPr>
            <w:tcW w:w="3072" w:type="dxa"/>
            <w:tcBorders>
              <w:top w:val="nil"/>
              <w:bottom w:val="nil"/>
            </w:tcBorders>
          </w:tcPr>
          <w:p w14:paraId="7734DAB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moyen de mots par phrase.</w:t>
            </w:r>
          </w:p>
        </w:tc>
        <w:tc>
          <w:tcPr>
            <w:tcW w:w="2940" w:type="dxa"/>
            <w:tcBorders>
              <w:top w:val="nil"/>
              <w:bottom w:val="nil"/>
            </w:tcBorders>
          </w:tcPr>
          <w:p w14:paraId="41B82FB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Le nombre moyen de mots par phrase dans l’échantillon sera calculé. Les limites des phrases seront déterminées par le « </w:t>
            </w:r>
            <w:proofErr w:type="spellStart"/>
            <w:r w:rsidRPr="00503677">
              <w:rPr>
                <w:rFonts w:ascii="Times New Roman" w:eastAsia="Calibri" w:hAnsi="Times New Roman" w:cs="Times New Roman"/>
                <w:sz w:val="24"/>
                <w:szCs w:val="20"/>
              </w:rPr>
              <w:t>dependency</w:t>
            </w:r>
            <w:proofErr w:type="spellEnd"/>
            <w:r w:rsidRPr="00503677">
              <w:rPr>
                <w:rFonts w:ascii="Times New Roman" w:eastAsia="Calibri" w:hAnsi="Times New Roman" w:cs="Times New Roman"/>
                <w:sz w:val="24"/>
                <w:szCs w:val="20"/>
              </w:rPr>
              <w:t xml:space="preserve"> parse » par défaut de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w:t>
            </w:r>
          </w:p>
        </w:tc>
        <w:tc>
          <w:tcPr>
            <w:tcW w:w="2634" w:type="dxa"/>
            <w:tcBorders>
              <w:top w:val="nil"/>
              <w:bottom w:val="nil"/>
            </w:tcBorders>
          </w:tcPr>
          <w:p w14:paraId="520C76F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top w:val="nil"/>
              <w:bottom w:val="nil"/>
            </w:tcBorders>
          </w:tcPr>
          <w:p w14:paraId="433C037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https://spacy.io/usage/linguistic-features#sbd</w:t>
            </w:r>
          </w:p>
        </w:tc>
      </w:tr>
      <w:tr w:rsidR="00503677" w:rsidRPr="00C27BE4" w14:paraId="5D5AF651" w14:textId="77777777" w:rsidTr="008355A7">
        <w:tc>
          <w:tcPr>
            <w:tcW w:w="2694" w:type="dxa"/>
            <w:tcBorders>
              <w:top w:val="nil"/>
              <w:bottom w:val="nil"/>
            </w:tcBorders>
          </w:tcPr>
          <w:p w14:paraId="611E4F2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Phrases incomplètes*</w:t>
            </w:r>
          </w:p>
        </w:tc>
        <w:tc>
          <w:tcPr>
            <w:tcW w:w="3072" w:type="dxa"/>
            <w:tcBorders>
              <w:top w:val="nil"/>
              <w:bottom w:val="nil"/>
            </w:tcBorders>
          </w:tcPr>
          <w:p w14:paraId="62CF334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Phrases qui ne contiennent pas un minimum d’un verbe et son sujet.</w:t>
            </w:r>
          </w:p>
        </w:tc>
        <w:tc>
          <w:tcPr>
            <w:tcW w:w="2940" w:type="dxa"/>
            <w:tcBorders>
              <w:top w:val="nil"/>
              <w:bottom w:val="nil"/>
            </w:tcBorders>
          </w:tcPr>
          <w:p w14:paraId="41EE254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total de phrases dans l’échantillon qui ne contiennent aucun verbe accompagné de son sujet.  </w:t>
            </w:r>
            <w:r w:rsidRPr="00503677">
              <w:rPr>
                <w:rFonts w:ascii="Times New Roman" w:eastAsia="Calibri" w:hAnsi="Times New Roman" w:cs="Times New Roman"/>
                <w:sz w:val="24"/>
                <w:szCs w:val="20"/>
              </w:rPr>
              <w:lastRenderedPageBreak/>
              <w:t>Calculé des deux façons suivantes : en nombre absolu et en relation au nombre total de mots dans l’échantillon.</w:t>
            </w:r>
          </w:p>
        </w:tc>
        <w:tc>
          <w:tcPr>
            <w:tcW w:w="2634" w:type="dxa"/>
            <w:tcBorders>
              <w:top w:val="nil"/>
              <w:bottom w:val="nil"/>
            </w:tcBorders>
          </w:tcPr>
          <w:p w14:paraId="6818AE0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 variable x 2 calculs = 2</w:t>
            </w:r>
          </w:p>
        </w:tc>
        <w:tc>
          <w:tcPr>
            <w:tcW w:w="2694" w:type="dxa"/>
            <w:tcBorders>
              <w:top w:val="nil"/>
              <w:bottom w:val="nil"/>
            </w:tcBorders>
          </w:tcPr>
          <w:p w14:paraId="15D9BE0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Pourraient indiquer : déficits lexico-sémantiques, déficits syntaxiques, difficultés à </w:t>
            </w:r>
            <w:r w:rsidRPr="00503677">
              <w:rPr>
                <w:rFonts w:ascii="Times New Roman" w:eastAsia="Calibri" w:hAnsi="Times New Roman" w:cs="Times New Roman"/>
                <w:sz w:val="24"/>
                <w:szCs w:val="20"/>
              </w:rPr>
              <w:lastRenderedPageBreak/>
              <w:t>planifier le discours (</w:t>
            </w:r>
            <w:proofErr w:type="spellStart"/>
            <w:r w:rsidRPr="00503677">
              <w:rPr>
                <w:rFonts w:ascii="Times New Roman" w:eastAsia="Calibri" w:hAnsi="Times New Roman" w:cs="Times New Roman"/>
                <w:sz w:val="24"/>
                <w:szCs w:val="20"/>
              </w:rPr>
              <w:t>Boschi</w:t>
            </w:r>
            <w:proofErr w:type="spellEnd"/>
            <w:r w:rsidRPr="00503677">
              <w:rPr>
                <w:rFonts w:ascii="Times New Roman" w:eastAsia="Calibri" w:hAnsi="Times New Roman" w:cs="Times New Roman"/>
                <w:sz w:val="24"/>
                <w:szCs w:val="20"/>
              </w:rPr>
              <w:t xml:space="preserve"> et al., 2017).</w:t>
            </w:r>
          </w:p>
        </w:tc>
      </w:tr>
      <w:tr w:rsidR="00503677" w:rsidRPr="00503677" w14:paraId="7A95C293" w14:textId="77777777" w:rsidTr="008355A7">
        <w:tc>
          <w:tcPr>
            <w:tcW w:w="2694" w:type="dxa"/>
            <w:tcBorders>
              <w:top w:val="nil"/>
              <w:bottom w:val="nil"/>
            </w:tcBorders>
          </w:tcPr>
          <w:p w14:paraId="05A865F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Nombre de phrases prépositionnelles* (</w:t>
            </w:r>
            <w:proofErr w:type="spellStart"/>
            <w:r w:rsidRPr="00503677">
              <w:rPr>
                <w:rFonts w:ascii="Times New Roman" w:eastAsia="Calibri" w:hAnsi="Times New Roman" w:cs="Times New Roman"/>
                <w:sz w:val="24"/>
                <w:szCs w:val="20"/>
              </w:rPr>
              <w:t>Boschi</w:t>
            </w:r>
            <w:proofErr w:type="spellEnd"/>
            <w:r w:rsidRPr="00503677">
              <w:rPr>
                <w:rFonts w:ascii="Times New Roman" w:eastAsia="Calibri" w:hAnsi="Times New Roman" w:cs="Times New Roman"/>
                <w:sz w:val="24"/>
                <w:szCs w:val="20"/>
              </w:rPr>
              <w:t xml:space="preserve"> et al., 2017)</w:t>
            </w:r>
          </w:p>
        </w:tc>
        <w:tc>
          <w:tcPr>
            <w:tcW w:w="3072" w:type="dxa"/>
            <w:tcBorders>
              <w:top w:val="nil"/>
              <w:bottom w:val="nil"/>
            </w:tcBorders>
          </w:tcPr>
          <w:p w14:paraId="285D1EE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Phrases qui contiennent une préposition, son objet (nom ou pronom) et n’importe quel modificateur de l’objet.</w:t>
            </w:r>
          </w:p>
        </w:tc>
        <w:tc>
          <w:tcPr>
            <w:tcW w:w="2940" w:type="dxa"/>
            <w:tcBorders>
              <w:top w:val="nil"/>
              <w:bottom w:val="nil"/>
            </w:tcBorders>
          </w:tcPr>
          <w:p w14:paraId="17768FA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de phrases dans l’échantillon qui contiennent une préposition, son objet (nom ou pronom) et n’importe quel modificateur de l’objet. Calculé des deux façons suivantes : en nombre absolu et en relation au nombre total de mots dans l’échantillon.</w:t>
            </w:r>
          </w:p>
        </w:tc>
        <w:tc>
          <w:tcPr>
            <w:tcW w:w="2634" w:type="dxa"/>
            <w:tcBorders>
              <w:top w:val="nil"/>
              <w:bottom w:val="nil"/>
            </w:tcBorders>
          </w:tcPr>
          <w:p w14:paraId="3A70F0E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2 calculs = 2</w:t>
            </w:r>
          </w:p>
        </w:tc>
        <w:tc>
          <w:tcPr>
            <w:tcW w:w="2694" w:type="dxa"/>
            <w:tcBorders>
              <w:top w:val="nil"/>
              <w:bottom w:val="nil"/>
            </w:tcBorders>
          </w:tcPr>
          <w:p w14:paraId="19D77AFC"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62FE6D82" w14:textId="77777777" w:rsidTr="008355A7">
        <w:tc>
          <w:tcPr>
            <w:tcW w:w="2694" w:type="dxa"/>
            <w:tcBorders>
              <w:top w:val="nil"/>
              <w:bottom w:val="nil"/>
            </w:tcBorders>
          </w:tcPr>
          <w:p w14:paraId="5E5687F9" w14:textId="77777777" w:rsidR="00503677" w:rsidRPr="00503677" w:rsidRDefault="00503677" w:rsidP="00503677">
            <w:pPr>
              <w:jc w:val="center"/>
              <w:rPr>
                <w:rFonts w:ascii="Times New Roman" w:eastAsia="Calibri" w:hAnsi="Times New Roman" w:cs="Times New Roman"/>
                <w:sz w:val="24"/>
                <w:szCs w:val="20"/>
              </w:rPr>
            </w:pPr>
            <w:commentRangeStart w:id="11"/>
            <w:r w:rsidRPr="00503677">
              <w:rPr>
                <w:rFonts w:ascii="Times New Roman" w:eastAsia="Calibri" w:hAnsi="Times New Roman" w:cs="Times New Roman"/>
                <w:sz w:val="24"/>
                <w:szCs w:val="20"/>
              </w:rPr>
              <w:t>Nombre de phrases verbales*</w:t>
            </w:r>
            <w:commentRangeEnd w:id="11"/>
            <w:r w:rsidR="00777F82">
              <w:rPr>
                <w:rStyle w:val="Marquedecommentaire"/>
                <w:lang w:val="en-CA"/>
              </w:rPr>
              <w:commentReference w:id="11"/>
            </w:r>
          </w:p>
        </w:tc>
        <w:tc>
          <w:tcPr>
            <w:tcW w:w="3072" w:type="dxa"/>
            <w:tcBorders>
              <w:top w:val="nil"/>
              <w:bottom w:val="nil"/>
            </w:tcBorders>
          </w:tcPr>
          <w:p w14:paraId="38AB3DF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Phrases de bases contenant au moins un verbe et ces dépendants.</w:t>
            </w:r>
          </w:p>
        </w:tc>
        <w:tc>
          <w:tcPr>
            <w:tcW w:w="2940" w:type="dxa"/>
            <w:tcBorders>
              <w:top w:val="nil"/>
              <w:bottom w:val="nil"/>
            </w:tcBorders>
          </w:tcPr>
          <w:p w14:paraId="1C75E74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total de phrases verbales dans l’échantillon. Calculé à l’aide des implémentations de base de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 xml:space="preserve">. </w:t>
            </w:r>
          </w:p>
          <w:p w14:paraId="72367CDC"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Calculé des deux façons suivantes : en nombre absolu et en relation au nombre total de mots dans l’échantillon</w:t>
            </w:r>
          </w:p>
        </w:tc>
        <w:tc>
          <w:tcPr>
            <w:tcW w:w="2634" w:type="dxa"/>
            <w:tcBorders>
              <w:top w:val="nil"/>
              <w:bottom w:val="nil"/>
            </w:tcBorders>
          </w:tcPr>
          <w:p w14:paraId="2F60FD9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2 calculs = 2</w:t>
            </w:r>
          </w:p>
        </w:tc>
        <w:tc>
          <w:tcPr>
            <w:tcW w:w="2694" w:type="dxa"/>
            <w:tcBorders>
              <w:top w:val="nil"/>
              <w:bottom w:val="nil"/>
            </w:tcBorders>
          </w:tcPr>
          <w:p w14:paraId="36EDFC8D" w14:textId="77777777" w:rsidR="00503677" w:rsidRPr="00503677" w:rsidRDefault="00503677" w:rsidP="00503677">
            <w:pPr>
              <w:jc w:val="center"/>
              <w:rPr>
                <w:rFonts w:ascii="Times New Roman" w:eastAsia="Calibri" w:hAnsi="Times New Roman" w:cs="Times New Roman"/>
                <w:sz w:val="24"/>
                <w:szCs w:val="20"/>
              </w:rPr>
            </w:pPr>
          </w:p>
        </w:tc>
      </w:tr>
      <w:tr w:rsidR="00503677" w:rsidRPr="00C27BE4" w14:paraId="01F828AE" w14:textId="77777777" w:rsidTr="008355A7">
        <w:tc>
          <w:tcPr>
            <w:tcW w:w="2694" w:type="dxa"/>
            <w:tcBorders>
              <w:top w:val="nil"/>
              <w:bottom w:val="nil"/>
            </w:tcBorders>
          </w:tcPr>
          <w:p w14:paraId="55BC0E95" w14:textId="77777777" w:rsidR="00503677" w:rsidRPr="00503677" w:rsidRDefault="00503677" w:rsidP="00503677">
            <w:pPr>
              <w:jc w:val="center"/>
              <w:rPr>
                <w:rFonts w:ascii="Times New Roman" w:eastAsia="Calibri" w:hAnsi="Times New Roman" w:cs="Times New Roman"/>
                <w:sz w:val="24"/>
                <w:szCs w:val="20"/>
              </w:rPr>
            </w:pPr>
            <w:commentRangeStart w:id="12"/>
            <w:r w:rsidRPr="00503677">
              <w:rPr>
                <w:rFonts w:ascii="Times New Roman" w:eastAsia="Calibri" w:hAnsi="Times New Roman" w:cs="Times New Roman"/>
                <w:sz w:val="24"/>
                <w:szCs w:val="20"/>
              </w:rPr>
              <w:t>Longueur et nombre de phrases nominales*</w:t>
            </w:r>
            <w:commentRangeEnd w:id="12"/>
            <w:r w:rsidR="00777F82">
              <w:rPr>
                <w:rStyle w:val="Marquedecommentaire"/>
                <w:lang w:val="en-CA"/>
              </w:rPr>
              <w:commentReference w:id="12"/>
            </w:r>
          </w:p>
        </w:tc>
        <w:tc>
          <w:tcPr>
            <w:tcW w:w="3072" w:type="dxa"/>
            <w:tcBorders>
              <w:top w:val="nil"/>
              <w:bottom w:val="nil"/>
            </w:tcBorders>
          </w:tcPr>
          <w:p w14:paraId="2A885BB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Phrases de bases qui ont un nom en tête de phrase. </w:t>
            </w:r>
          </w:p>
          <w:p w14:paraId="4C3389C5" w14:textId="77777777" w:rsidR="00503677" w:rsidRPr="00503677" w:rsidRDefault="00503677" w:rsidP="00503677">
            <w:pPr>
              <w:jc w:val="center"/>
              <w:rPr>
                <w:rFonts w:ascii="Times New Roman" w:eastAsia="Calibri" w:hAnsi="Times New Roman" w:cs="Times New Roman"/>
                <w:sz w:val="24"/>
                <w:szCs w:val="20"/>
              </w:rPr>
            </w:pPr>
          </w:p>
          <w:p w14:paraId="703921EE" w14:textId="77777777" w:rsidR="00503677" w:rsidRPr="00503677" w:rsidRDefault="00503677" w:rsidP="00503677">
            <w:pPr>
              <w:jc w:val="center"/>
              <w:rPr>
                <w:rFonts w:ascii="Times New Roman" w:eastAsia="Calibri" w:hAnsi="Times New Roman" w:cs="Times New Roman"/>
                <w:sz w:val="24"/>
                <w:szCs w:val="20"/>
              </w:rPr>
            </w:pPr>
          </w:p>
        </w:tc>
        <w:tc>
          <w:tcPr>
            <w:tcW w:w="2940" w:type="dxa"/>
            <w:tcBorders>
              <w:top w:val="nil"/>
              <w:bottom w:val="nil"/>
            </w:tcBorders>
          </w:tcPr>
          <w:p w14:paraId="5AD79FB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total et longueur moyenne des phrases nominales dans l’échantillon. Calculé à </w:t>
            </w:r>
            <w:r w:rsidRPr="00503677">
              <w:rPr>
                <w:rFonts w:ascii="Times New Roman" w:eastAsia="Calibri" w:hAnsi="Times New Roman" w:cs="Times New Roman"/>
                <w:sz w:val="24"/>
                <w:szCs w:val="20"/>
              </w:rPr>
              <w:lastRenderedPageBreak/>
              <w:t xml:space="preserve">l’aide des implémentations de base de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w:t>
            </w:r>
          </w:p>
          <w:p w14:paraId="1D17443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Calculé des deux façons suivantes : en nombre absolu et en relation au nombre total de mots dans l’échantillon.</w:t>
            </w:r>
          </w:p>
        </w:tc>
        <w:tc>
          <w:tcPr>
            <w:tcW w:w="2634" w:type="dxa"/>
            <w:tcBorders>
              <w:top w:val="nil"/>
              <w:bottom w:val="nil"/>
            </w:tcBorders>
          </w:tcPr>
          <w:p w14:paraId="20A0BAD0"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2 variables x 2 calculs = 4</w:t>
            </w:r>
          </w:p>
        </w:tc>
        <w:tc>
          <w:tcPr>
            <w:tcW w:w="2694" w:type="dxa"/>
            <w:tcBorders>
              <w:top w:val="nil"/>
              <w:bottom w:val="nil"/>
            </w:tcBorders>
          </w:tcPr>
          <w:p w14:paraId="512B8651" w14:textId="77777777" w:rsidR="00503677" w:rsidRPr="00503677" w:rsidRDefault="00503677" w:rsidP="00503677">
            <w:pPr>
              <w:rPr>
                <w:rFonts w:ascii="Times New Roman" w:eastAsia="Calibri" w:hAnsi="Times New Roman" w:cs="Times New Roman"/>
                <w:sz w:val="24"/>
                <w:szCs w:val="20"/>
              </w:rPr>
            </w:pPr>
            <w:r w:rsidRPr="00503677">
              <w:rPr>
                <w:rFonts w:ascii="Times New Roman" w:eastAsia="Calibri" w:hAnsi="Times New Roman" w:cs="Times New Roman"/>
                <w:sz w:val="24"/>
                <w:szCs w:val="20"/>
              </w:rPr>
              <w:t>https://spacy.io/usage/linguistic-features#noun-chunks</w:t>
            </w:r>
          </w:p>
          <w:p w14:paraId="0DCCB994"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331993DC" w14:textId="77777777" w:rsidTr="008355A7">
        <w:tc>
          <w:tcPr>
            <w:tcW w:w="2694" w:type="dxa"/>
            <w:tcBorders>
              <w:top w:val="nil"/>
              <w:bottom w:val="nil"/>
            </w:tcBorders>
          </w:tcPr>
          <w:p w14:paraId="283D3A62" w14:textId="77777777" w:rsidR="00503677" w:rsidRPr="00503677" w:rsidRDefault="00503677" w:rsidP="00503677">
            <w:pPr>
              <w:jc w:val="center"/>
              <w:rPr>
                <w:rFonts w:ascii="Times New Roman" w:eastAsia="Calibri" w:hAnsi="Times New Roman" w:cs="Times New Roman"/>
                <w:sz w:val="24"/>
                <w:szCs w:val="20"/>
              </w:rPr>
            </w:pPr>
            <w:commentRangeStart w:id="13"/>
            <w:r w:rsidRPr="00503677">
              <w:rPr>
                <w:rFonts w:ascii="Times New Roman" w:eastAsia="Calibri" w:hAnsi="Times New Roman" w:cs="Times New Roman"/>
                <w:sz w:val="24"/>
                <w:szCs w:val="20"/>
              </w:rPr>
              <w:t>Temps de verbes utilisés*</w:t>
            </w:r>
            <w:commentRangeEnd w:id="13"/>
            <w:r w:rsidR="00777F82">
              <w:rPr>
                <w:rStyle w:val="Marquedecommentaire"/>
                <w:lang w:val="en-CA"/>
              </w:rPr>
              <w:commentReference w:id="13"/>
            </w:r>
          </w:p>
        </w:tc>
        <w:tc>
          <w:tcPr>
            <w:tcW w:w="3072" w:type="dxa"/>
            <w:tcBorders>
              <w:top w:val="nil"/>
              <w:bottom w:val="nil"/>
            </w:tcBorders>
          </w:tcPr>
          <w:p w14:paraId="4FF58AA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Formes que prennent les verbes pour indiquer à quel moment l’action se situe dans le temps.</w:t>
            </w:r>
          </w:p>
        </w:tc>
        <w:tc>
          <w:tcPr>
            <w:tcW w:w="2940" w:type="dxa"/>
            <w:tcBorders>
              <w:top w:val="nil"/>
              <w:bottom w:val="nil"/>
            </w:tcBorders>
          </w:tcPr>
          <w:p w14:paraId="19D543B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de verbes conjugués au présent, au passé et au futur dans l’échantillon.</w:t>
            </w:r>
          </w:p>
          <w:p w14:paraId="2592D66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Calculé des deux façons suivantes : en nombre absolu et en relation au nombre total de mots dans l’échantillon.</w:t>
            </w:r>
          </w:p>
        </w:tc>
        <w:tc>
          <w:tcPr>
            <w:tcW w:w="2634" w:type="dxa"/>
            <w:tcBorders>
              <w:top w:val="nil"/>
              <w:bottom w:val="nil"/>
            </w:tcBorders>
          </w:tcPr>
          <w:p w14:paraId="0D375BD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3 variables x 2 calculs = 6</w:t>
            </w:r>
          </w:p>
        </w:tc>
        <w:tc>
          <w:tcPr>
            <w:tcW w:w="2694" w:type="dxa"/>
            <w:tcBorders>
              <w:top w:val="nil"/>
              <w:bottom w:val="nil"/>
            </w:tcBorders>
          </w:tcPr>
          <w:p w14:paraId="1FCA688C"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6798B7CF" w14:textId="77777777" w:rsidTr="008355A7">
        <w:tc>
          <w:tcPr>
            <w:tcW w:w="2694" w:type="dxa"/>
            <w:tcBorders>
              <w:top w:val="nil"/>
              <w:bottom w:val="nil"/>
            </w:tcBorders>
          </w:tcPr>
          <w:p w14:paraId="774A1FF5" w14:textId="77777777" w:rsidR="00503677" w:rsidRPr="00503677" w:rsidRDefault="00503677" w:rsidP="00503677">
            <w:pPr>
              <w:jc w:val="center"/>
              <w:rPr>
                <w:rFonts w:ascii="Times New Roman" w:eastAsia="Calibri" w:hAnsi="Times New Roman" w:cs="Times New Roman"/>
                <w:sz w:val="24"/>
                <w:szCs w:val="20"/>
              </w:rPr>
            </w:pPr>
            <w:commentRangeStart w:id="14"/>
            <w:r w:rsidRPr="00503677">
              <w:rPr>
                <w:rFonts w:ascii="Times New Roman" w:eastAsia="Calibri" w:hAnsi="Times New Roman" w:cs="Times New Roman"/>
                <w:sz w:val="24"/>
                <w:szCs w:val="20"/>
              </w:rPr>
              <w:t xml:space="preserve">Clauses par phrase </w:t>
            </w:r>
            <w:commentRangeEnd w:id="14"/>
            <w:r w:rsidR="00777F82">
              <w:rPr>
                <w:rStyle w:val="Marquedecommentaire"/>
                <w:lang w:val="en-CA"/>
              </w:rPr>
              <w:commentReference w:id="14"/>
            </w:r>
          </w:p>
        </w:tc>
        <w:tc>
          <w:tcPr>
            <w:tcW w:w="3072" w:type="dxa"/>
            <w:tcBorders>
              <w:top w:val="nil"/>
              <w:bottom w:val="nil"/>
            </w:tcBorders>
          </w:tcPr>
          <w:p w14:paraId="71B8ED5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Groupes de mots comprenant un sujet et un verbe, normalement utilisés pour ajouter davantage de détails concernant un nom dans une phrase.</w:t>
            </w:r>
          </w:p>
        </w:tc>
        <w:tc>
          <w:tcPr>
            <w:tcW w:w="2940" w:type="dxa"/>
            <w:tcBorders>
              <w:top w:val="nil"/>
              <w:bottom w:val="nil"/>
            </w:tcBorders>
          </w:tcPr>
          <w:p w14:paraId="5E752B3E"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moyen de clauses par phrase calculé à l’aide des implémentations de base de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 xml:space="preserve">. </w:t>
            </w:r>
          </w:p>
          <w:p w14:paraId="5008DC3D" w14:textId="77777777" w:rsidR="00503677" w:rsidRPr="00503677" w:rsidRDefault="00503677" w:rsidP="00503677">
            <w:pPr>
              <w:jc w:val="center"/>
              <w:rPr>
                <w:rFonts w:ascii="Times New Roman" w:eastAsia="Calibri" w:hAnsi="Times New Roman" w:cs="Times New Roman"/>
                <w:sz w:val="24"/>
                <w:szCs w:val="20"/>
              </w:rPr>
            </w:pPr>
          </w:p>
        </w:tc>
        <w:tc>
          <w:tcPr>
            <w:tcW w:w="2634" w:type="dxa"/>
            <w:tcBorders>
              <w:top w:val="nil"/>
              <w:bottom w:val="nil"/>
            </w:tcBorders>
          </w:tcPr>
          <w:p w14:paraId="7EF5ED8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top w:val="nil"/>
              <w:bottom w:val="nil"/>
            </w:tcBorders>
          </w:tcPr>
          <w:p w14:paraId="3BA5ED98"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1245DF14" w14:textId="77777777" w:rsidTr="008355A7">
        <w:tc>
          <w:tcPr>
            <w:tcW w:w="2694" w:type="dxa"/>
            <w:tcBorders>
              <w:top w:val="nil"/>
              <w:bottom w:val="nil"/>
            </w:tcBorders>
          </w:tcPr>
          <w:p w14:paraId="68D06700" w14:textId="77777777" w:rsidR="00503677" w:rsidRPr="00503677" w:rsidRDefault="00503677" w:rsidP="00503677">
            <w:pPr>
              <w:jc w:val="center"/>
              <w:rPr>
                <w:rFonts w:ascii="Times New Roman" w:eastAsia="Calibri" w:hAnsi="Times New Roman" w:cs="Times New Roman"/>
                <w:sz w:val="24"/>
                <w:szCs w:val="20"/>
              </w:rPr>
            </w:pPr>
            <w:commentRangeStart w:id="15"/>
            <w:r w:rsidRPr="00503677">
              <w:rPr>
                <w:rFonts w:ascii="Times New Roman" w:eastAsia="Calibri" w:hAnsi="Times New Roman" w:cs="Times New Roman"/>
                <w:sz w:val="24"/>
                <w:szCs w:val="20"/>
              </w:rPr>
              <w:t xml:space="preserve">Proportion de noms accompagnés de déterminants </w:t>
            </w:r>
            <w:commentRangeEnd w:id="15"/>
            <w:r w:rsidR="00777F82">
              <w:rPr>
                <w:rStyle w:val="Marquedecommentaire"/>
                <w:lang w:val="en-CA"/>
              </w:rPr>
              <w:commentReference w:id="15"/>
            </w:r>
          </w:p>
        </w:tc>
        <w:tc>
          <w:tcPr>
            <w:tcW w:w="3072" w:type="dxa"/>
            <w:tcBorders>
              <w:top w:val="nil"/>
              <w:bottom w:val="nil"/>
            </w:tcBorders>
          </w:tcPr>
          <w:p w14:paraId="1E0C4CE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Proportion de noms pour lesquels un déterminant est présent.</w:t>
            </w:r>
          </w:p>
        </w:tc>
        <w:tc>
          <w:tcPr>
            <w:tcW w:w="2940" w:type="dxa"/>
            <w:tcBorders>
              <w:top w:val="nil"/>
              <w:bottom w:val="nil"/>
            </w:tcBorders>
          </w:tcPr>
          <w:p w14:paraId="58F02FC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de noms dans l’échantillon rattachés à un déterminant sur le nombre total de noms dans l’échantillon. Calculé à l’aide du </w:t>
            </w:r>
            <w:proofErr w:type="spellStart"/>
            <w:r w:rsidRPr="00503677">
              <w:rPr>
                <w:rFonts w:ascii="Times New Roman" w:eastAsia="Calibri" w:hAnsi="Times New Roman" w:cs="Times New Roman"/>
                <w:sz w:val="24"/>
                <w:szCs w:val="20"/>
              </w:rPr>
              <w:t>dependency</w:t>
            </w:r>
            <w:proofErr w:type="spellEnd"/>
            <w:r w:rsidRPr="00503677">
              <w:rPr>
                <w:rFonts w:ascii="Times New Roman" w:eastAsia="Calibri" w:hAnsi="Times New Roman" w:cs="Times New Roman"/>
                <w:sz w:val="24"/>
                <w:szCs w:val="20"/>
              </w:rPr>
              <w:t xml:space="preserve"> parse de </w:t>
            </w:r>
            <w:proofErr w:type="spellStart"/>
            <w:r w:rsidRPr="00503677">
              <w:rPr>
                <w:rFonts w:ascii="Times New Roman" w:eastAsia="Calibri" w:hAnsi="Times New Roman" w:cs="Times New Roman"/>
                <w:sz w:val="24"/>
                <w:szCs w:val="20"/>
              </w:rPr>
              <w:t>spaCy</w:t>
            </w:r>
            <w:proofErr w:type="spellEnd"/>
            <w:r w:rsidRPr="00503677">
              <w:rPr>
                <w:rFonts w:ascii="Times New Roman" w:eastAsia="Calibri" w:hAnsi="Times New Roman" w:cs="Times New Roman"/>
                <w:sz w:val="24"/>
                <w:szCs w:val="20"/>
              </w:rPr>
              <w:t>.</w:t>
            </w:r>
          </w:p>
        </w:tc>
        <w:tc>
          <w:tcPr>
            <w:tcW w:w="2634" w:type="dxa"/>
            <w:tcBorders>
              <w:top w:val="nil"/>
              <w:bottom w:val="nil"/>
            </w:tcBorders>
          </w:tcPr>
          <w:p w14:paraId="116700E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top w:val="nil"/>
              <w:bottom w:val="nil"/>
            </w:tcBorders>
          </w:tcPr>
          <w:p w14:paraId="379961B3"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41CFBA16" w14:textId="77777777" w:rsidTr="008355A7">
        <w:tc>
          <w:tcPr>
            <w:tcW w:w="2694" w:type="dxa"/>
            <w:tcBorders>
              <w:top w:val="nil"/>
              <w:bottom w:val="nil"/>
            </w:tcBorders>
          </w:tcPr>
          <w:p w14:paraId="1D8BCDF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Phrases coordonnées*</w:t>
            </w:r>
          </w:p>
          <w:p w14:paraId="176881E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w:t>
            </w:r>
            <w:proofErr w:type="spellStart"/>
            <w:r w:rsidRPr="00503677">
              <w:rPr>
                <w:rFonts w:ascii="Times New Roman" w:eastAsia="Calibri" w:hAnsi="Times New Roman" w:cs="Times New Roman"/>
                <w:sz w:val="24"/>
                <w:szCs w:val="20"/>
              </w:rPr>
              <w:t>Boschi</w:t>
            </w:r>
            <w:proofErr w:type="spellEnd"/>
            <w:r w:rsidRPr="00503677">
              <w:rPr>
                <w:rFonts w:ascii="Times New Roman" w:eastAsia="Calibri" w:hAnsi="Times New Roman" w:cs="Times New Roman"/>
                <w:sz w:val="24"/>
                <w:szCs w:val="20"/>
              </w:rPr>
              <w:t xml:space="preserve"> et al., 2017)</w:t>
            </w:r>
          </w:p>
        </w:tc>
        <w:tc>
          <w:tcPr>
            <w:tcW w:w="3072" w:type="dxa"/>
            <w:tcBorders>
              <w:top w:val="nil"/>
              <w:bottom w:val="nil"/>
            </w:tcBorders>
          </w:tcPr>
          <w:p w14:paraId="1F4D1FB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Phrases unies par une ou plusieurs conjonctions de coordination.</w:t>
            </w:r>
          </w:p>
        </w:tc>
        <w:tc>
          <w:tcPr>
            <w:tcW w:w="2940" w:type="dxa"/>
            <w:tcBorders>
              <w:top w:val="nil"/>
              <w:bottom w:val="nil"/>
            </w:tcBorders>
          </w:tcPr>
          <w:p w14:paraId="6CC769C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total de phrases dans l’échantillon contenant les conjonctions de coordination suivantes : « and », « but », « for », « </w:t>
            </w:r>
            <w:proofErr w:type="spellStart"/>
            <w:r w:rsidRPr="00503677">
              <w:rPr>
                <w:rFonts w:ascii="Times New Roman" w:eastAsia="Calibri" w:hAnsi="Times New Roman" w:cs="Times New Roman"/>
                <w:sz w:val="24"/>
                <w:szCs w:val="20"/>
              </w:rPr>
              <w:t>nor</w:t>
            </w:r>
            <w:proofErr w:type="spellEnd"/>
            <w:r w:rsidRPr="00503677">
              <w:rPr>
                <w:rFonts w:ascii="Times New Roman" w:eastAsia="Calibri" w:hAnsi="Times New Roman" w:cs="Times New Roman"/>
                <w:sz w:val="24"/>
                <w:szCs w:val="20"/>
              </w:rPr>
              <w:t xml:space="preserve"> », « or », « </w:t>
            </w:r>
            <w:proofErr w:type="spellStart"/>
            <w:r w:rsidRPr="00503677">
              <w:rPr>
                <w:rFonts w:ascii="Times New Roman" w:eastAsia="Calibri" w:hAnsi="Times New Roman" w:cs="Times New Roman"/>
                <w:sz w:val="24"/>
                <w:szCs w:val="20"/>
              </w:rPr>
              <w:t>yet</w:t>
            </w:r>
            <w:proofErr w:type="spellEnd"/>
            <w:r w:rsidRPr="00503677">
              <w:rPr>
                <w:rFonts w:ascii="Times New Roman" w:eastAsia="Calibri" w:hAnsi="Times New Roman" w:cs="Times New Roman"/>
                <w:sz w:val="24"/>
                <w:szCs w:val="20"/>
              </w:rPr>
              <w:t xml:space="preserve"> », « </w:t>
            </w:r>
            <w:proofErr w:type="spellStart"/>
            <w:r w:rsidRPr="00503677">
              <w:rPr>
                <w:rFonts w:ascii="Times New Roman" w:eastAsia="Calibri" w:hAnsi="Times New Roman" w:cs="Times New Roman"/>
                <w:sz w:val="24"/>
                <w:szCs w:val="20"/>
              </w:rPr>
              <w:t>so</w:t>
            </w:r>
            <w:proofErr w:type="spellEnd"/>
            <w:r w:rsidRPr="00503677">
              <w:rPr>
                <w:rFonts w:ascii="Times New Roman" w:eastAsia="Calibri" w:hAnsi="Times New Roman" w:cs="Times New Roman"/>
                <w:sz w:val="24"/>
                <w:szCs w:val="20"/>
              </w:rPr>
              <w:t xml:space="preserve"> ».</w:t>
            </w:r>
          </w:p>
          <w:p w14:paraId="3932DD00"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Calculé des deux façons suivantes : en nombre absolu et en relation au nombre total de mots dans l’échantillon</w:t>
            </w:r>
          </w:p>
        </w:tc>
        <w:tc>
          <w:tcPr>
            <w:tcW w:w="2634" w:type="dxa"/>
            <w:tcBorders>
              <w:top w:val="nil"/>
              <w:bottom w:val="nil"/>
            </w:tcBorders>
          </w:tcPr>
          <w:p w14:paraId="6F5528D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2 calculs = 2</w:t>
            </w:r>
          </w:p>
        </w:tc>
        <w:tc>
          <w:tcPr>
            <w:tcW w:w="2694" w:type="dxa"/>
            <w:tcBorders>
              <w:top w:val="nil"/>
              <w:bottom w:val="nil"/>
            </w:tcBorders>
          </w:tcPr>
          <w:p w14:paraId="310C596F" w14:textId="77777777" w:rsidR="00503677" w:rsidRPr="00503677" w:rsidRDefault="00503677" w:rsidP="00503677">
            <w:pPr>
              <w:jc w:val="center"/>
              <w:rPr>
                <w:rFonts w:ascii="Times New Roman" w:eastAsia="Calibri" w:hAnsi="Times New Roman" w:cs="Times New Roman"/>
                <w:sz w:val="24"/>
                <w:szCs w:val="20"/>
              </w:rPr>
            </w:pPr>
          </w:p>
        </w:tc>
      </w:tr>
      <w:bookmarkEnd w:id="8"/>
      <w:tr w:rsidR="00503677" w:rsidRPr="00503677" w14:paraId="230A6287" w14:textId="77777777" w:rsidTr="008355A7">
        <w:tc>
          <w:tcPr>
            <w:tcW w:w="14034" w:type="dxa"/>
            <w:gridSpan w:val="5"/>
            <w:tcBorders>
              <w:bottom w:val="single" w:sz="4" w:space="0" w:color="auto"/>
            </w:tcBorders>
          </w:tcPr>
          <w:p w14:paraId="5922B1C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Caractéristiques pragmatiques</w:t>
            </w:r>
          </w:p>
        </w:tc>
      </w:tr>
      <w:tr w:rsidR="00503677" w:rsidRPr="00C27BE4" w14:paraId="280E461C" w14:textId="77777777" w:rsidTr="008355A7">
        <w:tc>
          <w:tcPr>
            <w:tcW w:w="2694" w:type="dxa"/>
            <w:tcBorders>
              <w:bottom w:val="nil"/>
            </w:tcBorders>
          </w:tcPr>
          <w:p w14:paraId="6072A2F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Cohérence locale</w:t>
            </w:r>
          </w:p>
        </w:tc>
        <w:tc>
          <w:tcPr>
            <w:tcW w:w="3072" w:type="dxa"/>
            <w:tcBorders>
              <w:bottom w:val="nil"/>
            </w:tcBorders>
          </w:tcPr>
          <w:p w14:paraId="28E2DA5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Similarité sémantique d’une phrase avec la précédente.</w:t>
            </w:r>
          </w:p>
        </w:tc>
        <w:tc>
          <w:tcPr>
            <w:tcW w:w="2940" w:type="dxa"/>
            <w:tcBorders>
              <w:bottom w:val="nil"/>
            </w:tcBorders>
          </w:tcPr>
          <w:p w14:paraId="21DEF1B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Score de similarité sémantique moyen (distance </w:t>
            </w:r>
            <w:proofErr w:type="spellStart"/>
            <w:r w:rsidRPr="00503677">
              <w:rPr>
                <w:rFonts w:ascii="Times New Roman" w:eastAsia="Calibri" w:hAnsi="Times New Roman" w:cs="Times New Roman"/>
                <w:sz w:val="24"/>
                <w:szCs w:val="20"/>
              </w:rPr>
              <w:t>cosine</w:t>
            </w:r>
            <w:proofErr w:type="spellEnd"/>
            <w:r w:rsidRPr="00503677">
              <w:rPr>
                <w:rFonts w:ascii="Times New Roman" w:eastAsia="Calibri" w:hAnsi="Times New Roman" w:cs="Times New Roman"/>
                <w:sz w:val="24"/>
                <w:szCs w:val="20"/>
              </w:rPr>
              <w:t xml:space="preserve">) entre les phrases, calculé à l’aide de la fonction </w:t>
            </w:r>
            <w:proofErr w:type="spellStart"/>
            <w:r w:rsidRPr="00503677">
              <w:rPr>
                <w:rFonts w:ascii="Times New Roman" w:eastAsia="Calibri" w:hAnsi="Times New Roman" w:cs="Times New Roman"/>
                <w:sz w:val="24"/>
                <w:szCs w:val="20"/>
              </w:rPr>
              <w:t>cosine_similarity</w:t>
            </w:r>
            <w:proofErr w:type="spellEnd"/>
            <w:r w:rsidRPr="00503677">
              <w:rPr>
                <w:rFonts w:ascii="Times New Roman" w:eastAsia="Calibri" w:hAnsi="Times New Roman" w:cs="Times New Roman"/>
                <w:sz w:val="24"/>
                <w:szCs w:val="20"/>
              </w:rPr>
              <w:t xml:space="preserve"> de la libraire </w:t>
            </w:r>
            <w:proofErr w:type="spellStart"/>
            <w:r w:rsidRPr="00503677">
              <w:rPr>
                <w:rFonts w:ascii="Times New Roman" w:eastAsia="Calibri" w:hAnsi="Times New Roman" w:cs="Times New Roman"/>
                <w:sz w:val="24"/>
                <w:szCs w:val="20"/>
              </w:rPr>
              <w:t>scikit</w:t>
            </w:r>
            <w:proofErr w:type="spellEnd"/>
            <w:r w:rsidRPr="00503677">
              <w:rPr>
                <w:rFonts w:ascii="Times New Roman" w:eastAsia="Calibri" w:hAnsi="Times New Roman" w:cs="Times New Roman"/>
                <w:sz w:val="24"/>
                <w:szCs w:val="20"/>
              </w:rPr>
              <w:t xml:space="preserve"> </w:t>
            </w:r>
            <w:proofErr w:type="spellStart"/>
            <w:r w:rsidRPr="00503677">
              <w:rPr>
                <w:rFonts w:ascii="Times New Roman" w:eastAsia="Calibri" w:hAnsi="Times New Roman" w:cs="Times New Roman"/>
                <w:sz w:val="24"/>
                <w:szCs w:val="20"/>
              </w:rPr>
              <w:t>learn</w:t>
            </w:r>
            <w:proofErr w:type="spellEnd"/>
            <w:r w:rsidRPr="00503677">
              <w:rPr>
                <w:rFonts w:ascii="Times New Roman" w:eastAsia="Calibri" w:hAnsi="Times New Roman" w:cs="Times New Roman"/>
                <w:sz w:val="24"/>
                <w:szCs w:val="20"/>
              </w:rPr>
              <w:t xml:space="preserve">. </w:t>
            </w:r>
          </w:p>
        </w:tc>
        <w:tc>
          <w:tcPr>
            <w:tcW w:w="2634" w:type="dxa"/>
            <w:tcBorders>
              <w:bottom w:val="nil"/>
            </w:tcBorders>
          </w:tcPr>
          <w:p w14:paraId="00EB65C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w:t>
            </w:r>
          </w:p>
        </w:tc>
        <w:tc>
          <w:tcPr>
            <w:tcW w:w="2694" w:type="dxa"/>
            <w:tcBorders>
              <w:bottom w:val="nil"/>
            </w:tcBorders>
          </w:tcPr>
          <w:p w14:paraId="61AC3F8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Des valeurs plus élevées indiquent une plus grande similarité et une moins grande distance sémantique. Des valeurs plus basses indiquent une moins grande similarité et une plus grande distance sémantique.</w:t>
            </w:r>
          </w:p>
        </w:tc>
      </w:tr>
      <w:tr w:rsidR="00503677" w:rsidRPr="00C27BE4" w14:paraId="40E84C4C" w14:textId="77777777" w:rsidTr="008355A7">
        <w:tc>
          <w:tcPr>
            <w:tcW w:w="2694" w:type="dxa"/>
            <w:tcBorders>
              <w:top w:val="nil"/>
              <w:bottom w:val="nil"/>
            </w:tcBorders>
          </w:tcPr>
          <w:p w14:paraId="46A46F3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Mots dénotant l’incertitude*</w:t>
            </w:r>
          </w:p>
        </w:tc>
        <w:tc>
          <w:tcPr>
            <w:tcW w:w="3072" w:type="dxa"/>
            <w:tcBorders>
              <w:top w:val="nil"/>
              <w:bottom w:val="nil"/>
            </w:tcBorders>
          </w:tcPr>
          <w:p w14:paraId="2D4BA96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Mots dénotant une incertitude à-propos de la nature d’un élément de l’image à décrire.</w:t>
            </w:r>
          </w:p>
        </w:tc>
        <w:tc>
          <w:tcPr>
            <w:tcW w:w="2940" w:type="dxa"/>
            <w:tcBorders>
              <w:top w:val="nil"/>
              <w:bottom w:val="nil"/>
            </w:tcBorders>
          </w:tcPr>
          <w:p w14:paraId="4AADFFF9" w14:textId="77777777" w:rsidR="00503677" w:rsidRPr="00503677" w:rsidRDefault="00503677" w:rsidP="00503677">
            <w:pPr>
              <w:jc w:val="center"/>
              <w:rPr>
                <w:rFonts w:ascii="Times New Roman" w:eastAsia="Calibri" w:hAnsi="Times New Roman" w:cs="Times New Roman"/>
                <w:sz w:val="24"/>
                <w:szCs w:val="20"/>
                <w:lang w:val="en-CA"/>
              </w:rPr>
            </w:pPr>
            <w:proofErr w:type="spellStart"/>
            <w:r w:rsidRPr="00503677">
              <w:rPr>
                <w:rFonts w:ascii="Times New Roman" w:eastAsia="Calibri" w:hAnsi="Times New Roman" w:cs="Times New Roman"/>
                <w:sz w:val="24"/>
                <w:szCs w:val="20"/>
                <w:lang w:val="en-CA"/>
              </w:rPr>
              <w:t>Nombre</w:t>
            </w:r>
            <w:proofErr w:type="spellEnd"/>
            <w:r w:rsidRPr="00503677">
              <w:rPr>
                <w:rFonts w:ascii="Times New Roman" w:eastAsia="Calibri" w:hAnsi="Times New Roman" w:cs="Times New Roman"/>
                <w:sz w:val="24"/>
                <w:szCs w:val="20"/>
                <w:lang w:val="en-CA"/>
              </w:rPr>
              <w:t xml:space="preserve"> </w:t>
            </w:r>
            <w:proofErr w:type="spellStart"/>
            <w:r w:rsidRPr="00503677">
              <w:rPr>
                <w:rFonts w:ascii="Times New Roman" w:eastAsia="Calibri" w:hAnsi="Times New Roman" w:cs="Times New Roman"/>
                <w:sz w:val="24"/>
                <w:szCs w:val="20"/>
                <w:lang w:val="en-CA"/>
              </w:rPr>
              <w:t>d’occurences</w:t>
            </w:r>
            <w:proofErr w:type="spellEnd"/>
            <w:r w:rsidRPr="00503677">
              <w:rPr>
                <w:rFonts w:ascii="Times New Roman" w:eastAsia="Calibri" w:hAnsi="Times New Roman" w:cs="Times New Roman"/>
                <w:sz w:val="24"/>
                <w:szCs w:val="20"/>
                <w:lang w:val="en-CA"/>
              </w:rPr>
              <w:t xml:space="preserve"> des mots </w:t>
            </w:r>
            <w:proofErr w:type="spellStart"/>
            <w:r w:rsidRPr="00503677">
              <w:rPr>
                <w:rFonts w:ascii="Times New Roman" w:eastAsia="Calibri" w:hAnsi="Times New Roman" w:cs="Times New Roman"/>
                <w:sz w:val="24"/>
                <w:szCs w:val="20"/>
                <w:lang w:val="en-CA"/>
              </w:rPr>
              <w:t>suivants</w:t>
            </w:r>
            <w:proofErr w:type="spellEnd"/>
            <w:r w:rsidRPr="00503677">
              <w:rPr>
                <w:rFonts w:ascii="Times New Roman" w:eastAsia="Calibri" w:hAnsi="Times New Roman" w:cs="Times New Roman"/>
                <w:sz w:val="24"/>
                <w:szCs w:val="20"/>
                <w:lang w:val="en-CA"/>
              </w:rPr>
              <w:t xml:space="preserve"> dans </w:t>
            </w:r>
            <w:proofErr w:type="spellStart"/>
            <w:proofErr w:type="gramStart"/>
            <w:r w:rsidRPr="00503677">
              <w:rPr>
                <w:rFonts w:ascii="Times New Roman" w:eastAsia="Calibri" w:hAnsi="Times New Roman" w:cs="Times New Roman"/>
                <w:sz w:val="24"/>
                <w:szCs w:val="20"/>
                <w:lang w:val="en-CA"/>
              </w:rPr>
              <w:t>l’échantillon</w:t>
            </w:r>
            <w:proofErr w:type="spellEnd"/>
            <w:r w:rsidRPr="00503677">
              <w:rPr>
                <w:rFonts w:ascii="Times New Roman" w:eastAsia="Calibri" w:hAnsi="Times New Roman" w:cs="Times New Roman"/>
                <w:sz w:val="24"/>
                <w:szCs w:val="20"/>
                <w:lang w:val="en-CA"/>
              </w:rPr>
              <w:t xml:space="preserve"> :</w:t>
            </w:r>
            <w:proofErr w:type="gramEnd"/>
            <w:r w:rsidRPr="00503677">
              <w:rPr>
                <w:rFonts w:ascii="Times New Roman" w:eastAsia="Calibri" w:hAnsi="Times New Roman" w:cs="Times New Roman"/>
                <w:sz w:val="24"/>
                <w:szCs w:val="20"/>
                <w:lang w:val="en-CA"/>
              </w:rPr>
              <w:t xml:space="preserve"> « think », « look », « like », « kind », « seem », « maybe », « can », « something ».</w:t>
            </w:r>
          </w:p>
          <w:p w14:paraId="1041D87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Calculé des deux façons suivantes : en nombre absolu et en relation au </w:t>
            </w:r>
            <w:r w:rsidRPr="00503677">
              <w:rPr>
                <w:rFonts w:ascii="Times New Roman" w:eastAsia="Calibri" w:hAnsi="Times New Roman" w:cs="Times New Roman"/>
                <w:sz w:val="24"/>
                <w:szCs w:val="20"/>
              </w:rPr>
              <w:lastRenderedPageBreak/>
              <w:t>nombre total de mots dans l’échantillon.</w:t>
            </w:r>
          </w:p>
        </w:tc>
        <w:tc>
          <w:tcPr>
            <w:tcW w:w="2634" w:type="dxa"/>
            <w:tcBorders>
              <w:top w:val="nil"/>
              <w:bottom w:val="nil"/>
            </w:tcBorders>
          </w:tcPr>
          <w:p w14:paraId="4919FB03"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 variable x 2 calculs = 2</w:t>
            </w:r>
          </w:p>
        </w:tc>
        <w:tc>
          <w:tcPr>
            <w:tcW w:w="2694" w:type="dxa"/>
            <w:tcBorders>
              <w:top w:val="nil"/>
              <w:bottom w:val="nil"/>
            </w:tcBorders>
          </w:tcPr>
          <w:p w14:paraId="04BF7B42"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Liste de mots inspirée par </w:t>
            </w:r>
            <w:r w:rsidRPr="00503677">
              <w:rPr>
                <w:rFonts w:ascii="Times New Roman" w:eastAsia="Calibri" w:hAnsi="Times New Roman" w:cs="Times New Roman"/>
                <w:sz w:val="24"/>
                <w:szCs w:val="20"/>
              </w:rPr>
              <w:fldChar w:fldCharType="begin">
                <w:fldData xml:space="preserve">PEVuZE5vdGU+PENpdGU+PEF1dGhvcj5HYXJyYXJkPC9BdXRob3I+PFllYXI+MjAxNDwvWWVhcj48
UmVjTnVtPjI4PC9SZWNOdW0+PERpc3BsYXlUZXh0PihHYXJyYXJkIGV0IGFsLiwgMjAxNCk8L0Rp
c3BsYXlUZXh0PjxyZWNvcmQ+PHJlYy1udW1iZXI+Mjg8L3JlYy1udW1iZXI+PGZvcmVpZ24ta2V5
cz48a2V5IGFwcD0iRU4iIGRiLWlkPSJ2dnQ1NXpzeHJzMHJyNmV6ZDlvcGZmZHB6cnhwMnY5ejB0
ZXAiIHRpbWVzdGFtcD0iMTY0MzIzNjM5OSI+Mjg8L2tleT48L2ZvcmVpZ24ta2V5cz48cmVmLXR5
cGUgbmFtZT0iSm91cm5hbCBBcnRpY2xlIj4xNzwvcmVmLXR5cGU+PGNvbnRyaWJ1dG9ycz48YXV0
aG9ycz48YXV0aG9yPkdhcnJhcmQsIFAuPC9hdXRob3I+PGF1dGhvcj5SZW50b3VtaSwgVi48L2F1
dGhvcj48YXV0aG9yPkdlc2llcmljaCwgQi48L2F1dGhvcj48YXV0aG9yPk1pbGxlciwgQi48L2F1
dGhvcj48YXV0aG9yPkdvcm5vLVRlbXBpbmksIE0uIEwuPC9hdXRob3I+PC9hdXRob3JzPjwvY29u
dHJpYnV0b3JzPjxhdXRoLWFkZHJlc3M+U3Ryb2tlIGFuZCBEZW1lbnRpYSBSZXNlYXJjaCBDZW50
cmUsIFN0IEdlb3JnZSZhcG9zO3MsIFVuaXZlcnNpdHkgb2YgTG9uZG9uLCBDcmFubWVyIFRlcnJh
Y2UsIExvbmRvbiBTVzE3IE9SRSwgVUsuIEVsZWN0cm9uaWMgYWRkcmVzczogcGdhcnJhcmRAc2d1
bC5hYy51ay4mI3hEO1N0cm9rZSBhbmQgRGVtZW50aWEgUmVzZWFyY2ggQ2VudHJlLCBTdCBHZW9y
Z2UmYXBvcztzLCBVbml2ZXJzaXR5IG9mIExvbmRvbiwgQ3Jhbm1lciBUZXJyYWNlLCBMb25kb24g
U1cxNyBPUkUsIFVLLiYjeEQ7VUNTRiBNZW1vcnkgYW5kIEFnaW5nIENlbnRlciwgU2FuZGxlciBO
ZXVyb3NjaWVuY2VzIENlbnRlciwgNjc1IE5lbHNvbiBSaXNpbmcgTGFuZSwgU3VpdGUgMTkwLCBT
YW4gRnJhbmNpc2NvLCBDQSwgVVNBLjwvYXV0aC1hZGRyZXNzPjx0aXRsZXM+PHRpdGxlPk1hY2hp
bmUgbGVhcm5pbmcgYXBwcm9hY2hlcyB0byBkaWFnbm9zaXMgYW5kIGxhdGVyYWxpdHkgZWZmZWN0
cyBpbiBzZW1hbnRpYyBkZW1lbnRpYSBkaXNjb3Vyc2U8L3RpdGxlPjxzZWNvbmRhcnktdGl0bGU+
Q29ydGV4PC9zZWNvbmRhcnktdGl0bGU+PC90aXRsZXM+PHBlcmlvZGljYWw+PGZ1bGwtdGl0bGU+
Q29ydGV4PC9mdWxsLXRpdGxlPjwvcGVyaW9kaWNhbD48cGFnZXM+MTIyLTk8L3BhZ2VzPjx2b2x1
bWU+NTU8L3ZvbHVtZT48ZWRpdGlvbj4yMDEzMDYxNDwvZWRpdGlvbj48a2V5d29yZHM+PGtleXdv
cmQ+QWdlZDwva2V5d29yZD48a2V5d29yZD4qQXJ0aWZpY2lhbCBJbnRlbGxpZ2VuY2U8L2tleXdv
cmQ+PGtleXdvcmQ+QXRyb3BoeTwva2V5d29yZD48a2V5d29yZD5CYXllcyBUaGVvcmVtPC9rZXl3
b3JkPjxrZXl3b3JkPkNhc2UtQ29udHJvbCBTdHVkaWVzPC9rZXl3b3JkPjxrZXl3b3JkPkZlbWFs
ZTwva2V5d29yZD48a2V5d29yZD5Gcm9udG90ZW1wb3JhbCBEZW1lbnRpYS8qZGlhZ25vc2lzL3Bh
dGhvbG9neS9waHlzaW9wYXRob2xvZ3k8L2tleXdvcmQ+PGtleXdvcmQ+KkZ1bmN0aW9uYWwgTGF0
ZXJhbGl0eTwva2V5d29yZD48a2V5d29yZD5IdW1hbnM8L2tleXdvcmQ+PGtleXdvcmQ+TWFnbmV0
aWMgUmVzb25hbmNlIEltYWdpbmc8L2tleXdvcmQ+PGtleXdvcmQ+TWFsZTwva2V5d29yZD48a2V5
d29yZD5NaWRkbGUgQWdlZDwva2V5d29yZD48a2V5d29yZD5TcGVlY2ggRGlzb3JkZXJzLypkaWFn
bm9zaXMvcGF0aG9sb2d5L3BoeXNpb3BhdGhvbG9neTwva2V5d29yZD48a2V5d29yZD5TdGF0aXN0
aWNzIGFzIFRvcGljPC9rZXl3b3JkPjxrZXl3b3JkPlRlbXBvcmFsIExvYmUvKnBhdGhvbG9neTwv
a2V5d29yZD48a2V5d29yZD4qVm9jYWJ1bGFyeTwva2V5d29yZD48a2V5d29yZD5EaXNjb3Vyc2U8
L2tleXdvcmQ+PGtleXdvcmQ+SW5mb3JtYXRpb24gZ2Fpbjwva2V5d29yZD48a2V5d29yZD5MYXRl
cmFsaXR5PC9rZXl3b3JkPjxrZXl3b3JkPk1hY2hpbmUgbGVhcm5pbmc8L2tleXdvcmQ+PGtleXdv
cmQ+U2VtYW50aWMgZGVtZW50aWE8L2tleXdvcmQ+PC9rZXl3b3Jkcz48ZGF0ZXM+PHllYXI+MjAx
NDwveWVhcj48cHViLWRhdGVzPjxkYXRlPkp1bjwvZGF0ZT48L3B1Yi1kYXRlcz48L2RhdGVzPjxp
c2JuPjE5NzMtODEwMiAoRWxlY3Ryb25pYykmI3hEOzAwMTAtOTQ1MiAoTGlua2luZyk8L2lzYm4+
PGFjY2Vzc2lvbi1udW0+MjM4NzY0NDk8L2FjY2Vzc2lvbi1udW0+PHVybHM+PHJlbGF0ZWQtdXJs
cz48dXJsPmh0dHBzOi8vd3d3Lm5jYmkubmxtLm5paC5nb3YvcHVibWVkLzIzODc2NDQ5PC91cmw+
PC9yZWxhdGVkLXVybHM+PC91cmxzPjxjdXN0b20yPlBNQzQwNzI0NjA8L2N1c3RvbTI+PGVsZWN0
cm9uaWMtcmVzb3VyY2UtbnVtPjEwLjEwMTYvai5jb3J0ZXguMjAxMy4wNS4wMDg8L2VsZWN0cm9u
aWMtcmVzb3VyY2UtbnVtPjwvcmVjb3JkPjwvQ2l0ZT48L0VuZE5vdGU+
</w:fldData>
              </w:fldChar>
            </w:r>
            <w:r w:rsidRPr="00503677">
              <w:rPr>
                <w:rFonts w:ascii="Times New Roman" w:eastAsia="Calibri" w:hAnsi="Times New Roman" w:cs="Times New Roman"/>
                <w:sz w:val="24"/>
                <w:szCs w:val="20"/>
              </w:rPr>
              <w:instrText xml:space="preserve"> ADDIN EN.CITE </w:instrText>
            </w:r>
            <w:r w:rsidRPr="00503677">
              <w:rPr>
                <w:rFonts w:ascii="Times New Roman" w:eastAsia="Calibri" w:hAnsi="Times New Roman" w:cs="Times New Roman"/>
                <w:sz w:val="24"/>
                <w:szCs w:val="20"/>
              </w:rPr>
              <w:fldChar w:fldCharType="begin">
                <w:fldData xml:space="preserve">PEVuZE5vdGU+PENpdGU+PEF1dGhvcj5HYXJyYXJkPC9BdXRob3I+PFllYXI+MjAxNDwvWWVhcj48
UmVjTnVtPjI4PC9SZWNOdW0+PERpc3BsYXlUZXh0PihHYXJyYXJkIGV0IGFsLiwgMjAxNCk8L0Rp
c3BsYXlUZXh0PjxyZWNvcmQ+PHJlYy1udW1iZXI+Mjg8L3JlYy1udW1iZXI+PGZvcmVpZ24ta2V5
cz48a2V5IGFwcD0iRU4iIGRiLWlkPSJ2dnQ1NXpzeHJzMHJyNmV6ZDlvcGZmZHB6cnhwMnY5ejB0
ZXAiIHRpbWVzdGFtcD0iMTY0MzIzNjM5OSI+Mjg8L2tleT48L2ZvcmVpZ24ta2V5cz48cmVmLXR5
cGUgbmFtZT0iSm91cm5hbCBBcnRpY2xlIj4xNzwvcmVmLXR5cGU+PGNvbnRyaWJ1dG9ycz48YXV0
aG9ycz48YXV0aG9yPkdhcnJhcmQsIFAuPC9hdXRob3I+PGF1dGhvcj5SZW50b3VtaSwgVi48L2F1
dGhvcj48YXV0aG9yPkdlc2llcmljaCwgQi48L2F1dGhvcj48YXV0aG9yPk1pbGxlciwgQi48L2F1
dGhvcj48YXV0aG9yPkdvcm5vLVRlbXBpbmksIE0uIEwuPC9hdXRob3I+PC9hdXRob3JzPjwvY29u
dHJpYnV0b3JzPjxhdXRoLWFkZHJlc3M+U3Ryb2tlIGFuZCBEZW1lbnRpYSBSZXNlYXJjaCBDZW50
cmUsIFN0IEdlb3JnZSZhcG9zO3MsIFVuaXZlcnNpdHkgb2YgTG9uZG9uLCBDcmFubWVyIFRlcnJh
Y2UsIExvbmRvbiBTVzE3IE9SRSwgVUsuIEVsZWN0cm9uaWMgYWRkcmVzczogcGdhcnJhcmRAc2d1
bC5hYy51ay4mI3hEO1N0cm9rZSBhbmQgRGVtZW50aWEgUmVzZWFyY2ggQ2VudHJlLCBTdCBHZW9y
Z2UmYXBvcztzLCBVbml2ZXJzaXR5IG9mIExvbmRvbiwgQ3Jhbm1lciBUZXJyYWNlLCBMb25kb24g
U1cxNyBPUkUsIFVLLiYjeEQ7VUNTRiBNZW1vcnkgYW5kIEFnaW5nIENlbnRlciwgU2FuZGxlciBO
ZXVyb3NjaWVuY2VzIENlbnRlciwgNjc1IE5lbHNvbiBSaXNpbmcgTGFuZSwgU3VpdGUgMTkwLCBT
YW4gRnJhbmNpc2NvLCBDQSwgVVNBLjwvYXV0aC1hZGRyZXNzPjx0aXRsZXM+PHRpdGxlPk1hY2hp
bmUgbGVhcm5pbmcgYXBwcm9hY2hlcyB0byBkaWFnbm9zaXMgYW5kIGxhdGVyYWxpdHkgZWZmZWN0
cyBpbiBzZW1hbnRpYyBkZW1lbnRpYSBkaXNjb3Vyc2U8L3RpdGxlPjxzZWNvbmRhcnktdGl0bGU+
Q29ydGV4PC9zZWNvbmRhcnktdGl0bGU+PC90aXRsZXM+PHBlcmlvZGljYWw+PGZ1bGwtdGl0bGU+
Q29ydGV4PC9mdWxsLXRpdGxlPjwvcGVyaW9kaWNhbD48cGFnZXM+MTIyLTk8L3BhZ2VzPjx2b2x1
bWU+NTU8L3ZvbHVtZT48ZWRpdGlvbj4yMDEzMDYxNDwvZWRpdGlvbj48a2V5d29yZHM+PGtleXdv
cmQ+QWdlZDwva2V5d29yZD48a2V5d29yZD4qQXJ0aWZpY2lhbCBJbnRlbGxpZ2VuY2U8L2tleXdv
cmQ+PGtleXdvcmQ+QXRyb3BoeTwva2V5d29yZD48a2V5d29yZD5CYXllcyBUaGVvcmVtPC9rZXl3
b3JkPjxrZXl3b3JkPkNhc2UtQ29udHJvbCBTdHVkaWVzPC9rZXl3b3JkPjxrZXl3b3JkPkZlbWFs
ZTwva2V5d29yZD48a2V5d29yZD5Gcm9udG90ZW1wb3JhbCBEZW1lbnRpYS8qZGlhZ25vc2lzL3Bh
dGhvbG9neS9waHlzaW9wYXRob2xvZ3k8L2tleXdvcmQ+PGtleXdvcmQ+KkZ1bmN0aW9uYWwgTGF0
ZXJhbGl0eTwva2V5d29yZD48a2V5d29yZD5IdW1hbnM8L2tleXdvcmQ+PGtleXdvcmQ+TWFnbmV0
aWMgUmVzb25hbmNlIEltYWdpbmc8L2tleXdvcmQ+PGtleXdvcmQ+TWFsZTwva2V5d29yZD48a2V5
d29yZD5NaWRkbGUgQWdlZDwva2V5d29yZD48a2V5d29yZD5TcGVlY2ggRGlzb3JkZXJzLypkaWFn
bm9zaXMvcGF0aG9sb2d5L3BoeXNpb3BhdGhvbG9neTwva2V5d29yZD48a2V5d29yZD5TdGF0aXN0
aWNzIGFzIFRvcGljPC9rZXl3b3JkPjxrZXl3b3JkPlRlbXBvcmFsIExvYmUvKnBhdGhvbG9neTwv
a2V5d29yZD48a2V5d29yZD4qVm9jYWJ1bGFyeTwva2V5d29yZD48a2V5d29yZD5EaXNjb3Vyc2U8
L2tleXdvcmQ+PGtleXdvcmQ+SW5mb3JtYXRpb24gZ2Fpbjwva2V5d29yZD48a2V5d29yZD5MYXRl
cmFsaXR5PC9rZXl3b3JkPjxrZXl3b3JkPk1hY2hpbmUgbGVhcm5pbmc8L2tleXdvcmQ+PGtleXdv
cmQ+U2VtYW50aWMgZGVtZW50aWE8L2tleXdvcmQ+PC9rZXl3b3Jkcz48ZGF0ZXM+PHllYXI+MjAx
NDwveWVhcj48cHViLWRhdGVzPjxkYXRlPkp1bjwvZGF0ZT48L3B1Yi1kYXRlcz48L2RhdGVzPjxp
c2JuPjE5NzMtODEwMiAoRWxlY3Ryb25pYykmI3hEOzAwMTAtOTQ1MiAoTGlua2luZyk8L2lzYm4+
PGFjY2Vzc2lvbi1udW0+MjM4NzY0NDk8L2FjY2Vzc2lvbi1udW0+PHVybHM+PHJlbGF0ZWQtdXJs
cz48dXJsPmh0dHBzOi8vd3d3Lm5jYmkubmxtLm5paC5nb3YvcHVibWVkLzIzODc2NDQ5PC91cmw+
PC9yZWxhdGVkLXVybHM+PC91cmxzPjxjdXN0b20yPlBNQzQwNzI0NjA8L2N1c3RvbTI+PGVsZWN0
cm9uaWMtcmVzb3VyY2UtbnVtPjEwLjEwMTYvai5jb3J0ZXguMjAxMy4wNS4wMDg8L2VsZWN0cm9u
aWMtcmVzb3VyY2UtbnVtPjwvcmVjb3JkPjwvQ2l0ZT48L0VuZE5vdGU+
</w:fldData>
              </w:fldChar>
            </w:r>
            <w:r w:rsidRPr="00503677">
              <w:rPr>
                <w:rFonts w:ascii="Times New Roman" w:eastAsia="Calibri" w:hAnsi="Times New Roman" w:cs="Times New Roman"/>
                <w:sz w:val="24"/>
                <w:szCs w:val="20"/>
              </w:rPr>
              <w:instrText xml:space="preserve"> ADDIN EN.CITE.DATA </w:instrText>
            </w:r>
            <w:r w:rsidRPr="00503677">
              <w:rPr>
                <w:rFonts w:ascii="Times New Roman" w:eastAsia="Calibri" w:hAnsi="Times New Roman" w:cs="Times New Roman"/>
                <w:sz w:val="24"/>
                <w:szCs w:val="20"/>
              </w:rPr>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r>
            <w:r w:rsidRPr="00503677">
              <w:rPr>
                <w:rFonts w:ascii="Times New Roman" w:eastAsia="Calibri" w:hAnsi="Times New Roman" w:cs="Times New Roman"/>
                <w:sz w:val="24"/>
                <w:szCs w:val="20"/>
              </w:rPr>
              <w:fldChar w:fldCharType="separate"/>
            </w:r>
            <w:r w:rsidRPr="00503677">
              <w:rPr>
                <w:rFonts w:ascii="Times New Roman" w:eastAsia="Calibri" w:hAnsi="Times New Roman" w:cs="Times New Roman"/>
                <w:noProof/>
                <w:sz w:val="24"/>
                <w:szCs w:val="20"/>
              </w:rPr>
              <w:t>(Garrard et al., 2014)</w:t>
            </w:r>
            <w:r w:rsidRPr="00503677">
              <w:rPr>
                <w:rFonts w:ascii="Times New Roman" w:eastAsia="Calibri" w:hAnsi="Times New Roman" w:cs="Times New Roman"/>
                <w:sz w:val="24"/>
                <w:szCs w:val="20"/>
              </w:rPr>
              <w:fldChar w:fldCharType="end"/>
            </w:r>
            <w:r w:rsidRPr="00503677">
              <w:rPr>
                <w:rFonts w:ascii="Times New Roman" w:eastAsia="Calibri" w:hAnsi="Times New Roman" w:cs="Times New Roman"/>
                <w:sz w:val="24"/>
                <w:szCs w:val="20"/>
              </w:rPr>
              <w:t xml:space="preserve"> </w:t>
            </w:r>
          </w:p>
        </w:tc>
      </w:tr>
      <w:tr w:rsidR="00503677" w:rsidRPr="00C27BE4" w14:paraId="07827101" w14:textId="77777777" w:rsidTr="008355A7">
        <w:tc>
          <w:tcPr>
            <w:tcW w:w="2694" w:type="dxa"/>
            <w:tcBorders>
              <w:top w:val="nil"/>
              <w:bottom w:val="nil"/>
            </w:tcBorders>
          </w:tcPr>
          <w:p w14:paraId="2AC3D7BA"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Difficultés à trouver les bons mots*</w:t>
            </w:r>
          </w:p>
        </w:tc>
        <w:tc>
          <w:tcPr>
            <w:tcW w:w="3072" w:type="dxa"/>
            <w:tcBorders>
              <w:top w:val="nil"/>
              <w:bottom w:val="nil"/>
            </w:tcBorders>
          </w:tcPr>
          <w:p w14:paraId="3637C56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Utilisation de mots indiquant des difficultés d’accès lexical.</w:t>
            </w:r>
          </w:p>
        </w:tc>
        <w:tc>
          <w:tcPr>
            <w:tcW w:w="2940" w:type="dxa"/>
            <w:tcBorders>
              <w:top w:val="nil"/>
              <w:bottom w:val="nil"/>
            </w:tcBorders>
          </w:tcPr>
          <w:p w14:paraId="149DABA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Nombre d’instances des mots suivants dans l’échantillon : « know », « </w:t>
            </w:r>
            <w:proofErr w:type="spellStart"/>
            <w:r w:rsidRPr="00503677">
              <w:rPr>
                <w:rFonts w:ascii="Times New Roman" w:eastAsia="Calibri" w:hAnsi="Times New Roman" w:cs="Times New Roman"/>
                <w:sz w:val="24"/>
                <w:szCs w:val="20"/>
              </w:rPr>
              <w:t>remember</w:t>
            </w:r>
            <w:proofErr w:type="spellEnd"/>
            <w:r w:rsidRPr="00503677">
              <w:rPr>
                <w:rFonts w:ascii="Times New Roman" w:eastAsia="Calibri" w:hAnsi="Times New Roman" w:cs="Times New Roman"/>
                <w:sz w:val="24"/>
                <w:szCs w:val="20"/>
              </w:rPr>
              <w:t xml:space="preserve"> », « </w:t>
            </w:r>
            <w:proofErr w:type="spellStart"/>
            <w:r w:rsidRPr="00503677">
              <w:rPr>
                <w:rFonts w:ascii="Times New Roman" w:eastAsia="Calibri" w:hAnsi="Times New Roman" w:cs="Times New Roman"/>
                <w:sz w:val="24"/>
                <w:szCs w:val="20"/>
              </w:rPr>
              <w:t>unable</w:t>
            </w:r>
            <w:proofErr w:type="spellEnd"/>
            <w:r w:rsidRPr="00503677">
              <w:rPr>
                <w:rFonts w:ascii="Times New Roman" w:eastAsia="Calibri" w:hAnsi="Times New Roman" w:cs="Times New Roman"/>
                <w:sz w:val="24"/>
                <w:szCs w:val="20"/>
              </w:rPr>
              <w:t xml:space="preserve"> ».</w:t>
            </w:r>
          </w:p>
          <w:p w14:paraId="7FD01E2E"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Calculé des deux façons suivantes : en nombre absolu et en relation au nombre total de mots dans l’échantillon.</w:t>
            </w:r>
          </w:p>
        </w:tc>
        <w:tc>
          <w:tcPr>
            <w:tcW w:w="2634" w:type="dxa"/>
            <w:tcBorders>
              <w:top w:val="nil"/>
              <w:bottom w:val="nil"/>
            </w:tcBorders>
          </w:tcPr>
          <w:p w14:paraId="6E22C11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2 calculs = 2</w:t>
            </w:r>
          </w:p>
        </w:tc>
        <w:tc>
          <w:tcPr>
            <w:tcW w:w="2694" w:type="dxa"/>
            <w:tcBorders>
              <w:top w:val="nil"/>
              <w:bottom w:val="nil"/>
            </w:tcBorders>
          </w:tcPr>
          <w:p w14:paraId="4656B59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Liste de mots inspirée par </w:t>
            </w:r>
            <w:proofErr w:type="spellStart"/>
            <w:r w:rsidRPr="00503677">
              <w:rPr>
                <w:rFonts w:ascii="Times New Roman" w:eastAsia="Calibri" w:hAnsi="Times New Roman" w:cs="Times New Roman"/>
                <w:sz w:val="24"/>
                <w:szCs w:val="20"/>
              </w:rPr>
              <w:t>Garrard</w:t>
            </w:r>
            <w:proofErr w:type="spellEnd"/>
            <w:r w:rsidRPr="00503677">
              <w:rPr>
                <w:rFonts w:ascii="Times New Roman" w:eastAsia="Calibri" w:hAnsi="Times New Roman" w:cs="Times New Roman"/>
                <w:sz w:val="24"/>
                <w:szCs w:val="20"/>
              </w:rPr>
              <w:t xml:space="preserve"> et al. 2014 et </w:t>
            </w:r>
            <w:proofErr w:type="spellStart"/>
            <w:r w:rsidRPr="00503677">
              <w:rPr>
                <w:rFonts w:ascii="Times New Roman" w:eastAsia="Calibri" w:hAnsi="Times New Roman" w:cs="Times New Roman"/>
                <w:sz w:val="24"/>
                <w:szCs w:val="20"/>
              </w:rPr>
              <w:t>Rentoumi</w:t>
            </w:r>
            <w:proofErr w:type="spellEnd"/>
            <w:r w:rsidRPr="00503677">
              <w:rPr>
                <w:rFonts w:ascii="Times New Roman" w:eastAsia="Calibri" w:hAnsi="Times New Roman" w:cs="Times New Roman"/>
                <w:sz w:val="24"/>
                <w:szCs w:val="20"/>
              </w:rPr>
              <w:t xml:space="preserve"> et al. 2014.</w:t>
            </w:r>
          </w:p>
        </w:tc>
      </w:tr>
      <w:tr w:rsidR="00503677" w:rsidRPr="00503677" w14:paraId="001171AA" w14:textId="77777777" w:rsidTr="008355A7">
        <w:tc>
          <w:tcPr>
            <w:tcW w:w="2694" w:type="dxa"/>
            <w:tcBorders>
              <w:top w:val="nil"/>
              <w:bottom w:val="nil"/>
            </w:tcBorders>
          </w:tcPr>
          <w:p w14:paraId="3235D77B" w14:textId="77777777" w:rsidR="00503677" w:rsidRPr="00503677" w:rsidRDefault="00503677" w:rsidP="00503677">
            <w:pPr>
              <w:jc w:val="center"/>
              <w:rPr>
                <w:rFonts w:ascii="Times New Roman" w:eastAsia="Calibri" w:hAnsi="Times New Roman" w:cs="Times New Roman"/>
                <w:sz w:val="24"/>
                <w:szCs w:val="20"/>
              </w:rPr>
            </w:pPr>
            <w:commentRangeStart w:id="16"/>
            <w:r w:rsidRPr="00503677">
              <w:rPr>
                <w:rFonts w:ascii="Times New Roman" w:eastAsia="Calibri" w:hAnsi="Times New Roman" w:cs="Times New Roman"/>
                <w:sz w:val="24"/>
                <w:szCs w:val="20"/>
              </w:rPr>
              <w:t>Connotation du discours</w:t>
            </w:r>
          </w:p>
        </w:tc>
        <w:tc>
          <w:tcPr>
            <w:tcW w:w="3072" w:type="dxa"/>
            <w:tcBorders>
              <w:top w:val="nil"/>
              <w:bottom w:val="nil"/>
            </w:tcBorders>
          </w:tcPr>
          <w:p w14:paraId="5698524A"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Émotions générées par le discours. Dépend de la valence moyenne des mots du discours.</w:t>
            </w:r>
          </w:p>
        </w:tc>
        <w:tc>
          <w:tcPr>
            <w:tcW w:w="2940" w:type="dxa"/>
            <w:tcBorders>
              <w:top w:val="nil"/>
              <w:bottom w:val="nil"/>
            </w:tcBorders>
          </w:tcPr>
          <w:p w14:paraId="2C99BB1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Le score de valence moyen de tous les mots de l’échantillon sera obtenu lors de l’extraction des variables psycholinguistiques. Pour chaque mot, les scores possibles se situent entre 1 et 9. Un score plus élevé indique qu’un mot a une connotation davantage positive alors qu’un score plus bas indique une connotation davantage négative.</w:t>
            </w:r>
          </w:p>
          <w:p w14:paraId="20AB7C3C" w14:textId="77777777" w:rsidR="00503677" w:rsidRPr="00503677" w:rsidRDefault="00503677" w:rsidP="00503677">
            <w:pPr>
              <w:jc w:val="center"/>
              <w:rPr>
                <w:rFonts w:ascii="Times New Roman" w:eastAsia="Calibri" w:hAnsi="Times New Roman" w:cs="Times New Roman"/>
                <w:sz w:val="24"/>
                <w:szCs w:val="20"/>
              </w:rPr>
            </w:pPr>
          </w:p>
          <w:p w14:paraId="6DC9CE9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Si la valence moyenne est supérieure ou égale à 5,5, l’étiquette « connotation </w:t>
            </w:r>
            <w:r w:rsidRPr="00503677">
              <w:rPr>
                <w:rFonts w:ascii="Times New Roman" w:eastAsia="Calibri" w:hAnsi="Times New Roman" w:cs="Times New Roman"/>
                <w:sz w:val="24"/>
                <w:szCs w:val="20"/>
              </w:rPr>
              <w:lastRenderedPageBreak/>
              <w:t>positive » sera donnée au discours.</w:t>
            </w:r>
          </w:p>
          <w:p w14:paraId="7206FA39" w14:textId="77777777" w:rsidR="00503677" w:rsidRPr="00503677" w:rsidRDefault="00503677" w:rsidP="00503677">
            <w:pPr>
              <w:jc w:val="center"/>
              <w:rPr>
                <w:rFonts w:ascii="Times New Roman" w:eastAsia="Calibri" w:hAnsi="Times New Roman" w:cs="Times New Roman"/>
                <w:sz w:val="24"/>
                <w:szCs w:val="20"/>
              </w:rPr>
            </w:pPr>
          </w:p>
          <w:p w14:paraId="10BA63A8"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Si la valence moyenne est supérieure ou égale à 4,5 et inférieure à 5,5, l’étiquette « connotation neutre » sera donnée au discours.</w:t>
            </w:r>
          </w:p>
          <w:p w14:paraId="598DDCC0" w14:textId="77777777" w:rsidR="00503677" w:rsidRPr="00503677" w:rsidRDefault="00503677" w:rsidP="00503677">
            <w:pPr>
              <w:jc w:val="center"/>
              <w:rPr>
                <w:rFonts w:ascii="Times New Roman" w:eastAsia="Calibri" w:hAnsi="Times New Roman" w:cs="Times New Roman"/>
                <w:sz w:val="24"/>
                <w:szCs w:val="20"/>
              </w:rPr>
            </w:pPr>
          </w:p>
          <w:p w14:paraId="325A9ED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Si la valence moyenne est inférieure à 4,5, l’étiquette « connotation négative » sera donnée au discours.</w:t>
            </w:r>
          </w:p>
        </w:tc>
        <w:tc>
          <w:tcPr>
            <w:tcW w:w="2634" w:type="dxa"/>
            <w:tcBorders>
              <w:top w:val="nil"/>
              <w:bottom w:val="nil"/>
            </w:tcBorders>
          </w:tcPr>
          <w:p w14:paraId="598CB04A"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w:t>
            </w:r>
            <w:commentRangeEnd w:id="16"/>
            <w:r w:rsidR="00FD07BD">
              <w:rPr>
                <w:rStyle w:val="Marquedecommentaire"/>
                <w:lang w:val="en-CA"/>
              </w:rPr>
              <w:commentReference w:id="16"/>
            </w:r>
          </w:p>
        </w:tc>
        <w:tc>
          <w:tcPr>
            <w:tcW w:w="2694" w:type="dxa"/>
            <w:tcBorders>
              <w:top w:val="nil"/>
              <w:bottom w:val="nil"/>
            </w:tcBorders>
          </w:tcPr>
          <w:p w14:paraId="0553EF56"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425438AF" w14:textId="77777777" w:rsidTr="008355A7">
        <w:tc>
          <w:tcPr>
            <w:tcW w:w="2694" w:type="dxa"/>
            <w:tcBorders>
              <w:top w:val="nil"/>
              <w:bottom w:val="nil"/>
            </w:tcBorders>
          </w:tcPr>
          <w:p w14:paraId="38423BCF"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Expressions formulaiques* </w:t>
            </w:r>
            <w:r w:rsidRPr="00503677">
              <w:rPr>
                <w:rFonts w:ascii="Times New Roman" w:eastAsia="Calibri" w:hAnsi="Times New Roman" w:cs="Times New Roman"/>
                <w:sz w:val="24"/>
                <w:szCs w:val="20"/>
              </w:rPr>
              <w:fldChar w:fldCharType="begin"/>
            </w:r>
            <w:r w:rsidRPr="00503677">
              <w:rPr>
                <w:rFonts w:ascii="Times New Roman" w:eastAsia="Calibri" w:hAnsi="Times New Roman" w:cs="Times New Roman"/>
                <w:sz w:val="24"/>
                <w:szCs w:val="20"/>
              </w:rPr>
              <w:instrText xml:space="preserve"> ADDIN EN.CITE &lt;EndNote&gt;&lt;Cite&gt;&lt;Author&gt;Van Lancker Sidtis&lt;/Author&gt;&lt;Year&gt;2015&lt;/Year&gt;&lt;RecNum&gt;219&lt;/RecNum&gt;&lt;DisplayText&gt;(Van Lancker Sidtis et al., 2015)&lt;/DisplayText&gt;&lt;record&gt;&lt;rec-number&gt;219&lt;/rec-number&gt;&lt;foreign-keys&gt;&lt;key app="EN" db-id="vvt55zsxrs0rr6ezd9opffdpzrxp2v9z0tep" timestamp="1656976622"&gt;219&lt;/key&gt;&lt;/foreign-keys&gt;&lt;ref-type name="Journal Article"&gt;17&lt;/ref-type&gt;&lt;contributors&gt;&lt;authors&gt;&lt;author&gt;Van Lancker Sidtis, D.&lt;/author&gt;&lt;author&gt;Choi, J.&lt;/author&gt;&lt;author&gt;Alken, A.&lt;/author&gt;&lt;author&gt;Sidtis, J.J.&lt;/author&gt;&lt;/authors&gt;&lt;/contributors&gt;&lt;titles&gt;&lt;title&gt;Formulaic language in Parkinson&amp;apos;s disease and Alzheimer&amp;apos;s disease: Complementary effects of subcortical and cortical dysfunction&lt;/title&gt;&lt;secondary-title&gt;Journal of Speech, Language, and Hearing Research&lt;/secondary-title&gt;&lt;/titles&gt;&lt;periodical&gt;&lt;full-title&gt;Journal of Speech, Language, and Hearing Research&lt;/full-title&gt;&lt;/periodical&gt;&lt;pages&gt;1493-1507&lt;/pages&gt;&lt;volume&gt;58&lt;/volume&gt;&lt;dates&gt;&lt;year&gt;2015&lt;/year&gt;&lt;/dates&gt;&lt;urls&gt;&lt;/urls&gt;&lt;electronic-resource-num&gt;10.1044/2015_JSLHR-L-14-0341&lt;/electronic-resource-num&gt;&lt;/record&gt;&lt;/Cite&gt;&lt;/EndNote&gt;</w:instrText>
            </w:r>
            <w:r w:rsidRPr="00503677">
              <w:rPr>
                <w:rFonts w:ascii="Times New Roman" w:eastAsia="Calibri" w:hAnsi="Times New Roman" w:cs="Times New Roman"/>
                <w:sz w:val="24"/>
                <w:szCs w:val="20"/>
              </w:rPr>
              <w:fldChar w:fldCharType="separate"/>
            </w:r>
            <w:r w:rsidRPr="00503677">
              <w:rPr>
                <w:rFonts w:ascii="Times New Roman" w:eastAsia="Calibri" w:hAnsi="Times New Roman" w:cs="Times New Roman"/>
                <w:noProof/>
                <w:sz w:val="24"/>
                <w:szCs w:val="20"/>
              </w:rPr>
              <w:t>(Van Lancker Sidtis et al., 2015)</w:t>
            </w:r>
            <w:r w:rsidRPr="00503677">
              <w:rPr>
                <w:rFonts w:ascii="Times New Roman" w:eastAsia="Calibri" w:hAnsi="Times New Roman" w:cs="Times New Roman"/>
                <w:sz w:val="24"/>
                <w:szCs w:val="20"/>
              </w:rPr>
              <w:fldChar w:fldCharType="end"/>
            </w:r>
          </w:p>
        </w:tc>
        <w:tc>
          <w:tcPr>
            <w:tcW w:w="3072" w:type="dxa"/>
            <w:tcBorders>
              <w:top w:val="nil"/>
              <w:bottom w:val="nil"/>
            </w:tcBorders>
          </w:tcPr>
          <w:p w14:paraId="5FFD3EC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Expressions ayant une forme fixe et une signification non-littérale avec des nuances attitudinales.</w:t>
            </w:r>
          </w:p>
        </w:tc>
        <w:tc>
          <w:tcPr>
            <w:tcW w:w="2940" w:type="dxa"/>
            <w:tcBorders>
              <w:top w:val="nil"/>
              <w:bottom w:val="nil"/>
            </w:tcBorders>
          </w:tcPr>
          <w:p w14:paraId="115D4F5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d’occurrences des expressions formulaiques suivantes dans l’échantillon :</w:t>
            </w:r>
          </w:p>
          <w:p w14:paraId="43B8FB7E" w14:textId="77777777" w:rsidR="00503677" w:rsidRPr="00503677" w:rsidRDefault="00503677" w:rsidP="00503677">
            <w:pPr>
              <w:jc w:val="center"/>
              <w:rPr>
                <w:rFonts w:ascii="Times New Roman" w:eastAsia="Calibri" w:hAnsi="Times New Roman" w:cs="Times New Roman"/>
                <w:sz w:val="24"/>
                <w:szCs w:val="20"/>
                <w:lang w:val="en-CA"/>
              </w:rPr>
            </w:pPr>
            <w:r w:rsidRPr="00503677">
              <w:rPr>
                <w:rFonts w:ascii="Times New Roman" w:eastAsia="Calibri" w:hAnsi="Times New Roman" w:cs="Times New Roman"/>
                <w:sz w:val="24"/>
                <w:szCs w:val="20"/>
                <w:lang w:val="en-CA"/>
              </w:rPr>
              <w:t xml:space="preserve">« </w:t>
            </w:r>
            <w:proofErr w:type="gramStart"/>
            <w:r w:rsidRPr="00503677">
              <w:rPr>
                <w:rFonts w:ascii="Times New Roman" w:eastAsia="Calibri" w:hAnsi="Times New Roman" w:cs="Times New Roman"/>
                <w:sz w:val="24"/>
                <w:szCs w:val="20"/>
                <w:lang w:val="en-CA"/>
              </w:rPr>
              <w:t>well</w:t>
            </w:r>
            <w:proofErr w:type="gramEnd"/>
            <w:r w:rsidRPr="00503677">
              <w:rPr>
                <w:rFonts w:ascii="Times New Roman" w:eastAsia="Calibri" w:hAnsi="Times New Roman" w:cs="Times New Roman"/>
                <w:sz w:val="24"/>
                <w:szCs w:val="20"/>
                <w:lang w:val="en-CA"/>
              </w:rPr>
              <w:t xml:space="preserve"> », « so », « I guess », « you know », « as it is », « as it were ».</w:t>
            </w:r>
          </w:p>
          <w:p w14:paraId="2A94F089"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Calculé des deux façons suivantes : en nombre absolu et en relation au nombre total de mots dans l’échantillon.</w:t>
            </w:r>
          </w:p>
        </w:tc>
        <w:tc>
          <w:tcPr>
            <w:tcW w:w="2634" w:type="dxa"/>
            <w:tcBorders>
              <w:top w:val="nil"/>
              <w:bottom w:val="nil"/>
            </w:tcBorders>
          </w:tcPr>
          <w:p w14:paraId="2EDC707E"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2 calculs = 2</w:t>
            </w:r>
          </w:p>
        </w:tc>
        <w:tc>
          <w:tcPr>
            <w:tcW w:w="2694" w:type="dxa"/>
            <w:tcBorders>
              <w:top w:val="nil"/>
              <w:bottom w:val="nil"/>
            </w:tcBorders>
          </w:tcPr>
          <w:p w14:paraId="59D45881" w14:textId="77777777" w:rsidR="00503677" w:rsidRPr="00503677" w:rsidRDefault="00503677" w:rsidP="00503677">
            <w:pPr>
              <w:jc w:val="center"/>
              <w:rPr>
                <w:rFonts w:ascii="Times New Roman" w:eastAsia="Calibri" w:hAnsi="Times New Roman" w:cs="Times New Roman"/>
                <w:sz w:val="24"/>
                <w:szCs w:val="20"/>
              </w:rPr>
            </w:pPr>
          </w:p>
        </w:tc>
      </w:tr>
      <w:tr w:rsidR="00503677" w:rsidRPr="00503677" w14:paraId="3D4D4B0D" w14:textId="77777777" w:rsidTr="008355A7">
        <w:tc>
          <w:tcPr>
            <w:tcW w:w="2694" w:type="dxa"/>
            <w:tcBorders>
              <w:top w:val="nil"/>
              <w:bottom w:val="nil"/>
            </w:tcBorders>
          </w:tcPr>
          <w:p w14:paraId="340F7A06"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Modalisations*</w:t>
            </w:r>
          </w:p>
          <w:p w14:paraId="50C919F6"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w:t>
            </w:r>
            <w:proofErr w:type="spellStart"/>
            <w:r w:rsidRPr="00503677">
              <w:rPr>
                <w:rFonts w:ascii="Times New Roman" w:eastAsia="Calibri" w:hAnsi="Times New Roman" w:cs="Times New Roman"/>
                <w:sz w:val="24"/>
                <w:szCs w:val="20"/>
              </w:rPr>
              <w:t>Boschi</w:t>
            </w:r>
            <w:proofErr w:type="spellEnd"/>
            <w:r w:rsidRPr="00503677">
              <w:rPr>
                <w:rFonts w:ascii="Times New Roman" w:eastAsia="Calibri" w:hAnsi="Times New Roman" w:cs="Times New Roman"/>
                <w:sz w:val="24"/>
                <w:szCs w:val="20"/>
              </w:rPr>
              <w:t xml:space="preserve"> et al., 2017, Boyé et al., 2014)</w:t>
            </w:r>
          </w:p>
        </w:tc>
        <w:tc>
          <w:tcPr>
            <w:tcW w:w="3072" w:type="dxa"/>
            <w:tcBorders>
              <w:top w:val="nil"/>
              <w:bottom w:val="nil"/>
            </w:tcBorders>
          </w:tcPr>
          <w:p w14:paraId="4DF5CDC7"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Opinions d’un individu concernant le contenu de sa description (ou ce qui se passe sur l’image à décrire) incluant les doutes et les </w:t>
            </w:r>
            <w:r w:rsidRPr="00503677">
              <w:rPr>
                <w:rFonts w:ascii="Times New Roman" w:eastAsia="Calibri" w:hAnsi="Times New Roman" w:cs="Times New Roman"/>
                <w:sz w:val="24"/>
                <w:szCs w:val="20"/>
              </w:rPr>
              <w:lastRenderedPageBreak/>
              <w:t>inquiétudes par rapport à sa production.</w:t>
            </w:r>
          </w:p>
        </w:tc>
        <w:tc>
          <w:tcPr>
            <w:tcW w:w="2940" w:type="dxa"/>
            <w:tcBorders>
              <w:top w:val="nil"/>
              <w:bottom w:val="nil"/>
            </w:tcBorders>
          </w:tcPr>
          <w:p w14:paraId="69E43C35" w14:textId="77777777" w:rsidR="00503677" w:rsidRPr="00503677" w:rsidRDefault="00503677" w:rsidP="00503677">
            <w:pPr>
              <w:jc w:val="center"/>
              <w:rPr>
                <w:rFonts w:ascii="Times New Roman" w:eastAsia="Calibri" w:hAnsi="Times New Roman" w:cs="Times New Roman"/>
                <w:sz w:val="24"/>
                <w:szCs w:val="20"/>
                <w:lang w:val="en-CA"/>
              </w:rPr>
            </w:pPr>
            <w:proofErr w:type="spellStart"/>
            <w:r w:rsidRPr="00503677">
              <w:rPr>
                <w:rFonts w:ascii="Times New Roman" w:eastAsia="Calibri" w:hAnsi="Times New Roman" w:cs="Times New Roman"/>
                <w:sz w:val="24"/>
                <w:szCs w:val="20"/>
                <w:lang w:val="en-CA"/>
              </w:rPr>
              <w:lastRenderedPageBreak/>
              <w:t>Nombre</w:t>
            </w:r>
            <w:proofErr w:type="spellEnd"/>
            <w:r w:rsidRPr="00503677">
              <w:rPr>
                <w:rFonts w:ascii="Times New Roman" w:eastAsia="Calibri" w:hAnsi="Times New Roman" w:cs="Times New Roman"/>
                <w:sz w:val="24"/>
                <w:szCs w:val="20"/>
                <w:lang w:val="en-CA"/>
              </w:rPr>
              <w:t xml:space="preserve"> total </w:t>
            </w:r>
            <w:proofErr w:type="spellStart"/>
            <w:r w:rsidRPr="00503677">
              <w:rPr>
                <w:rFonts w:ascii="Times New Roman" w:eastAsia="Calibri" w:hAnsi="Times New Roman" w:cs="Times New Roman"/>
                <w:sz w:val="24"/>
                <w:szCs w:val="20"/>
                <w:lang w:val="en-CA"/>
              </w:rPr>
              <w:t>d’occurrences</w:t>
            </w:r>
            <w:proofErr w:type="spellEnd"/>
            <w:r w:rsidRPr="00503677">
              <w:rPr>
                <w:rFonts w:ascii="Times New Roman" w:eastAsia="Calibri" w:hAnsi="Times New Roman" w:cs="Times New Roman"/>
                <w:sz w:val="24"/>
                <w:szCs w:val="20"/>
                <w:lang w:val="en-CA"/>
              </w:rPr>
              <w:t xml:space="preserve"> des expressions </w:t>
            </w:r>
            <w:proofErr w:type="spellStart"/>
            <w:r w:rsidRPr="00503677">
              <w:rPr>
                <w:rFonts w:ascii="Times New Roman" w:eastAsia="Calibri" w:hAnsi="Times New Roman" w:cs="Times New Roman"/>
                <w:sz w:val="24"/>
                <w:szCs w:val="20"/>
                <w:lang w:val="en-CA"/>
              </w:rPr>
              <w:t>suivantes</w:t>
            </w:r>
            <w:proofErr w:type="spellEnd"/>
            <w:r w:rsidRPr="00503677">
              <w:rPr>
                <w:rFonts w:ascii="Times New Roman" w:eastAsia="Calibri" w:hAnsi="Times New Roman" w:cs="Times New Roman"/>
                <w:sz w:val="24"/>
                <w:szCs w:val="20"/>
                <w:lang w:val="en-CA"/>
              </w:rPr>
              <w:t xml:space="preserve"> dans </w:t>
            </w:r>
            <w:proofErr w:type="spellStart"/>
            <w:proofErr w:type="gramStart"/>
            <w:r w:rsidRPr="00503677">
              <w:rPr>
                <w:rFonts w:ascii="Times New Roman" w:eastAsia="Calibri" w:hAnsi="Times New Roman" w:cs="Times New Roman"/>
                <w:sz w:val="24"/>
                <w:szCs w:val="20"/>
                <w:lang w:val="en-CA"/>
              </w:rPr>
              <w:t>l’échantillon</w:t>
            </w:r>
            <w:proofErr w:type="spellEnd"/>
            <w:r w:rsidRPr="00503677">
              <w:rPr>
                <w:rFonts w:ascii="Times New Roman" w:eastAsia="Calibri" w:hAnsi="Times New Roman" w:cs="Times New Roman"/>
                <w:sz w:val="24"/>
                <w:szCs w:val="20"/>
                <w:lang w:val="en-CA"/>
              </w:rPr>
              <w:t xml:space="preserve"> :</w:t>
            </w:r>
            <w:proofErr w:type="gramEnd"/>
            <w:r w:rsidRPr="00503677">
              <w:rPr>
                <w:rFonts w:ascii="Times New Roman" w:eastAsia="Calibri" w:hAnsi="Times New Roman" w:cs="Times New Roman"/>
                <w:sz w:val="24"/>
                <w:szCs w:val="20"/>
                <w:lang w:val="en-CA"/>
              </w:rPr>
              <w:t xml:space="preserve"> « I think », « In my opinion », « of course », « naturally », « unsure », « likely », it « </w:t>
            </w:r>
            <w:r w:rsidRPr="00503677">
              <w:rPr>
                <w:rFonts w:ascii="Times New Roman" w:eastAsia="Calibri" w:hAnsi="Times New Roman" w:cs="Times New Roman"/>
                <w:sz w:val="24"/>
                <w:szCs w:val="20"/>
                <w:lang w:val="en-CA"/>
              </w:rPr>
              <w:lastRenderedPageBreak/>
              <w:t>could be that », « unfortunately », « surely ».</w:t>
            </w:r>
          </w:p>
          <w:p w14:paraId="73E6B330"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Calculé des deux façons suivantes : en nombre absolu et en relation au nombre total de mots dans l’échantillon.</w:t>
            </w:r>
          </w:p>
        </w:tc>
        <w:tc>
          <w:tcPr>
            <w:tcW w:w="2634" w:type="dxa"/>
            <w:tcBorders>
              <w:top w:val="nil"/>
              <w:bottom w:val="nil"/>
            </w:tcBorders>
          </w:tcPr>
          <w:p w14:paraId="747534E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lastRenderedPageBreak/>
              <w:t>1 variable x 2 calculs = 2</w:t>
            </w:r>
          </w:p>
        </w:tc>
        <w:tc>
          <w:tcPr>
            <w:tcW w:w="2694" w:type="dxa"/>
            <w:tcBorders>
              <w:top w:val="nil"/>
              <w:bottom w:val="nil"/>
            </w:tcBorders>
          </w:tcPr>
          <w:p w14:paraId="4F7B03CA" w14:textId="77777777" w:rsidR="00503677" w:rsidRPr="00503677" w:rsidRDefault="00503677" w:rsidP="00503677">
            <w:pPr>
              <w:jc w:val="center"/>
              <w:rPr>
                <w:rFonts w:ascii="Times New Roman" w:eastAsia="Calibri" w:hAnsi="Times New Roman" w:cs="Times New Roman"/>
                <w:sz w:val="24"/>
                <w:szCs w:val="20"/>
              </w:rPr>
            </w:pPr>
          </w:p>
        </w:tc>
      </w:tr>
      <w:tr w:rsidR="00503677" w:rsidRPr="00C27BE4" w14:paraId="7586FFB4" w14:textId="77777777" w:rsidTr="008355A7">
        <w:tc>
          <w:tcPr>
            <w:tcW w:w="2694" w:type="dxa"/>
            <w:tcBorders>
              <w:top w:val="nil"/>
            </w:tcBorders>
          </w:tcPr>
          <w:p w14:paraId="5945166D"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Mots de remplissage*</w:t>
            </w:r>
          </w:p>
        </w:tc>
        <w:tc>
          <w:tcPr>
            <w:tcW w:w="3072" w:type="dxa"/>
            <w:tcBorders>
              <w:top w:val="nil"/>
            </w:tcBorders>
          </w:tcPr>
          <w:p w14:paraId="4A7A323B"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Sons, mots ou groupes de mots utilisés pour mettre l’accent sur ce qui sera dit ou a été dit ou qui signalent qu’un individu réfléchi à ce qu’il dira ensuite.</w:t>
            </w:r>
          </w:p>
        </w:tc>
        <w:tc>
          <w:tcPr>
            <w:tcW w:w="2940" w:type="dxa"/>
            <w:tcBorders>
              <w:top w:val="nil"/>
            </w:tcBorders>
          </w:tcPr>
          <w:p w14:paraId="4CE5EB15"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Nombre total de fois où les expressions « </w:t>
            </w:r>
            <w:proofErr w:type="spellStart"/>
            <w:r w:rsidRPr="00503677">
              <w:rPr>
                <w:rFonts w:ascii="Times New Roman" w:eastAsia="Calibri" w:hAnsi="Times New Roman" w:cs="Times New Roman"/>
                <w:sz w:val="24"/>
                <w:szCs w:val="20"/>
              </w:rPr>
              <w:t>you</w:t>
            </w:r>
            <w:proofErr w:type="spellEnd"/>
            <w:r w:rsidRPr="00503677">
              <w:rPr>
                <w:rFonts w:ascii="Times New Roman" w:eastAsia="Calibri" w:hAnsi="Times New Roman" w:cs="Times New Roman"/>
                <w:sz w:val="24"/>
                <w:szCs w:val="20"/>
              </w:rPr>
              <w:t xml:space="preserve"> know » et « I </w:t>
            </w:r>
            <w:proofErr w:type="spellStart"/>
            <w:r w:rsidRPr="00503677">
              <w:rPr>
                <w:rFonts w:ascii="Times New Roman" w:eastAsia="Calibri" w:hAnsi="Times New Roman" w:cs="Times New Roman"/>
                <w:sz w:val="24"/>
                <w:szCs w:val="20"/>
              </w:rPr>
              <w:t>mean</w:t>
            </w:r>
            <w:proofErr w:type="spellEnd"/>
            <w:r w:rsidRPr="00503677">
              <w:rPr>
                <w:rFonts w:ascii="Times New Roman" w:eastAsia="Calibri" w:hAnsi="Times New Roman" w:cs="Times New Roman"/>
                <w:sz w:val="24"/>
                <w:szCs w:val="20"/>
              </w:rPr>
              <w:t> » sont mentionnées dans l’échantillon.</w:t>
            </w:r>
          </w:p>
          <w:p w14:paraId="2B7862D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Calculé des deux façons suivantes : en nombre absolu et en relation au nombre total de mots dans l’échantillon.</w:t>
            </w:r>
          </w:p>
        </w:tc>
        <w:tc>
          <w:tcPr>
            <w:tcW w:w="2634" w:type="dxa"/>
            <w:tcBorders>
              <w:top w:val="nil"/>
            </w:tcBorders>
          </w:tcPr>
          <w:p w14:paraId="4473ABC4"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1 variable x 2 calculs = 2</w:t>
            </w:r>
          </w:p>
        </w:tc>
        <w:tc>
          <w:tcPr>
            <w:tcW w:w="2694" w:type="dxa"/>
            <w:tcBorders>
              <w:top w:val="nil"/>
            </w:tcBorders>
          </w:tcPr>
          <w:p w14:paraId="24914EC1" w14:textId="77777777" w:rsidR="00503677" w:rsidRPr="00503677" w:rsidRDefault="00503677" w:rsidP="00503677">
            <w:pPr>
              <w:jc w:val="center"/>
              <w:rPr>
                <w:rFonts w:ascii="Times New Roman" w:eastAsia="Calibri" w:hAnsi="Times New Roman" w:cs="Times New Roman"/>
                <w:sz w:val="24"/>
                <w:szCs w:val="20"/>
              </w:rPr>
            </w:pPr>
            <w:r w:rsidRPr="00503677">
              <w:rPr>
                <w:rFonts w:ascii="Times New Roman" w:eastAsia="Calibri" w:hAnsi="Times New Roman" w:cs="Times New Roman"/>
                <w:sz w:val="24"/>
                <w:szCs w:val="20"/>
              </w:rPr>
              <w:t xml:space="preserve">Pourraient </w:t>
            </w:r>
            <w:proofErr w:type="gramStart"/>
            <w:r w:rsidRPr="00503677">
              <w:rPr>
                <w:rFonts w:ascii="Times New Roman" w:eastAsia="Calibri" w:hAnsi="Times New Roman" w:cs="Times New Roman"/>
                <w:sz w:val="24"/>
                <w:szCs w:val="20"/>
              </w:rPr>
              <w:t>donner</w:t>
            </w:r>
            <w:proofErr w:type="gramEnd"/>
            <w:r w:rsidRPr="00503677">
              <w:rPr>
                <w:rFonts w:ascii="Times New Roman" w:eastAsia="Calibri" w:hAnsi="Times New Roman" w:cs="Times New Roman"/>
                <w:sz w:val="24"/>
                <w:szCs w:val="20"/>
              </w:rPr>
              <w:t xml:space="preserve"> de l’information sur la capacité d’accès lexical d’un individu.</w:t>
            </w:r>
          </w:p>
        </w:tc>
      </w:tr>
    </w:tbl>
    <w:p w14:paraId="570C8211" w14:textId="77777777" w:rsidR="00503677" w:rsidRPr="00503677" w:rsidRDefault="00503677" w:rsidP="00503677">
      <w:pPr>
        <w:spacing w:after="0" w:line="276" w:lineRule="auto"/>
        <w:rPr>
          <w:rFonts w:ascii="Times New Roman" w:eastAsia="Calibri" w:hAnsi="Times New Roman" w:cs="Times New Roman"/>
          <w:sz w:val="24"/>
          <w:szCs w:val="20"/>
          <w:lang w:val="fr-CA"/>
        </w:rPr>
      </w:pPr>
      <w:r w:rsidRPr="00503677">
        <w:rPr>
          <w:rFonts w:ascii="Times New Roman" w:eastAsia="Calibri" w:hAnsi="Times New Roman" w:cs="Times New Roman"/>
          <w:i/>
          <w:iCs/>
          <w:sz w:val="24"/>
          <w:szCs w:val="20"/>
          <w:lang w:val="fr-CA"/>
        </w:rPr>
        <w:t>Note</w:t>
      </w:r>
      <w:r w:rsidRPr="00503677">
        <w:rPr>
          <w:rFonts w:ascii="Times New Roman" w:eastAsia="Calibri" w:hAnsi="Times New Roman" w:cs="Times New Roman"/>
          <w:sz w:val="24"/>
          <w:szCs w:val="20"/>
          <w:lang w:val="fr-CA"/>
        </w:rPr>
        <w:t xml:space="preserve">. Ce tableau se veut une version modifiée de celui qui est retrouvé dans </w:t>
      </w:r>
      <w:proofErr w:type="spellStart"/>
      <w:r w:rsidRPr="00503677">
        <w:rPr>
          <w:rFonts w:ascii="Times New Roman" w:eastAsia="Calibri" w:hAnsi="Times New Roman" w:cs="Times New Roman"/>
          <w:sz w:val="24"/>
          <w:szCs w:val="20"/>
          <w:lang w:val="fr-CA"/>
        </w:rPr>
        <w:t>Slegers</w:t>
      </w:r>
      <w:proofErr w:type="spellEnd"/>
      <w:r w:rsidRPr="00503677">
        <w:rPr>
          <w:rFonts w:ascii="Times New Roman" w:eastAsia="Calibri" w:hAnsi="Times New Roman" w:cs="Times New Roman"/>
          <w:sz w:val="24"/>
          <w:szCs w:val="20"/>
          <w:lang w:val="fr-CA"/>
        </w:rPr>
        <w:t xml:space="preserve"> et al., 2021. </w:t>
      </w:r>
    </w:p>
    <w:p w14:paraId="15E6B2C0" w14:textId="77777777" w:rsidR="00503677" w:rsidRPr="00503677" w:rsidRDefault="00503677" w:rsidP="00503677">
      <w:pPr>
        <w:spacing w:after="0" w:line="276" w:lineRule="auto"/>
        <w:rPr>
          <w:rFonts w:ascii="Times New Roman" w:eastAsia="Calibri" w:hAnsi="Times New Roman" w:cs="Times New Roman"/>
          <w:sz w:val="24"/>
          <w:szCs w:val="20"/>
          <w:lang w:val="fr-CA"/>
        </w:rPr>
      </w:pPr>
      <w:r w:rsidRPr="00503677">
        <w:rPr>
          <w:rFonts w:ascii="Times New Roman" w:eastAsia="Calibri" w:hAnsi="Times New Roman" w:cs="Times New Roman"/>
          <w:sz w:val="24"/>
          <w:szCs w:val="20"/>
          <w:lang w:val="fr-CA"/>
        </w:rPr>
        <w:t>* Caractéristiques qui seront calculées en nombre absolu et en relation au nombre total de mots dans l’échantillon.</w:t>
      </w:r>
    </w:p>
    <w:p w14:paraId="5863A759" w14:textId="4E642ACB" w:rsidR="002A2EFE" w:rsidRPr="00503677" w:rsidRDefault="00503677" w:rsidP="00503677">
      <w:pPr>
        <w:rPr>
          <w:rFonts w:ascii="Times New Roman" w:hAnsi="Times New Roman" w:cs="Times New Roman"/>
          <w:sz w:val="24"/>
          <w:szCs w:val="24"/>
          <w:lang w:val="fr-CA"/>
        </w:rPr>
      </w:pPr>
      <w:r w:rsidRPr="00503677">
        <w:rPr>
          <w:rFonts w:ascii="Times New Roman" w:eastAsia="Calibri" w:hAnsi="Times New Roman" w:cs="Times New Roman"/>
          <w:sz w:val="24"/>
          <w:szCs w:val="20"/>
          <w:lang w:val="fr-CA"/>
        </w:rPr>
        <w:t>† Caractéristiques psycholinguistiques. Seront calculées pour l’ensemble des mots, mais également de façon séparée pour les noms, les adjectifs et les verbes.</w:t>
      </w:r>
    </w:p>
    <w:sectPr w:rsidR="002A2EFE" w:rsidRPr="00503677" w:rsidSect="00503677">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Sophie Pellerin" w:date="2022-10-25T13:41:00Z" w:initials="SP">
    <w:p w14:paraId="4AB4AE6A" w14:textId="77777777" w:rsidR="00496D2C" w:rsidRDefault="00496D2C" w:rsidP="004D0AE1">
      <w:pPr>
        <w:pStyle w:val="Commentaire"/>
      </w:pPr>
      <w:r>
        <w:rPr>
          <w:rStyle w:val="Marquedecommentaire"/>
        </w:rPr>
        <w:annotationRef/>
      </w:r>
      <w:r>
        <w:rPr>
          <w:lang w:val="fr-CA"/>
        </w:rPr>
        <w:t>À voir</w:t>
      </w:r>
    </w:p>
  </w:comment>
  <w:comment w:id="5" w:author="Sophie Pellerin" w:date="2022-10-25T13:44:00Z" w:initials="SP">
    <w:p w14:paraId="3B0892EB" w14:textId="77777777" w:rsidR="00777F82" w:rsidRDefault="00496D2C" w:rsidP="00BC50D4">
      <w:pPr>
        <w:pStyle w:val="Commentaire"/>
      </w:pPr>
      <w:r>
        <w:rPr>
          <w:rStyle w:val="Marquedecommentaire"/>
        </w:rPr>
        <w:annotationRef/>
      </w:r>
      <w:r w:rsidR="00777F82">
        <w:rPr>
          <w:lang w:val="fr-CA"/>
        </w:rPr>
        <w:t>Fenêtre la plus utilisée ? 25 probablement un peu mieux</w:t>
      </w:r>
    </w:p>
  </w:comment>
  <w:comment w:id="7" w:author="Sophie Pellerin" w:date="2022-10-25T13:47:00Z" w:initials="SP">
    <w:p w14:paraId="1CA3818A" w14:textId="77777777" w:rsidR="00777F82" w:rsidRDefault="00777F82" w:rsidP="00CF7E51">
      <w:pPr>
        <w:pStyle w:val="Commentaire"/>
      </w:pPr>
      <w:r>
        <w:rPr>
          <w:rStyle w:val="Marquedecommentaire"/>
        </w:rPr>
        <w:annotationRef/>
      </w:r>
      <w:r>
        <w:rPr>
          <w:lang w:val="fr-CA"/>
        </w:rPr>
        <w:t xml:space="preserve">À voir </w:t>
      </w:r>
    </w:p>
  </w:comment>
  <w:comment w:id="9" w:author="Sophie Pellerin" w:date="2022-10-25T13:48:00Z" w:initials="SP">
    <w:p w14:paraId="4968B771" w14:textId="77777777" w:rsidR="00777F82" w:rsidRDefault="00777F82" w:rsidP="00D44C0B">
      <w:pPr>
        <w:pStyle w:val="Commentaire"/>
      </w:pPr>
      <w:r>
        <w:rPr>
          <w:rStyle w:val="Marquedecommentaire"/>
        </w:rPr>
        <w:annotationRef/>
      </w:r>
      <w:r>
        <w:rPr>
          <w:lang w:val="fr-CA"/>
        </w:rPr>
        <w:t>Peut-être voir si on peut en regrouper</w:t>
      </w:r>
    </w:p>
  </w:comment>
  <w:comment w:id="10" w:author="Sophie Pellerin" w:date="2022-10-25T13:49:00Z" w:initials="SP">
    <w:p w14:paraId="61B283C6" w14:textId="77777777" w:rsidR="00777F82" w:rsidRDefault="00777F82" w:rsidP="002B1D88">
      <w:pPr>
        <w:pStyle w:val="Commentaire"/>
      </w:pPr>
      <w:r>
        <w:rPr>
          <w:rStyle w:val="Marquedecommentaire"/>
        </w:rPr>
        <w:annotationRef/>
      </w:r>
      <w:r>
        <w:rPr>
          <w:lang w:val="fr-CA"/>
        </w:rPr>
        <w:t>Pourrait les combiner</w:t>
      </w:r>
    </w:p>
  </w:comment>
  <w:comment w:id="11" w:author="Sophie Pellerin" w:date="2022-10-25T13:50:00Z" w:initials="SP">
    <w:p w14:paraId="4B86EBEB" w14:textId="77777777" w:rsidR="00777F82" w:rsidRDefault="00777F82" w:rsidP="007F2458">
      <w:pPr>
        <w:pStyle w:val="Commentaire"/>
      </w:pPr>
      <w:r>
        <w:rPr>
          <w:rStyle w:val="Marquedecommentaire"/>
        </w:rPr>
        <w:annotationRef/>
      </w:r>
      <w:r>
        <w:rPr>
          <w:lang w:val="fr-CA"/>
        </w:rPr>
        <w:t>Info peut être déjà ailleurs</w:t>
      </w:r>
    </w:p>
  </w:comment>
  <w:comment w:id="12" w:author="Sophie Pellerin" w:date="2022-10-25T13:51:00Z" w:initials="SP">
    <w:p w14:paraId="53043FD3" w14:textId="77777777" w:rsidR="00777F82" w:rsidRDefault="00777F82" w:rsidP="002B6897">
      <w:pPr>
        <w:pStyle w:val="Commentaire"/>
      </w:pPr>
      <w:r>
        <w:rPr>
          <w:rStyle w:val="Marquedecommentaire"/>
        </w:rPr>
        <w:annotationRef/>
      </w:r>
      <w:r>
        <w:rPr>
          <w:lang w:val="fr-CA"/>
        </w:rPr>
        <w:t>Peut être redondant</w:t>
      </w:r>
    </w:p>
  </w:comment>
  <w:comment w:id="13" w:author="Sophie Pellerin" w:date="2022-10-25T13:52:00Z" w:initials="SP">
    <w:p w14:paraId="322A19D3" w14:textId="77777777" w:rsidR="00777F82" w:rsidRDefault="00777F82" w:rsidP="005F214D">
      <w:pPr>
        <w:pStyle w:val="Commentaire"/>
      </w:pPr>
      <w:r>
        <w:rPr>
          <w:rStyle w:val="Marquedecommentaire"/>
        </w:rPr>
        <w:annotationRef/>
      </w:r>
      <w:r>
        <w:rPr>
          <w:lang w:val="fr-CA"/>
        </w:rPr>
        <w:t>Peut-être pas nécessairement</w:t>
      </w:r>
    </w:p>
  </w:comment>
  <w:comment w:id="14" w:author="Sophie Pellerin" w:date="2022-10-25T13:54:00Z" w:initials="SP">
    <w:p w14:paraId="02BF9E8A" w14:textId="77777777" w:rsidR="00777F82" w:rsidRDefault="00777F82" w:rsidP="007C493E">
      <w:pPr>
        <w:pStyle w:val="Commentaire"/>
      </w:pPr>
      <w:r>
        <w:rPr>
          <w:rStyle w:val="Marquedecommentaire"/>
        </w:rPr>
        <w:annotationRef/>
      </w:r>
      <w:r>
        <w:rPr>
          <w:lang w:val="fr-CA"/>
        </w:rPr>
        <w:t>Probablement déjà</w:t>
      </w:r>
    </w:p>
  </w:comment>
  <w:comment w:id="15" w:author="Sophie Pellerin" w:date="2022-10-25T13:53:00Z" w:initials="SP">
    <w:p w14:paraId="3BBFF9E3" w14:textId="30B8B3C8" w:rsidR="00777F82" w:rsidRDefault="00777F82" w:rsidP="00F26AFD">
      <w:pPr>
        <w:pStyle w:val="Commentaire"/>
      </w:pPr>
      <w:r>
        <w:rPr>
          <w:rStyle w:val="Marquedecommentaire"/>
        </w:rPr>
        <w:annotationRef/>
      </w:r>
      <w:r>
        <w:rPr>
          <w:lang w:val="fr-CA"/>
        </w:rPr>
        <w:t>Probablement déjà</w:t>
      </w:r>
    </w:p>
  </w:comment>
  <w:comment w:id="16" w:author="Sophie Pellerin" w:date="2022-10-25T13:55:00Z" w:initials="SP">
    <w:p w14:paraId="0089173F" w14:textId="77777777" w:rsidR="00FD07BD" w:rsidRDefault="00FD07BD" w:rsidP="00681143">
      <w:pPr>
        <w:pStyle w:val="Commentaire"/>
      </w:pPr>
      <w:r>
        <w:rPr>
          <w:rStyle w:val="Marquedecommentaire"/>
        </w:rPr>
        <w:annotationRef/>
      </w:r>
      <w:r>
        <w:rPr>
          <w:lang w:val="fr-CA"/>
        </w:rPr>
        <w:t>Pas nécessaire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AB4AE6A" w15:done="0"/>
  <w15:commentEx w15:paraId="3B0892EB" w15:done="0"/>
  <w15:commentEx w15:paraId="1CA3818A" w15:done="0"/>
  <w15:commentEx w15:paraId="4968B771" w15:done="0"/>
  <w15:commentEx w15:paraId="61B283C6" w15:done="0"/>
  <w15:commentEx w15:paraId="4B86EBEB" w15:done="0"/>
  <w15:commentEx w15:paraId="53043FD3" w15:done="0"/>
  <w15:commentEx w15:paraId="322A19D3" w15:done="0"/>
  <w15:commentEx w15:paraId="02BF9E8A" w15:done="0"/>
  <w15:commentEx w15:paraId="3BBFF9E3" w15:done="0"/>
  <w15:commentEx w15:paraId="0089173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026614" w16cex:dateUtc="2022-10-25T17:41:00Z"/>
  <w16cex:commentExtensible w16cex:durableId="270266CF" w16cex:dateUtc="2022-10-25T17:44:00Z"/>
  <w16cex:commentExtensible w16cex:durableId="27026769" w16cex:dateUtc="2022-10-25T17:47:00Z"/>
  <w16cex:commentExtensible w16cex:durableId="270267AA" w16cex:dateUtc="2022-10-25T17:48:00Z"/>
  <w16cex:commentExtensible w16cex:durableId="270267D2" w16cex:dateUtc="2022-10-25T17:49:00Z"/>
  <w16cex:commentExtensible w16cex:durableId="2702683D" w16cex:dateUtc="2022-10-25T17:50:00Z"/>
  <w16cex:commentExtensible w16cex:durableId="27026864" w16cex:dateUtc="2022-10-25T17:51:00Z"/>
  <w16cex:commentExtensible w16cex:durableId="27026897" w16cex:dateUtc="2022-10-25T17:52:00Z"/>
  <w16cex:commentExtensible w16cex:durableId="270268FB" w16cex:dateUtc="2022-10-25T17:54:00Z"/>
  <w16cex:commentExtensible w16cex:durableId="270268F1" w16cex:dateUtc="2022-10-25T17:53:00Z"/>
  <w16cex:commentExtensible w16cex:durableId="27026963" w16cex:dateUtc="2022-10-25T17: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AB4AE6A" w16cid:durableId="27026614"/>
  <w16cid:commentId w16cid:paraId="3B0892EB" w16cid:durableId="270266CF"/>
  <w16cid:commentId w16cid:paraId="1CA3818A" w16cid:durableId="27026769"/>
  <w16cid:commentId w16cid:paraId="4968B771" w16cid:durableId="270267AA"/>
  <w16cid:commentId w16cid:paraId="61B283C6" w16cid:durableId="270267D2"/>
  <w16cid:commentId w16cid:paraId="4B86EBEB" w16cid:durableId="2702683D"/>
  <w16cid:commentId w16cid:paraId="53043FD3" w16cid:durableId="27026864"/>
  <w16cid:commentId w16cid:paraId="322A19D3" w16cid:durableId="27026897"/>
  <w16cid:commentId w16cid:paraId="02BF9E8A" w16cid:durableId="270268FB"/>
  <w16cid:commentId w16cid:paraId="3BBFF9E3" w16cid:durableId="270268F1"/>
  <w16cid:commentId w16cid:paraId="0089173F" w16cid:durableId="2702696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Pellerin">
    <w15:presenceInfo w15:providerId="Windows Live" w15:userId="39813f5e61e3ed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77"/>
    <w:rsid w:val="000B0EFF"/>
    <w:rsid w:val="002A2EFE"/>
    <w:rsid w:val="002B03FF"/>
    <w:rsid w:val="0034141A"/>
    <w:rsid w:val="00496D2C"/>
    <w:rsid w:val="00503677"/>
    <w:rsid w:val="0068611D"/>
    <w:rsid w:val="00767735"/>
    <w:rsid w:val="00777F82"/>
    <w:rsid w:val="008576F3"/>
    <w:rsid w:val="00C27BE4"/>
    <w:rsid w:val="00FD07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C4FC9"/>
  <w15:chartTrackingRefBased/>
  <w15:docId w15:val="{5B6E6CB3-EB47-45EA-9B80-0F6D05383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Grilledutableau1">
    <w:name w:val="Grille du tableau1"/>
    <w:basedOn w:val="TableauNormal"/>
    <w:next w:val="Grilledutableau"/>
    <w:uiPriority w:val="59"/>
    <w:rsid w:val="00503677"/>
    <w:pPr>
      <w:spacing w:after="0" w:line="240" w:lineRule="auto"/>
    </w:pPr>
    <w:rPr>
      <w:lang w:val="fr-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lledutableau">
    <w:name w:val="Table Grid"/>
    <w:basedOn w:val="TableauNormal"/>
    <w:uiPriority w:val="39"/>
    <w:rsid w:val="00503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496D2C"/>
    <w:rPr>
      <w:sz w:val="16"/>
      <w:szCs w:val="16"/>
    </w:rPr>
  </w:style>
  <w:style w:type="paragraph" w:styleId="Commentaire">
    <w:name w:val="annotation text"/>
    <w:basedOn w:val="Normal"/>
    <w:link w:val="CommentaireCar"/>
    <w:uiPriority w:val="99"/>
    <w:unhideWhenUsed/>
    <w:rsid w:val="00496D2C"/>
    <w:pPr>
      <w:spacing w:line="240" w:lineRule="auto"/>
    </w:pPr>
    <w:rPr>
      <w:sz w:val="20"/>
      <w:szCs w:val="20"/>
    </w:rPr>
  </w:style>
  <w:style w:type="character" w:customStyle="1" w:styleId="CommentaireCar">
    <w:name w:val="Commentaire Car"/>
    <w:basedOn w:val="Policepardfaut"/>
    <w:link w:val="Commentaire"/>
    <w:uiPriority w:val="99"/>
    <w:rsid w:val="00496D2C"/>
    <w:rPr>
      <w:sz w:val="20"/>
      <w:szCs w:val="20"/>
    </w:rPr>
  </w:style>
  <w:style w:type="paragraph" w:styleId="Objetducommentaire">
    <w:name w:val="annotation subject"/>
    <w:basedOn w:val="Commentaire"/>
    <w:next w:val="Commentaire"/>
    <w:link w:val="ObjetducommentaireCar"/>
    <w:uiPriority w:val="99"/>
    <w:semiHidden/>
    <w:unhideWhenUsed/>
    <w:rsid w:val="00496D2C"/>
    <w:rPr>
      <w:b/>
      <w:bCs/>
    </w:rPr>
  </w:style>
  <w:style w:type="character" w:customStyle="1" w:styleId="ObjetducommentaireCar">
    <w:name w:val="Objet du commentaire Car"/>
    <w:basedOn w:val="CommentaireCar"/>
    <w:link w:val="Objetducommentaire"/>
    <w:uiPriority w:val="99"/>
    <w:semiHidden/>
    <w:rsid w:val="00496D2C"/>
    <w:rPr>
      <w:b/>
      <w:bCs/>
      <w:sz w:val="20"/>
      <w:szCs w:val="20"/>
    </w:rPr>
  </w:style>
  <w:style w:type="paragraph" w:styleId="Rvision">
    <w:name w:val="Revision"/>
    <w:hidden/>
    <w:uiPriority w:val="99"/>
    <w:semiHidden/>
    <w:rsid w:val="00C27BE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17</Pages>
  <Words>4231</Words>
  <Characters>23273</Characters>
  <Application>Microsoft Office Word</Application>
  <DocSecurity>0</DocSecurity>
  <Lines>193</Lines>
  <Paragraphs>54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Pellerin</dc:creator>
  <cp:keywords/>
  <dc:description/>
  <cp:lastModifiedBy>Pierre-Briac Métayer-Mariotti</cp:lastModifiedBy>
  <cp:revision>6</cp:revision>
  <dcterms:created xsi:type="dcterms:W3CDTF">2022-10-17T22:13:00Z</dcterms:created>
  <dcterms:modified xsi:type="dcterms:W3CDTF">2023-10-19T20:42:00Z</dcterms:modified>
</cp:coreProperties>
</file>