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CONVOCATION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26"/>
                <w:szCs w:val="26"/>
              </w:rPr>
              <w:t xml:space="preserve">Association loi 1901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1. Informations de l'association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Nom de l'association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{{nom_association}}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Siège social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{{siege_social}}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Numéro RNA / préfecture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{{numero_rna}}  — ex. W751234567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Contact signataire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{{email_signataire}}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2. Réunion concernée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Type de réunion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{{type_reunion}}  — CA / AGO / AGE / Groupe de travail / Section locale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{{date_reunion}}  — ex. Lundi 4 mai 2026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Heure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{{heure_reunion}}  — ex. 18h00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Lieu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{{lieu_reunion}}  — adresse complète ou « Visioconférence Zoom [lien] »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Mode de convocation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{{mode_convocation}}  — email / courrier recommandé / remise en main propre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Date d'envoi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{{date_envoi}}  — doit être ≥ 15 jours avant la réunion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3. Quorum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Quorum prévu aux statuts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{{quorum}}  — ex. 1/2 des membres / aucun quorum prévu aux statuts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4. Ordre du jour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Indiquer tous les points ci-dessous — les points non mentionnés ne peuvent pas être mis au vote.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1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{{point_odj_1}}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2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{{point_odj_2}}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3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{{point_odj_3}}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4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{{point_odj_4}}  — ajouter des lignes selon besoin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Questions diverses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Questions diverses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5. Pièces jointes à la convocation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Pièces jointes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{{pieces_jointes}}  — ex. PV précédent, rapport moral, rapport financier, projet de budget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6. Signataire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{{prenom_nom_signataire}}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Qualité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{{qualite_signataire}}  — ex. Président(e), Secrétaire général(e)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Lieu et date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{{lieu_date_signature}}  — ex. Toulouse, le 15 avril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4"/>
              <w:left w:val="single" w:color="01696F" w:sz="16"/>
              <w:bottom w:val="single" w:color="B0C4DE" w:sz="4"/>
              <w:right w:val="single" w:color="B0C4DE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E3A5F"/>
                <w:sz w:val="18"/>
                <w:szCs w:val="18"/>
              </w:rPr>
              <w:t xml:space="preserve">⚠  Délai minimal de convocation : 15 jours avant la réunion (calculé à partir de la date d'envoi).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E3A5F"/>
                <w:sz w:val="18"/>
                <w:szCs w:val="18"/>
              </w:rPr>
              <w:t xml:space="preserve">     Non-respect du délai → risque d'annulation des délibérations (jurisprudence constante).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E3A5F"/>
                <w:sz w:val="18"/>
                <w:szCs w:val="18"/>
              </w:rPr>
              <w:t xml:space="preserve">     Si l'ordre du jour comprend une modification statutaire, un changement de dirigeants ou un transfert de siège,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E3A5F"/>
                <w:sz w:val="18"/>
                <w:szCs w:val="18"/>
              </w:rPr>
              <w:t xml:space="preserve">     une déclaration à la préfecture sera obligatoire dans les 3 mois suivant la réunion (loi 1901, art. 5).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PROCÈS-VERBAL DE RÉUNION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26"/>
                <w:szCs w:val="26"/>
              </w:rPr>
              <w:t xml:space="preserve">Association loi 1901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1. En-tête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Nom de l'association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{{nom_association}}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Siège social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{{siege_social}}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Type de réunion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{{type_reunion}}  — CA / AGO / AGE / Groupe de travail / Section locale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{{date_reunion}}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Heure d'ouverture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{{heure_ouverture}}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Lieu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{{lieu_reunion}}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2. Bureau de séance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Président(e) de séance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{{prenom_nom_president_seance}}  — qualité : {{qualite_president_seance}}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Secrétaire de séance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{{prenom_nom_secretaire_seance}}  — qualité : {{qualite_secretaire_seance}}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3. Rappel de la convocation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Mode de convocation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{{mode_convocation}}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Date d'envoi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{{date_envoi_convocation}}  — délai constaté : {{nb_jours}} jours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4. Présences et quorum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Joindre la feuille de présence émargée en annexe.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Membres présents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{{membres_presents}}  — nombre : {{nb_presents}}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Membres représentés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{{membres_representes}}  — nombre : {{nb_representes}} (pouvoirs en annexe)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Membres absents excusés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{{membres_absents_excuses}}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Membres absents non excusés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{{membres_absents_non_excuses}}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Total présents / représentés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{{total_presents_representes}} membres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Vérification du quorum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Quorum prévu aux statuts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{{quorum}}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Quorum atteint ?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{{quorum_atteint}}  — OUI / NON — si NON : séance ajournée, nouvelle convocation sous 15 jours minimum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5. Ordre du jour approuvé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Ordre du jour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{{ordre_du_jour_approuve}}  — identique à la convocation sauf modification décidée en séance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6. Déroulement — débats et décisions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Pour chaque point : résumer les interventions essentielles, les décisions et le résultat des votes.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1 — {{intitule_point_1}}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{{debats_decisions_point_1}}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2 — {{intitule_point_2}}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{{debats_decisions_point_2}}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3 — {{intitule_point_3}}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{{debats_decisions_point_3}}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Point 4 — {{intitule_point_4}}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{{debats_decisions_point_4}}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Questions diverses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{{debats_questions_diverses}}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7. Résolutions adoptées — récapitulatif des votes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Compléter une ligne par résolution mise au vote.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26"/>
        <w:gridCol w:w="1100"/>
        <w:gridCol w:w="1100"/>
        <w:gridCol w:w="1100"/>
        <w:gridCol w:w="900"/>
      </w:tblGrid>
      <w:tr>
        <w:trPr>
          <w:tblHeader/>
        </w:trP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Contre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Abst.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Intitulé de la résolution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Adoptée / Rejetée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43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Intitulé de la résolution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Adoptée / Rejetée</w:t>
            </w:r>
          </w:p>
        </w:tc>
      </w:tr>
      <w:tr>
        <w:tc>
          <w:tcPr>
            <w:tcW w:type="dxa" w:w="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43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Intitulé de la résolution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1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__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Adoptée / Rejetée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8. Clôture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Heure de clôture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{{heure_cloture}}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Prochaine réunion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{{prochaine_reunion}}  — date, heure, lieu (si fixée en séance)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9. Signatures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Le PV doit être signé au minimum par le/la président(e) et le/la secrétaire de séance.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Le/La Président(e) — {{prenom_nom_president_seance}}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Signature : ___________________________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Le/La Secrétaire — {{prenom_nom_secretaire_seance}}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Signature : ___________________________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Autre signataire (si statuts)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Signature : 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10. Obligations déclaratives à la préfecture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Cocher si applicable — déclaration obligatoire dans les 3 mois (loi 1901, art. 5 + décret 1901).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Modification du nom ou de l'objet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Transfert du siège social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Modification des statuts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Changement de dirigeants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Transfert de bien immobilier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☐ OUI  ☐ NON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Documents à déposer si ≥ 1 OUI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PV signé + formulaire Cerfa n°13971 — préfecture ou service-public.fr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4"/>
              <w:left w:val="single" w:color="01696F" w:sz="16"/>
              <w:bottom w:val="single" w:color="B0C4DE" w:sz="4"/>
              <w:right w:val="single" w:color="B0C4DE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E3A5F"/>
                <w:sz w:val="18"/>
                <w:szCs w:val="18"/>
              </w:rPr>
              <w:t xml:space="preserve">⚠  Ce procès-verbal engage la responsabilité de l'association.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E3A5F"/>
                <w:sz w:val="18"/>
                <w:szCs w:val="18"/>
              </w:rPr>
              <w:t xml:space="preserve">     Conserver sur registre numéroté ou en feuillets numérotés, sans blanc ni rature.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E3A5F"/>
                <w:sz w:val="18"/>
                <w:szCs w:val="18"/>
              </w:rPr>
              <w:t xml:space="preserve">     Joindre en annexe : feuille de présence émargée, pouvoirs, rapports soumis au vote.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E3A5F"/>
                <w:sz w:val="18"/>
                <w:szCs w:val="18"/>
              </w:rPr>
              <w:t xml:space="preserve">     Source : loi du 1er juillet 1901, décret du 16 août 1901, jurisprudence associative.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GUIDE D'UTILISATION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26"/>
                <w:szCs w:val="26"/>
              </w:rPr>
              <w:t xml:space="preserve">Champs variables et règles légales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Types de réunions couverts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CA — Conseil d'administration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Réunion ordinaire du bureau ou de l'ensemble du CA. PV signé par président + secrétaire. Déclaration préfectorale si changement de dirigeants.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AGO — Assemblée générale ordinaire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Délai ≥ 15 jours. Quorum statutaire. Votes détaillés. Déclaration si changement de dirigeants.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AGE — Assemblée générale extraordinaire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Mêmes règles + quorum souvent renforcé. Déclaration obligatoire si modification statutaire ou dissolution.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Groupe de travail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Réunion interne, format allégé. Pas d'obligations légales de quorum ni de publicité.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Section locale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Calé sur les statuts nationaux. PV transmis au siège pour archivage.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Règles légales essentielles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Délai convocation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≥ 15 jours avant la réunion — calculé à partir de la date d'envoi (jurisprudence constante).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Quorum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Non imposé par la loi 1901 — défini par les statuts ou le règlement intérieur. Si non atteint : ajournement et nouvelle convocation.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Ordre du jour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Seuls les points figurant dans la convocation peuvent faire l'objet d'un vote.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Signatures du PV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Minimum : président(e) de séance + secrétaire de séance.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Archivage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Registre numéroté ou feuillets numérotés, sans blanc ni rature. Conservation illimitée recommandée.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Déclaration préfecture</w:t>
            </w:r>
          </w:p>
        </w:tc>
        <w:tc>
          <w:tcPr>
            <w:tcW w:type="dxa" w:w="5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Obligatoire dans les 3 mois pour : modification statuts, changement dirigeants, transfert siège (loi 1901, art. 5).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Convention de nommage des champs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Tous les champs variables sont signalés par la syntaxe {{nom_champ}} en italique gris.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Remplacez chaque {{champ}} par la valeur réelle avant d'imprimer ou d'envoyer le document.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champs optionnels peuvent être supprimés si non applicables à votre type de réunion.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Document généré pour usage associatif — Loi du 1er juillet 1901 — Décret du 16 août 1901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696F" w:sz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Gabarits PV &amp; Convocations — Loi 1901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2026-04-13T08:14:45.836Z</dcterms:created>
  <dcterms:modified xsi:type="dcterms:W3CDTF">2026-04-13T08:14:45.856Z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