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36F" w:rsidRPr="00B5536F" w:rsidRDefault="00595FAF" w:rsidP="00B5536F">
      <w:pPr>
        <w:rPr>
          <w:rFonts w:ascii="Times New Roman" w:hAnsi="Times New Roman" w:cs="Times New Roman"/>
          <w:sz w:val="24"/>
          <w:szCs w:val="24"/>
        </w:rPr>
      </w:pPr>
      <w:r>
        <w:rPr>
          <w:rFonts w:ascii="Times New Roman" w:hAnsi="Times New Roman" w:cs="Times New Roman"/>
          <w:sz w:val="24"/>
          <w:szCs w:val="24"/>
        </w:rPr>
        <w:t>D</w:t>
      </w:r>
      <w:r w:rsidR="00B5536F" w:rsidRPr="00B5536F">
        <w:rPr>
          <w:rFonts w:ascii="Times New Roman" w:hAnsi="Times New Roman" w:cs="Times New Roman"/>
          <w:sz w:val="24"/>
          <w:szCs w:val="24"/>
        </w:rPr>
        <w:t>atabase entry</w:t>
      </w:r>
      <w:r>
        <w:rPr>
          <w:rFonts w:ascii="Times New Roman" w:hAnsi="Times New Roman" w:cs="Times New Roman"/>
          <w:sz w:val="24"/>
          <w:szCs w:val="24"/>
        </w:rPr>
        <w:t xml:space="preserve">: </w:t>
      </w:r>
      <w:r w:rsidR="00B5536F" w:rsidRPr="00B5536F">
        <w:rPr>
          <w:rFonts w:ascii="Times New Roman" w:hAnsi="Times New Roman" w:cs="Times New Roman"/>
          <w:sz w:val="24"/>
          <w:szCs w:val="24"/>
        </w:rPr>
        <w:t>periphrasis</w:t>
      </w:r>
    </w:p>
    <w:p w:rsidR="00B5536F" w:rsidRPr="00B5536F" w:rsidRDefault="00B5536F" w:rsidP="00B5536F">
      <w:pPr>
        <w:rPr>
          <w:rFonts w:ascii="Times New Roman" w:hAnsi="Times New Roman" w:cs="Times New Roman"/>
          <w:sz w:val="24"/>
          <w:szCs w:val="24"/>
        </w:rPr>
      </w:pPr>
    </w:p>
    <w:p w:rsidR="00B5536F" w:rsidRPr="00B5536F" w:rsidRDefault="00B5536F" w:rsidP="00B5536F">
      <w:pPr>
        <w:rPr>
          <w:rFonts w:ascii="Times New Roman" w:hAnsi="Times New Roman" w:cs="Times New Roman"/>
          <w:sz w:val="24"/>
          <w:szCs w:val="24"/>
          <w:u w:val="single"/>
        </w:rPr>
      </w:pPr>
      <w:r w:rsidRPr="00B5536F">
        <w:rPr>
          <w:rFonts w:ascii="Times New Roman" w:hAnsi="Times New Roman" w:cs="Times New Roman"/>
          <w:sz w:val="24"/>
          <w:szCs w:val="24"/>
          <w:u w:val="single"/>
        </w:rPr>
        <w:t>1 Introduction</w:t>
      </w:r>
    </w:p>
    <w:p w:rsidR="00B5536F" w:rsidRDefault="00E720D3" w:rsidP="00B5536F">
      <w:pPr>
        <w:rPr>
          <w:rFonts w:ascii="Times New Roman" w:hAnsi="Times New Roman" w:cs="Times New Roman"/>
          <w:sz w:val="24"/>
          <w:szCs w:val="24"/>
        </w:rPr>
      </w:pPr>
      <w:r>
        <w:rPr>
          <w:rFonts w:ascii="Times New Roman" w:hAnsi="Times New Roman" w:cs="Times New Roman"/>
          <w:sz w:val="24"/>
          <w:szCs w:val="24"/>
        </w:rPr>
        <w:t>The term ‘periphrasis’ broadly refers to constructions in which a syntactic sequence of two</w:t>
      </w:r>
      <w:r w:rsidR="00D74BEB">
        <w:rPr>
          <w:rFonts w:ascii="Times New Roman" w:hAnsi="Times New Roman" w:cs="Times New Roman"/>
          <w:sz w:val="24"/>
          <w:szCs w:val="24"/>
        </w:rPr>
        <w:t xml:space="preserve"> (or more, at least in principle)</w:t>
      </w:r>
      <w:r>
        <w:rPr>
          <w:rFonts w:ascii="Times New Roman" w:hAnsi="Times New Roman" w:cs="Times New Roman"/>
          <w:sz w:val="24"/>
          <w:szCs w:val="24"/>
        </w:rPr>
        <w:t xml:space="preserve"> words </w:t>
      </w:r>
      <w:r w:rsidR="004A4B1D">
        <w:rPr>
          <w:rFonts w:ascii="Times New Roman" w:hAnsi="Times New Roman" w:cs="Times New Roman"/>
          <w:sz w:val="24"/>
          <w:szCs w:val="24"/>
        </w:rPr>
        <w:t xml:space="preserve">can be considered to represent the instantiation of a particular morphological form of a single lexeme. For example, in English the sequences </w:t>
      </w:r>
      <w:proofErr w:type="gramStart"/>
      <w:r w:rsidR="004A4B1D">
        <w:rPr>
          <w:rFonts w:ascii="Times New Roman" w:hAnsi="Times New Roman" w:cs="Times New Roman"/>
          <w:i/>
          <w:sz w:val="24"/>
          <w:szCs w:val="24"/>
        </w:rPr>
        <w:t>is</w:t>
      </w:r>
      <w:proofErr w:type="gramEnd"/>
      <w:r w:rsidR="004A4B1D">
        <w:rPr>
          <w:rFonts w:ascii="Times New Roman" w:hAnsi="Times New Roman" w:cs="Times New Roman"/>
          <w:i/>
          <w:sz w:val="24"/>
          <w:szCs w:val="24"/>
        </w:rPr>
        <w:t xml:space="preserve"> playing</w:t>
      </w:r>
      <w:r w:rsidR="004A4B1D">
        <w:rPr>
          <w:rFonts w:ascii="Times New Roman" w:hAnsi="Times New Roman" w:cs="Times New Roman"/>
          <w:sz w:val="24"/>
          <w:szCs w:val="24"/>
        </w:rPr>
        <w:t xml:space="preserve"> and </w:t>
      </w:r>
      <w:r w:rsidR="004A4B1D">
        <w:rPr>
          <w:rFonts w:ascii="Times New Roman" w:hAnsi="Times New Roman" w:cs="Times New Roman"/>
          <w:i/>
          <w:sz w:val="24"/>
          <w:szCs w:val="24"/>
        </w:rPr>
        <w:t>has played</w:t>
      </w:r>
      <w:r w:rsidR="004A4B1D">
        <w:rPr>
          <w:rFonts w:ascii="Times New Roman" w:hAnsi="Times New Roman" w:cs="Times New Roman"/>
          <w:sz w:val="24"/>
          <w:szCs w:val="24"/>
        </w:rPr>
        <w:t xml:space="preserve"> can be considered to instantiate the present progressive and present perfect tenses, respectively, of the verb </w:t>
      </w:r>
      <w:r w:rsidR="004A4B1D">
        <w:rPr>
          <w:rFonts w:ascii="Times New Roman" w:hAnsi="Times New Roman" w:cs="Times New Roman"/>
          <w:i/>
          <w:sz w:val="24"/>
          <w:szCs w:val="24"/>
        </w:rPr>
        <w:t>play</w:t>
      </w:r>
      <w:r w:rsidR="004A4B1D">
        <w:rPr>
          <w:rFonts w:ascii="Times New Roman" w:hAnsi="Times New Roman" w:cs="Times New Roman"/>
          <w:sz w:val="24"/>
          <w:szCs w:val="24"/>
        </w:rPr>
        <w:t>, alongside the single</w:t>
      </w:r>
      <w:r w:rsidR="000A3769">
        <w:rPr>
          <w:rFonts w:ascii="Times New Roman" w:hAnsi="Times New Roman" w:cs="Times New Roman"/>
          <w:sz w:val="24"/>
          <w:szCs w:val="24"/>
        </w:rPr>
        <w:t>-</w:t>
      </w:r>
      <w:r w:rsidR="004A4B1D">
        <w:rPr>
          <w:rFonts w:ascii="Times New Roman" w:hAnsi="Times New Roman" w:cs="Times New Roman"/>
          <w:sz w:val="24"/>
          <w:szCs w:val="24"/>
        </w:rPr>
        <w:t xml:space="preserve">word simple present and past forms, respectively </w:t>
      </w:r>
      <w:r w:rsidR="004A4B1D">
        <w:rPr>
          <w:rFonts w:ascii="Times New Roman" w:hAnsi="Times New Roman" w:cs="Times New Roman"/>
          <w:i/>
          <w:sz w:val="24"/>
          <w:szCs w:val="24"/>
        </w:rPr>
        <w:t>plays</w:t>
      </w:r>
      <w:r w:rsidR="004A4B1D">
        <w:rPr>
          <w:rFonts w:ascii="Times New Roman" w:hAnsi="Times New Roman" w:cs="Times New Roman"/>
          <w:sz w:val="24"/>
          <w:szCs w:val="24"/>
        </w:rPr>
        <w:t xml:space="preserve"> and </w:t>
      </w:r>
      <w:r w:rsidR="004A4B1D">
        <w:rPr>
          <w:rFonts w:ascii="Times New Roman" w:hAnsi="Times New Roman" w:cs="Times New Roman"/>
          <w:i/>
          <w:sz w:val="24"/>
          <w:szCs w:val="24"/>
        </w:rPr>
        <w:t>played</w:t>
      </w:r>
      <w:r w:rsidR="004A4B1D">
        <w:rPr>
          <w:rFonts w:ascii="Times New Roman" w:hAnsi="Times New Roman" w:cs="Times New Roman"/>
          <w:sz w:val="24"/>
          <w:szCs w:val="24"/>
        </w:rPr>
        <w:t xml:space="preserve">. </w:t>
      </w:r>
    </w:p>
    <w:p w:rsidR="004A4B1D" w:rsidRDefault="004A4B1D" w:rsidP="00B5536F">
      <w:pPr>
        <w:rPr>
          <w:rFonts w:ascii="Times New Roman" w:hAnsi="Times New Roman" w:cs="Times New Roman"/>
          <w:sz w:val="24"/>
          <w:szCs w:val="24"/>
        </w:rPr>
      </w:pPr>
      <w:r>
        <w:rPr>
          <w:rFonts w:ascii="Times New Roman" w:hAnsi="Times New Roman" w:cs="Times New Roman"/>
          <w:sz w:val="24"/>
          <w:szCs w:val="24"/>
        </w:rPr>
        <w:t>Much recent work on periphrasis has adopted a fundamentally morphological approach to the phenomenon, often within a paradigmatic approach to the lexicon and morphological sy</w:t>
      </w:r>
      <w:r w:rsidR="00300159">
        <w:rPr>
          <w:rFonts w:ascii="Times New Roman" w:hAnsi="Times New Roman" w:cs="Times New Roman"/>
          <w:sz w:val="24"/>
          <w:szCs w:val="24"/>
        </w:rPr>
        <w:t xml:space="preserve">stems. Within such an approach, whenever a particular slot or set of slots in a morphological paradigm are filled by multiword sequences, we are dealing with periphrasis. An important question is then how to model this, given that we are dealing with single paradigm slots filled by (usually) two words, one of which words is usually identical with a word from a different morphological paradigm. For example, English </w:t>
      </w:r>
      <w:r w:rsidR="00300159">
        <w:rPr>
          <w:rFonts w:ascii="Times New Roman" w:hAnsi="Times New Roman" w:cs="Times New Roman"/>
          <w:i/>
          <w:sz w:val="24"/>
          <w:szCs w:val="24"/>
        </w:rPr>
        <w:t>plays</w:t>
      </w:r>
      <w:r w:rsidR="00300159">
        <w:rPr>
          <w:rFonts w:ascii="Times New Roman" w:hAnsi="Times New Roman" w:cs="Times New Roman"/>
          <w:sz w:val="24"/>
          <w:szCs w:val="24"/>
        </w:rPr>
        <w:t xml:space="preserve"> unproblematically fills the paradigm slot of 3sg simple present for the verb </w:t>
      </w:r>
      <w:r w:rsidR="00300159">
        <w:rPr>
          <w:rFonts w:ascii="Times New Roman" w:hAnsi="Times New Roman" w:cs="Times New Roman"/>
          <w:i/>
          <w:sz w:val="24"/>
          <w:szCs w:val="24"/>
        </w:rPr>
        <w:t>play</w:t>
      </w:r>
      <w:r w:rsidR="00300159">
        <w:rPr>
          <w:rFonts w:ascii="Times New Roman" w:hAnsi="Times New Roman" w:cs="Times New Roman"/>
          <w:sz w:val="24"/>
          <w:szCs w:val="24"/>
        </w:rPr>
        <w:t xml:space="preserve">, and on some level or other this form can be treated as comprising the base form of the verb followed by a morpheme </w:t>
      </w:r>
      <w:r w:rsidR="00300159">
        <w:rPr>
          <w:rFonts w:ascii="Times New Roman" w:hAnsi="Times New Roman" w:cs="Times New Roman"/>
          <w:i/>
          <w:sz w:val="24"/>
          <w:szCs w:val="24"/>
        </w:rPr>
        <w:t>-s</w:t>
      </w:r>
      <w:r w:rsidR="00300159">
        <w:rPr>
          <w:rFonts w:ascii="Times New Roman" w:hAnsi="Times New Roman" w:cs="Times New Roman"/>
          <w:sz w:val="24"/>
          <w:szCs w:val="24"/>
        </w:rPr>
        <w:t xml:space="preserve">, which in English characterizes this particular paradigm slot. The 3sg present progressive </w:t>
      </w:r>
      <w:r w:rsidR="00300159">
        <w:rPr>
          <w:rFonts w:ascii="Times New Roman" w:hAnsi="Times New Roman" w:cs="Times New Roman"/>
          <w:i/>
          <w:sz w:val="24"/>
          <w:szCs w:val="24"/>
        </w:rPr>
        <w:t>is playing</w:t>
      </w:r>
      <w:r w:rsidR="00300159">
        <w:rPr>
          <w:rFonts w:ascii="Times New Roman" w:hAnsi="Times New Roman" w:cs="Times New Roman"/>
          <w:sz w:val="24"/>
          <w:szCs w:val="24"/>
        </w:rPr>
        <w:t xml:space="preserve">, on the other hand, involves not only a morphologically specific form of the lexical verb, </w:t>
      </w:r>
      <w:r w:rsidR="00300159">
        <w:rPr>
          <w:rFonts w:ascii="Times New Roman" w:hAnsi="Times New Roman" w:cs="Times New Roman"/>
          <w:i/>
          <w:sz w:val="24"/>
          <w:szCs w:val="24"/>
        </w:rPr>
        <w:t>play-</w:t>
      </w:r>
      <w:proofErr w:type="spellStart"/>
      <w:r w:rsidR="00300159">
        <w:rPr>
          <w:rFonts w:ascii="Times New Roman" w:hAnsi="Times New Roman" w:cs="Times New Roman"/>
          <w:i/>
          <w:sz w:val="24"/>
          <w:szCs w:val="24"/>
        </w:rPr>
        <w:t>ing</w:t>
      </w:r>
      <w:proofErr w:type="spellEnd"/>
      <w:r w:rsidR="00300159">
        <w:rPr>
          <w:rFonts w:ascii="Times New Roman" w:hAnsi="Times New Roman" w:cs="Times New Roman"/>
          <w:sz w:val="24"/>
          <w:szCs w:val="24"/>
        </w:rPr>
        <w:t xml:space="preserve">, but also </w:t>
      </w:r>
      <w:r w:rsidR="003B0327">
        <w:rPr>
          <w:rFonts w:ascii="Times New Roman" w:hAnsi="Times New Roman" w:cs="Times New Roman"/>
          <w:sz w:val="24"/>
          <w:szCs w:val="24"/>
        </w:rPr>
        <w:t xml:space="preserve">a form of a different verb, the 3sg simple present of </w:t>
      </w:r>
      <w:r w:rsidR="003B0327">
        <w:rPr>
          <w:rFonts w:ascii="Times New Roman" w:hAnsi="Times New Roman" w:cs="Times New Roman"/>
          <w:i/>
          <w:sz w:val="24"/>
          <w:szCs w:val="24"/>
        </w:rPr>
        <w:t>be</w:t>
      </w:r>
      <w:r w:rsidR="003B0327">
        <w:rPr>
          <w:rFonts w:ascii="Times New Roman" w:hAnsi="Times New Roman" w:cs="Times New Roman"/>
          <w:sz w:val="24"/>
          <w:szCs w:val="24"/>
        </w:rPr>
        <w:t xml:space="preserve">. </w:t>
      </w:r>
    </w:p>
    <w:p w:rsidR="003B0327" w:rsidRDefault="003B0327" w:rsidP="00B5536F">
      <w:pPr>
        <w:rPr>
          <w:rFonts w:ascii="Times New Roman" w:hAnsi="Times New Roman" w:cs="Times New Roman"/>
          <w:sz w:val="24"/>
          <w:szCs w:val="24"/>
        </w:rPr>
      </w:pPr>
      <w:r>
        <w:rPr>
          <w:rFonts w:ascii="Times New Roman" w:hAnsi="Times New Roman" w:cs="Times New Roman"/>
          <w:sz w:val="24"/>
          <w:szCs w:val="24"/>
        </w:rPr>
        <w:t xml:space="preserve">Different ways of modelling this are conceivable. If one simply assumes that English present progressive paradigms come fully specified as two-word sequences, </w:t>
      </w:r>
      <w:r>
        <w:rPr>
          <w:rFonts w:ascii="Times New Roman" w:hAnsi="Times New Roman" w:cs="Times New Roman"/>
          <w:i/>
          <w:sz w:val="24"/>
          <w:szCs w:val="24"/>
        </w:rPr>
        <w:t>am playing</w:t>
      </w:r>
      <w:r>
        <w:rPr>
          <w:rFonts w:ascii="Times New Roman" w:hAnsi="Times New Roman" w:cs="Times New Roman"/>
          <w:sz w:val="24"/>
          <w:szCs w:val="24"/>
        </w:rPr>
        <w:t xml:space="preserve">, </w:t>
      </w:r>
      <w:r>
        <w:rPr>
          <w:rFonts w:ascii="Times New Roman" w:hAnsi="Times New Roman" w:cs="Times New Roman"/>
          <w:i/>
          <w:sz w:val="24"/>
          <w:szCs w:val="24"/>
        </w:rPr>
        <w:t>are playing</w:t>
      </w:r>
      <w:r>
        <w:rPr>
          <w:rFonts w:ascii="Times New Roman" w:hAnsi="Times New Roman" w:cs="Times New Roman"/>
          <w:sz w:val="24"/>
          <w:szCs w:val="24"/>
        </w:rPr>
        <w:t xml:space="preserve">, </w:t>
      </w:r>
      <w:r>
        <w:rPr>
          <w:rFonts w:ascii="Times New Roman" w:hAnsi="Times New Roman" w:cs="Times New Roman"/>
          <w:i/>
          <w:sz w:val="24"/>
          <w:szCs w:val="24"/>
        </w:rPr>
        <w:t>is playing</w:t>
      </w:r>
      <w:r>
        <w:rPr>
          <w:rFonts w:ascii="Times New Roman" w:hAnsi="Times New Roman" w:cs="Times New Roman"/>
          <w:sz w:val="24"/>
          <w:szCs w:val="24"/>
        </w:rPr>
        <w:t xml:space="preserve">, etc., then the clear identity relation between the first word of each sequence and the corresponding forms of the simple present of </w:t>
      </w:r>
      <w:r>
        <w:rPr>
          <w:rFonts w:ascii="Times New Roman" w:hAnsi="Times New Roman" w:cs="Times New Roman"/>
          <w:i/>
          <w:sz w:val="24"/>
          <w:szCs w:val="24"/>
        </w:rPr>
        <w:t>be</w:t>
      </w:r>
      <w:r>
        <w:rPr>
          <w:rFonts w:ascii="Times New Roman" w:hAnsi="Times New Roman" w:cs="Times New Roman"/>
          <w:sz w:val="24"/>
          <w:szCs w:val="24"/>
        </w:rPr>
        <w:t xml:space="preserve"> cannot be captured: </w:t>
      </w:r>
      <w:r>
        <w:rPr>
          <w:rFonts w:ascii="Times New Roman" w:hAnsi="Times New Roman" w:cs="Times New Roman"/>
          <w:i/>
          <w:sz w:val="24"/>
          <w:szCs w:val="24"/>
        </w:rPr>
        <w:t>is playing</w:t>
      </w:r>
      <w:r>
        <w:rPr>
          <w:rFonts w:ascii="Times New Roman" w:hAnsi="Times New Roman" w:cs="Times New Roman"/>
          <w:sz w:val="24"/>
          <w:szCs w:val="24"/>
        </w:rPr>
        <w:t xml:space="preserve"> fills the slot for 3sg present progressive of </w:t>
      </w:r>
      <w:r>
        <w:rPr>
          <w:rFonts w:ascii="Times New Roman" w:hAnsi="Times New Roman" w:cs="Times New Roman"/>
          <w:i/>
          <w:sz w:val="24"/>
          <w:szCs w:val="24"/>
        </w:rPr>
        <w:t>play</w:t>
      </w:r>
      <w:r>
        <w:rPr>
          <w:rFonts w:ascii="Times New Roman" w:hAnsi="Times New Roman" w:cs="Times New Roman"/>
          <w:sz w:val="24"/>
          <w:szCs w:val="24"/>
        </w:rPr>
        <w:t xml:space="preserve">, and </w:t>
      </w:r>
      <w:r>
        <w:rPr>
          <w:rFonts w:ascii="Times New Roman" w:hAnsi="Times New Roman" w:cs="Times New Roman"/>
          <w:i/>
          <w:sz w:val="24"/>
          <w:szCs w:val="24"/>
        </w:rPr>
        <w:t>is</w:t>
      </w:r>
      <w:r>
        <w:rPr>
          <w:rFonts w:ascii="Times New Roman" w:hAnsi="Times New Roman" w:cs="Times New Roman"/>
          <w:sz w:val="24"/>
          <w:szCs w:val="24"/>
        </w:rPr>
        <w:t xml:space="preserve"> fills the slot for 3sg simple present of </w:t>
      </w:r>
      <w:r>
        <w:rPr>
          <w:rFonts w:ascii="Times New Roman" w:hAnsi="Times New Roman" w:cs="Times New Roman"/>
          <w:i/>
          <w:sz w:val="24"/>
          <w:szCs w:val="24"/>
        </w:rPr>
        <w:t>be</w:t>
      </w:r>
      <w:r>
        <w:rPr>
          <w:rFonts w:ascii="Times New Roman" w:hAnsi="Times New Roman" w:cs="Times New Roman"/>
          <w:sz w:val="24"/>
          <w:szCs w:val="24"/>
        </w:rPr>
        <w:t xml:space="preserve">, but there is no representation of the fact that the latter is a part of the former. Alternatively, then, one could assume that the </w:t>
      </w:r>
      <w:r w:rsidR="00D40913">
        <w:rPr>
          <w:rFonts w:ascii="Times New Roman" w:hAnsi="Times New Roman" w:cs="Times New Roman"/>
          <w:sz w:val="24"/>
          <w:szCs w:val="24"/>
        </w:rPr>
        <w:t xml:space="preserve">slots of the </w:t>
      </w:r>
      <w:r>
        <w:rPr>
          <w:rFonts w:ascii="Times New Roman" w:hAnsi="Times New Roman" w:cs="Times New Roman"/>
          <w:sz w:val="24"/>
          <w:szCs w:val="24"/>
        </w:rPr>
        <w:t xml:space="preserve">English progressive paradigm </w:t>
      </w:r>
      <w:r w:rsidR="00D40913">
        <w:rPr>
          <w:rFonts w:ascii="Times New Roman" w:hAnsi="Times New Roman" w:cs="Times New Roman"/>
          <w:sz w:val="24"/>
          <w:szCs w:val="24"/>
        </w:rPr>
        <w:t xml:space="preserve">are filled simply by the form </w:t>
      </w:r>
      <w:r w:rsidR="00D40913">
        <w:rPr>
          <w:rFonts w:ascii="Times New Roman" w:hAnsi="Times New Roman" w:cs="Times New Roman"/>
          <w:i/>
          <w:sz w:val="24"/>
          <w:szCs w:val="24"/>
        </w:rPr>
        <w:t>playing</w:t>
      </w:r>
      <w:r w:rsidR="00D40913">
        <w:rPr>
          <w:rFonts w:ascii="Times New Roman" w:hAnsi="Times New Roman" w:cs="Times New Roman"/>
          <w:sz w:val="24"/>
          <w:szCs w:val="24"/>
        </w:rPr>
        <w:t xml:space="preserve">, parallel therefore to the single words filling non-periphrastic slots of the wider verbal paradigm, but that these forms come with a strict requirement that a corresponding form from another paradigm (in this case the simple present of </w:t>
      </w:r>
      <w:r w:rsidR="00D40913">
        <w:rPr>
          <w:rFonts w:ascii="Times New Roman" w:hAnsi="Times New Roman" w:cs="Times New Roman"/>
          <w:i/>
          <w:sz w:val="24"/>
          <w:szCs w:val="24"/>
        </w:rPr>
        <w:t>be</w:t>
      </w:r>
      <w:r w:rsidR="00D40913">
        <w:rPr>
          <w:rFonts w:ascii="Times New Roman" w:hAnsi="Times New Roman" w:cs="Times New Roman"/>
          <w:sz w:val="24"/>
          <w:szCs w:val="24"/>
        </w:rPr>
        <w:t xml:space="preserve">) must co-occur with them. </w:t>
      </w:r>
    </w:p>
    <w:p w:rsidR="00BC02CF" w:rsidRDefault="00370D54" w:rsidP="00B5536F">
      <w:pPr>
        <w:rPr>
          <w:rFonts w:ascii="Times New Roman" w:hAnsi="Times New Roman" w:cs="Times New Roman"/>
          <w:sz w:val="24"/>
          <w:szCs w:val="24"/>
        </w:rPr>
      </w:pPr>
      <w:r>
        <w:rPr>
          <w:rFonts w:ascii="Times New Roman" w:hAnsi="Times New Roman" w:cs="Times New Roman"/>
          <w:sz w:val="24"/>
          <w:szCs w:val="24"/>
        </w:rPr>
        <w:t xml:space="preserve">For further discussion of and references to work on periphrasis see Spencer (2006) and Lowe (2017). </w:t>
      </w:r>
    </w:p>
    <w:p w:rsidR="00370D54" w:rsidRPr="00D40913" w:rsidRDefault="00370D54" w:rsidP="00B5536F">
      <w:pPr>
        <w:rPr>
          <w:rFonts w:ascii="Times New Roman" w:hAnsi="Times New Roman" w:cs="Times New Roman"/>
          <w:sz w:val="24"/>
          <w:szCs w:val="24"/>
        </w:rPr>
      </w:pPr>
    </w:p>
    <w:p w:rsidR="00B5536F" w:rsidRPr="00B5536F" w:rsidRDefault="00B5536F" w:rsidP="00B5536F">
      <w:pPr>
        <w:rPr>
          <w:rFonts w:ascii="Times New Roman" w:hAnsi="Times New Roman" w:cs="Times New Roman"/>
          <w:sz w:val="24"/>
          <w:szCs w:val="24"/>
          <w:u w:val="single"/>
        </w:rPr>
      </w:pPr>
      <w:r w:rsidRPr="00B5536F">
        <w:rPr>
          <w:rFonts w:ascii="Times New Roman" w:hAnsi="Times New Roman" w:cs="Times New Roman"/>
          <w:sz w:val="24"/>
          <w:szCs w:val="24"/>
          <w:u w:val="single"/>
        </w:rPr>
        <w:t>2 Periphrasis in Sanskrit</w:t>
      </w:r>
    </w:p>
    <w:p w:rsidR="00B5536F" w:rsidRDefault="00370D54" w:rsidP="00B5536F">
      <w:pPr>
        <w:rPr>
          <w:rFonts w:ascii="Times New Roman" w:hAnsi="Times New Roman" w:cs="Times New Roman"/>
          <w:sz w:val="24"/>
          <w:szCs w:val="24"/>
        </w:rPr>
      </w:pPr>
      <w:r>
        <w:rPr>
          <w:rFonts w:ascii="Times New Roman" w:hAnsi="Times New Roman" w:cs="Times New Roman"/>
          <w:sz w:val="24"/>
          <w:szCs w:val="24"/>
        </w:rPr>
        <w:t>The Sanskrit verbal system includes two formations which are traditionally (in the West) labelled ‘periphrastic’</w:t>
      </w:r>
      <w:r w:rsidR="00FF1113">
        <w:rPr>
          <w:rFonts w:ascii="Times New Roman" w:hAnsi="Times New Roman" w:cs="Times New Roman"/>
          <w:sz w:val="24"/>
          <w:szCs w:val="24"/>
        </w:rPr>
        <w:t xml:space="preserve">: the periphrastic future and the periphrastic perfect. </w:t>
      </w:r>
    </w:p>
    <w:p w:rsidR="00FF1113" w:rsidRDefault="00FF1113" w:rsidP="00B5536F">
      <w:pPr>
        <w:rPr>
          <w:rFonts w:ascii="Times New Roman" w:hAnsi="Times New Roman" w:cs="Times New Roman"/>
          <w:sz w:val="24"/>
          <w:szCs w:val="24"/>
        </w:rPr>
      </w:pPr>
      <w:r>
        <w:rPr>
          <w:rFonts w:ascii="Times New Roman" w:hAnsi="Times New Roman" w:cs="Times New Roman"/>
          <w:sz w:val="24"/>
          <w:szCs w:val="24"/>
        </w:rPr>
        <w:t xml:space="preserve">The status of the periphrastic future is complex; it is argued not to be a true periphrasis by Lowe (2017). Historically, at least, the periphrastic future evidently derives from a collocation of an agent noun in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i/>
          <w:sz w:val="24"/>
          <w:szCs w:val="24"/>
        </w:rPr>
        <w:t>-</w:t>
      </w:r>
      <w:proofErr w:type="spellStart"/>
      <w:r>
        <w:rPr>
          <w:rFonts w:ascii="Times New Roman" w:hAnsi="Times New Roman" w:cs="Times New Roman"/>
          <w:i/>
          <w:sz w:val="24"/>
          <w:szCs w:val="24"/>
        </w:rPr>
        <w:t>tṛ</w:t>
      </w:r>
      <w:proofErr w:type="spellEnd"/>
      <w:r>
        <w:rPr>
          <w:rFonts w:ascii="Times New Roman" w:hAnsi="Times New Roman" w:cs="Times New Roman"/>
          <w:sz w:val="24"/>
          <w:szCs w:val="24"/>
        </w:rPr>
        <w:t xml:space="preserve"> with an auxiliary form of the copula </w:t>
      </w:r>
      <w:r>
        <w:rPr>
          <w:rFonts w:ascii="Times New Roman" w:hAnsi="Times New Roman" w:cs="Times New Roman"/>
          <w:i/>
          <w:sz w:val="24"/>
          <w:szCs w:val="24"/>
        </w:rPr>
        <w:t>as</w:t>
      </w:r>
      <w:r>
        <w:rPr>
          <w:rFonts w:ascii="Times New Roman" w:hAnsi="Times New Roman" w:cs="Times New Roman"/>
          <w:sz w:val="24"/>
          <w:szCs w:val="24"/>
        </w:rPr>
        <w:t xml:space="preserve"> ‘be’. So, to the root </w:t>
      </w:r>
      <w:proofErr w:type="spellStart"/>
      <w:r>
        <w:rPr>
          <w:rFonts w:ascii="Times New Roman" w:hAnsi="Times New Roman" w:cs="Times New Roman"/>
          <w:i/>
          <w:sz w:val="24"/>
          <w:szCs w:val="24"/>
        </w:rPr>
        <w:t>kṛ</w:t>
      </w:r>
      <w:proofErr w:type="spellEnd"/>
      <w:r>
        <w:rPr>
          <w:rFonts w:ascii="Times New Roman" w:hAnsi="Times New Roman" w:cs="Times New Roman"/>
          <w:sz w:val="24"/>
          <w:szCs w:val="24"/>
        </w:rPr>
        <w:t xml:space="preserve"> ‘do, make’, the 1sg active periphrastic future, </w:t>
      </w:r>
      <w:proofErr w:type="spellStart"/>
      <w:r>
        <w:rPr>
          <w:rFonts w:ascii="Times New Roman" w:hAnsi="Times New Roman" w:cs="Times New Roman"/>
          <w:i/>
          <w:sz w:val="24"/>
          <w:szCs w:val="24"/>
        </w:rPr>
        <w:t>kartāsmi</w:t>
      </w:r>
      <w:proofErr w:type="spellEnd"/>
      <w:r>
        <w:rPr>
          <w:rFonts w:ascii="Times New Roman" w:hAnsi="Times New Roman" w:cs="Times New Roman"/>
          <w:sz w:val="24"/>
          <w:szCs w:val="24"/>
        </w:rPr>
        <w:t xml:space="preserve">, is apparently simply derived from </w:t>
      </w:r>
      <w:r>
        <w:rPr>
          <w:rFonts w:ascii="Times New Roman" w:hAnsi="Times New Roman" w:cs="Times New Roman"/>
          <w:sz w:val="24"/>
          <w:szCs w:val="24"/>
        </w:rPr>
        <w:lastRenderedPageBreak/>
        <w:t xml:space="preserve">the sandhi of the nominative singular of the agent noun </w:t>
      </w:r>
      <w:proofErr w:type="spellStart"/>
      <w:r>
        <w:rPr>
          <w:rFonts w:ascii="Times New Roman" w:hAnsi="Times New Roman" w:cs="Times New Roman"/>
          <w:i/>
          <w:sz w:val="24"/>
          <w:szCs w:val="24"/>
        </w:rPr>
        <w:t>kartṛ</w:t>
      </w:r>
      <w:proofErr w:type="spellEnd"/>
      <w:r>
        <w:rPr>
          <w:rFonts w:ascii="Times New Roman" w:hAnsi="Times New Roman" w:cs="Times New Roman"/>
          <w:i/>
          <w:sz w:val="24"/>
          <w:szCs w:val="24"/>
        </w:rPr>
        <w:t>-</w:t>
      </w:r>
      <w:r>
        <w:rPr>
          <w:rFonts w:ascii="Times New Roman" w:hAnsi="Times New Roman" w:cs="Times New Roman"/>
          <w:sz w:val="24"/>
          <w:szCs w:val="24"/>
        </w:rPr>
        <w:t xml:space="preserve"> ‘doer’, i.e. </w:t>
      </w:r>
      <w:proofErr w:type="spellStart"/>
      <w:r>
        <w:rPr>
          <w:rFonts w:ascii="Times New Roman" w:hAnsi="Times New Roman" w:cs="Times New Roman"/>
          <w:i/>
          <w:sz w:val="24"/>
          <w:szCs w:val="24"/>
        </w:rPr>
        <w:t>kartā</w:t>
      </w:r>
      <w:proofErr w:type="spellEnd"/>
      <w:r>
        <w:rPr>
          <w:rFonts w:ascii="Times New Roman" w:hAnsi="Times New Roman" w:cs="Times New Roman"/>
          <w:i/>
          <w:sz w:val="24"/>
          <w:szCs w:val="24"/>
        </w:rPr>
        <w:softHyphen/>
      </w:r>
      <w:r>
        <w:rPr>
          <w:rFonts w:ascii="Times New Roman" w:hAnsi="Times New Roman" w:cs="Times New Roman"/>
          <w:sz w:val="24"/>
          <w:szCs w:val="24"/>
        </w:rPr>
        <w:t xml:space="preserve">, with the 1sg. present of </w:t>
      </w:r>
      <w:r>
        <w:rPr>
          <w:rFonts w:ascii="Times New Roman" w:hAnsi="Times New Roman" w:cs="Times New Roman"/>
          <w:i/>
          <w:sz w:val="24"/>
          <w:szCs w:val="24"/>
        </w:rPr>
        <w:t>as</w:t>
      </w:r>
      <w:r>
        <w:rPr>
          <w:rFonts w:ascii="Times New Roman" w:hAnsi="Times New Roman" w:cs="Times New Roman"/>
          <w:sz w:val="24"/>
          <w:szCs w:val="24"/>
        </w:rPr>
        <w:t xml:space="preserve">, i.e. </w:t>
      </w:r>
      <w:proofErr w:type="spellStart"/>
      <w:r>
        <w:rPr>
          <w:rFonts w:ascii="Times New Roman" w:hAnsi="Times New Roman" w:cs="Times New Roman"/>
          <w:i/>
          <w:sz w:val="24"/>
          <w:szCs w:val="24"/>
        </w:rPr>
        <w:t>asmi</w:t>
      </w:r>
      <w:proofErr w:type="spellEnd"/>
      <w:r>
        <w:rPr>
          <w:rFonts w:ascii="Times New Roman" w:hAnsi="Times New Roman" w:cs="Times New Roman"/>
          <w:sz w:val="24"/>
          <w:szCs w:val="24"/>
        </w:rPr>
        <w:t xml:space="preserve">: </w:t>
      </w:r>
      <w:proofErr w:type="spellStart"/>
      <w:r w:rsidRPr="00FF1113">
        <w:rPr>
          <w:rFonts w:ascii="Times New Roman" w:hAnsi="Times New Roman" w:cs="Times New Roman"/>
          <w:i/>
          <w:sz w:val="24"/>
          <w:szCs w:val="24"/>
        </w:rPr>
        <w:t>kartā</w:t>
      </w:r>
      <w:proofErr w:type="spellEnd"/>
      <w:r>
        <w:rPr>
          <w:rFonts w:ascii="Times New Roman" w:hAnsi="Times New Roman" w:cs="Times New Roman"/>
          <w:sz w:val="24"/>
          <w:szCs w:val="24"/>
        </w:rPr>
        <w:t xml:space="preserve"> + </w:t>
      </w:r>
      <w:proofErr w:type="spellStart"/>
      <w:r w:rsidRPr="00FF1113">
        <w:rPr>
          <w:rFonts w:ascii="Times New Roman" w:hAnsi="Times New Roman" w:cs="Times New Roman"/>
          <w:i/>
          <w:sz w:val="24"/>
          <w:szCs w:val="24"/>
        </w:rPr>
        <w:t>asmi</w:t>
      </w:r>
      <w:proofErr w:type="spellEnd"/>
      <w:r>
        <w:rPr>
          <w:rFonts w:ascii="Times New Roman" w:hAnsi="Times New Roman" w:cs="Times New Roman"/>
          <w:sz w:val="24"/>
          <w:szCs w:val="24"/>
        </w:rPr>
        <w:t xml:space="preserve"> → </w:t>
      </w:r>
      <w:proofErr w:type="spellStart"/>
      <w:r>
        <w:rPr>
          <w:rFonts w:ascii="Times New Roman" w:hAnsi="Times New Roman" w:cs="Times New Roman"/>
          <w:i/>
          <w:sz w:val="24"/>
          <w:szCs w:val="24"/>
        </w:rPr>
        <w:t>kartāsmi</w:t>
      </w:r>
      <w:proofErr w:type="spellEnd"/>
      <w:r>
        <w:rPr>
          <w:rFonts w:ascii="Times New Roman" w:hAnsi="Times New Roman" w:cs="Times New Roman"/>
          <w:sz w:val="24"/>
          <w:szCs w:val="24"/>
        </w:rPr>
        <w:t xml:space="preserve">. </w:t>
      </w:r>
      <w:r w:rsidR="00472741">
        <w:rPr>
          <w:rFonts w:ascii="Times New Roman" w:hAnsi="Times New Roman" w:cs="Times New Roman"/>
          <w:sz w:val="24"/>
          <w:szCs w:val="24"/>
        </w:rPr>
        <w:t xml:space="preserve">However, other forms of the paradigm are less transparent. For example, first and second person dual and plural forms appear to show the </w:t>
      </w:r>
      <w:r w:rsidR="00472741">
        <w:rPr>
          <w:rFonts w:ascii="Times New Roman" w:hAnsi="Times New Roman" w:cs="Times New Roman"/>
          <w:i/>
          <w:sz w:val="24"/>
          <w:szCs w:val="24"/>
        </w:rPr>
        <w:t>singular</w:t>
      </w:r>
      <w:r w:rsidR="00472741">
        <w:rPr>
          <w:rFonts w:ascii="Times New Roman" w:hAnsi="Times New Roman" w:cs="Times New Roman"/>
          <w:sz w:val="24"/>
          <w:szCs w:val="24"/>
        </w:rPr>
        <w:t xml:space="preserve"> of the agent noun, rather than dual or plural. So, 1pl. </w:t>
      </w:r>
      <w:proofErr w:type="spellStart"/>
      <w:r w:rsidR="00472741">
        <w:rPr>
          <w:rFonts w:ascii="Times New Roman" w:hAnsi="Times New Roman" w:cs="Times New Roman"/>
          <w:i/>
          <w:sz w:val="24"/>
          <w:szCs w:val="24"/>
        </w:rPr>
        <w:t>kartāsmaḥ</w:t>
      </w:r>
      <w:proofErr w:type="spellEnd"/>
      <w:r w:rsidR="00472741">
        <w:rPr>
          <w:rFonts w:ascii="Times New Roman" w:hAnsi="Times New Roman" w:cs="Times New Roman"/>
          <w:sz w:val="24"/>
          <w:szCs w:val="24"/>
        </w:rPr>
        <w:t xml:space="preserve">, apparently from nom.sg. </w:t>
      </w:r>
      <w:proofErr w:type="spellStart"/>
      <w:r w:rsidR="00472741">
        <w:rPr>
          <w:rFonts w:ascii="Times New Roman" w:hAnsi="Times New Roman" w:cs="Times New Roman"/>
          <w:i/>
          <w:sz w:val="24"/>
          <w:szCs w:val="24"/>
        </w:rPr>
        <w:t>kartā</w:t>
      </w:r>
      <w:proofErr w:type="spellEnd"/>
      <w:r w:rsidR="00472741">
        <w:rPr>
          <w:rFonts w:ascii="Times New Roman" w:hAnsi="Times New Roman" w:cs="Times New Roman"/>
          <w:sz w:val="24"/>
          <w:szCs w:val="24"/>
        </w:rPr>
        <w:t xml:space="preserve"> + 1pl. </w:t>
      </w:r>
      <w:proofErr w:type="spellStart"/>
      <w:r w:rsidR="00472741">
        <w:rPr>
          <w:rFonts w:ascii="Times New Roman" w:hAnsi="Times New Roman" w:cs="Times New Roman"/>
          <w:i/>
          <w:sz w:val="24"/>
          <w:szCs w:val="24"/>
        </w:rPr>
        <w:t>smaḥ</w:t>
      </w:r>
      <w:proofErr w:type="spellEnd"/>
      <w:r w:rsidR="00472741">
        <w:rPr>
          <w:rFonts w:ascii="Times New Roman" w:hAnsi="Times New Roman" w:cs="Times New Roman"/>
          <w:sz w:val="24"/>
          <w:szCs w:val="24"/>
        </w:rPr>
        <w:t xml:space="preserve">, rather than from nom.pl. </w:t>
      </w:r>
      <w:proofErr w:type="spellStart"/>
      <w:r w:rsidR="00472741">
        <w:rPr>
          <w:rFonts w:ascii="Times New Roman" w:hAnsi="Times New Roman" w:cs="Times New Roman"/>
          <w:i/>
          <w:sz w:val="24"/>
          <w:szCs w:val="24"/>
        </w:rPr>
        <w:t>kartāraḥ</w:t>
      </w:r>
      <w:proofErr w:type="spellEnd"/>
      <w:r w:rsidR="00472741">
        <w:rPr>
          <w:rFonts w:ascii="Times New Roman" w:hAnsi="Times New Roman" w:cs="Times New Roman"/>
          <w:i/>
          <w:sz w:val="24"/>
          <w:szCs w:val="24"/>
        </w:rPr>
        <w:t xml:space="preserve"> </w:t>
      </w:r>
      <w:r w:rsidR="00472741">
        <w:rPr>
          <w:rFonts w:ascii="Times New Roman" w:hAnsi="Times New Roman" w:cs="Times New Roman"/>
          <w:sz w:val="24"/>
          <w:szCs w:val="24"/>
        </w:rPr>
        <w:t xml:space="preserve">+ </w:t>
      </w:r>
      <w:proofErr w:type="spellStart"/>
      <w:r w:rsidR="00472741">
        <w:rPr>
          <w:rFonts w:ascii="Times New Roman" w:hAnsi="Times New Roman" w:cs="Times New Roman"/>
          <w:i/>
          <w:sz w:val="24"/>
          <w:szCs w:val="24"/>
        </w:rPr>
        <w:t>smaḥ</w:t>
      </w:r>
      <w:proofErr w:type="spellEnd"/>
      <w:r w:rsidR="00472741">
        <w:rPr>
          <w:rFonts w:ascii="Times New Roman" w:hAnsi="Times New Roman" w:cs="Times New Roman"/>
          <w:sz w:val="24"/>
          <w:szCs w:val="24"/>
        </w:rPr>
        <w:t xml:space="preserve"> as we might expect. In some forms of Sanskrit, however,</w:t>
      </w:r>
      <w:r w:rsidR="000A3769">
        <w:rPr>
          <w:rFonts w:ascii="Times New Roman" w:hAnsi="Times New Roman" w:cs="Times New Roman"/>
          <w:sz w:val="24"/>
          <w:szCs w:val="24"/>
        </w:rPr>
        <w:t xml:space="preserve"> in particular the language of the Sanskrit epics,</w:t>
      </w:r>
      <w:r w:rsidR="00472741">
        <w:rPr>
          <w:rFonts w:ascii="Times New Roman" w:hAnsi="Times New Roman" w:cs="Times New Roman"/>
          <w:sz w:val="24"/>
          <w:szCs w:val="24"/>
        </w:rPr>
        <w:t xml:space="preserve"> unambiguous two-word sequences like </w:t>
      </w:r>
      <w:proofErr w:type="spellStart"/>
      <w:r w:rsidR="00472741">
        <w:rPr>
          <w:rFonts w:ascii="Times New Roman" w:hAnsi="Times New Roman" w:cs="Times New Roman"/>
          <w:i/>
          <w:sz w:val="24"/>
          <w:szCs w:val="24"/>
        </w:rPr>
        <w:t>kartāraḥ</w:t>
      </w:r>
      <w:proofErr w:type="spellEnd"/>
      <w:r w:rsidR="00472741">
        <w:rPr>
          <w:rFonts w:ascii="Times New Roman" w:hAnsi="Times New Roman" w:cs="Times New Roman"/>
          <w:i/>
          <w:sz w:val="24"/>
          <w:szCs w:val="24"/>
        </w:rPr>
        <w:t xml:space="preserve"> </w:t>
      </w:r>
      <w:proofErr w:type="spellStart"/>
      <w:r w:rsidR="00472741">
        <w:rPr>
          <w:rFonts w:ascii="Times New Roman" w:hAnsi="Times New Roman" w:cs="Times New Roman"/>
          <w:i/>
          <w:sz w:val="24"/>
          <w:szCs w:val="24"/>
        </w:rPr>
        <w:t>smaḥ</w:t>
      </w:r>
      <w:proofErr w:type="spellEnd"/>
      <w:r w:rsidR="00472741">
        <w:rPr>
          <w:rFonts w:ascii="Times New Roman" w:hAnsi="Times New Roman" w:cs="Times New Roman"/>
          <w:sz w:val="24"/>
          <w:szCs w:val="24"/>
        </w:rPr>
        <w:t>, with expected number agreement, are found.</w:t>
      </w:r>
    </w:p>
    <w:p w:rsidR="00472741" w:rsidRPr="00472741" w:rsidRDefault="00472741" w:rsidP="00B5536F">
      <w:pPr>
        <w:rPr>
          <w:rFonts w:ascii="Times New Roman" w:hAnsi="Times New Roman" w:cs="Times New Roman"/>
          <w:sz w:val="24"/>
          <w:szCs w:val="24"/>
        </w:rPr>
      </w:pPr>
      <w:r>
        <w:rPr>
          <w:rFonts w:ascii="Times New Roman" w:hAnsi="Times New Roman" w:cs="Times New Roman"/>
          <w:sz w:val="24"/>
          <w:szCs w:val="24"/>
        </w:rPr>
        <w:t xml:space="preserve">Lowe (2017) shows that there are two ‘dialects’ of Sanskrit in regard to the treatment of the periphrastic future. In one, the periphrastic future is not necessarily anything more than a syntactic collocation of agent noun plus form of </w:t>
      </w:r>
      <w:r>
        <w:rPr>
          <w:rFonts w:ascii="Times New Roman" w:hAnsi="Times New Roman" w:cs="Times New Roman"/>
          <w:i/>
          <w:sz w:val="24"/>
          <w:szCs w:val="24"/>
        </w:rPr>
        <w:t>as</w:t>
      </w:r>
      <w:r>
        <w:rPr>
          <w:rFonts w:ascii="Times New Roman" w:hAnsi="Times New Roman" w:cs="Times New Roman"/>
          <w:sz w:val="24"/>
          <w:szCs w:val="24"/>
        </w:rPr>
        <w:t xml:space="preserve"> ‘be’, and synthetic forms like </w:t>
      </w:r>
      <w:proofErr w:type="spellStart"/>
      <w:r>
        <w:rPr>
          <w:rFonts w:ascii="Times New Roman" w:hAnsi="Times New Roman" w:cs="Times New Roman"/>
          <w:i/>
          <w:sz w:val="24"/>
          <w:szCs w:val="24"/>
        </w:rPr>
        <w:t>kartāsmaḥ</w:t>
      </w:r>
      <w:proofErr w:type="spellEnd"/>
      <w:r>
        <w:rPr>
          <w:rFonts w:ascii="Times New Roman" w:hAnsi="Times New Roman" w:cs="Times New Roman"/>
          <w:sz w:val="24"/>
          <w:szCs w:val="24"/>
        </w:rPr>
        <w:t xml:space="preserve"> are never found. In contrast, in the other the periphrastic future is entirely non-periphrastic: it is a purely synthetic paradigm, with unambiguously two-word sequences like </w:t>
      </w:r>
      <w:proofErr w:type="spellStart"/>
      <w:r>
        <w:rPr>
          <w:rFonts w:ascii="Times New Roman" w:hAnsi="Times New Roman" w:cs="Times New Roman"/>
          <w:i/>
          <w:sz w:val="24"/>
          <w:szCs w:val="24"/>
        </w:rPr>
        <w:t>kartāraḥ</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smaḥ</w:t>
      </w:r>
      <w:proofErr w:type="spellEnd"/>
      <w:r>
        <w:rPr>
          <w:rFonts w:ascii="Times New Roman" w:hAnsi="Times New Roman" w:cs="Times New Roman"/>
          <w:sz w:val="24"/>
          <w:szCs w:val="24"/>
        </w:rPr>
        <w:t xml:space="preserve"> unattested. </w:t>
      </w:r>
      <w:r w:rsidR="00E22213">
        <w:rPr>
          <w:rFonts w:ascii="Times New Roman" w:hAnsi="Times New Roman" w:cs="Times New Roman"/>
          <w:sz w:val="24"/>
          <w:szCs w:val="24"/>
        </w:rPr>
        <w:t xml:space="preserve">The Indian grammatical tradition, following </w:t>
      </w:r>
      <w:proofErr w:type="spellStart"/>
      <w:r w:rsidR="00E22213">
        <w:rPr>
          <w:rFonts w:ascii="Times New Roman" w:hAnsi="Times New Roman" w:cs="Times New Roman"/>
          <w:sz w:val="24"/>
          <w:szCs w:val="24"/>
        </w:rPr>
        <w:t>Pāṇini</w:t>
      </w:r>
      <w:proofErr w:type="spellEnd"/>
      <w:r w:rsidR="00E22213">
        <w:rPr>
          <w:rFonts w:ascii="Times New Roman" w:hAnsi="Times New Roman" w:cs="Times New Roman"/>
          <w:sz w:val="24"/>
          <w:szCs w:val="24"/>
        </w:rPr>
        <w:t>, treats the periphrastic future in the latter manner, that is as an entirely synthetic, non-periphrastic, paradigm, and there is therefore nothing in its analysis which can speak to how the Indian grammatical tradition treated periphrasis.</w:t>
      </w:r>
    </w:p>
    <w:p w:rsidR="002F5D86" w:rsidRPr="002F5D86" w:rsidRDefault="00E22213" w:rsidP="00B5536F">
      <w:pPr>
        <w:rPr>
          <w:rFonts w:ascii="Times New Roman" w:hAnsi="Times New Roman" w:cs="Times New Roman"/>
          <w:sz w:val="24"/>
          <w:szCs w:val="24"/>
        </w:rPr>
      </w:pPr>
      <w:r>
        <w:rPr>
          <w:rFonts w:ascii="Times New Roman" w:hAnsi="Times New Roman" w:cs="Times New Roman"/>
          <w:sz w:val="24"/>
          <w:szCs w:val="24"/>
        </w:rPr>
        <w:t xml:space="preserve">The periphrastic perfect is, by comparison, a remarkably clear case of inflectional periphrasis. </w:t>
      </w:r>
      <w:r w:rsidR="00D74BEB">
        <w:rPr>
          <w:rFonts w:ascii="Times New Roman" w:hAnsi="Times New Roman" w:cs="Times New Roman"/>
          <w:sz w:val="24"/>
          <w:szCs w:val="24"/>
        </w:rPr>
        <w:t>The inherited synthetic perfect tense, d</w:t>
      </w:r>
      <w:r>
        <w:rPr>
          <w:rFonts w:ascii="Times New Roman" w:hAnsi="Times New Roman" w:cs="Times New Roman"/>
          <w:sz w:val="24"/>
          <w:szCs w:val="24"/>
        </w:rPr>
        <w:t xml:space="preserve">ue to the specific morphology of </w:t>
      </w:r>
      <w:r w:rsidR="00D74BEB">
        <w:rPr>
          <w:rFonts w:ascii="Times New Roman" w:hAnsi="Times New Roman" w:cs="Times New Roman"/>
          <w:sz w:val="24"/>
          <w:szCs w:val="24"/>
        </w:rPr>
        <w:t>its</w:t>
      </w:r>
      <w:r>
        <w:rPr>
          <w:rFonts w:ascii="Times New Roman" w:hAnsi="Times New Roman" w:cs="Times New Roman"/>
          <w:sz w:val="24"/>
          <w:szCs w:val="24"/>
        </w:rPr>
        <w:t xml:space="preserve"> formation, cannot be used with derived verbal stems (causatives, </w:t>
      </w:r>
      <w:proofErr w:type="spellStart"/>
      <w:r>
        <w:rPr>
          <w:rFonts w:ascii="Times New Roman" w:hAnsi="Times New Roman" w:cs="Times New Roman"/>
          <w:sz w:val="24"/>
          <w:szCs w:val="24"/>
        </w:rPr>
        <w:t>desideratives</w:t>
      </w:r>
      <w:proofErr w:type="spellEnd"/>
      <w:r>
        <w:rPr>
          <w:rFonts w:ascii="Times New Roman" w:hAnsi="Times New Roman" w:cs="Times New Roman"/>
          <w:sz w:val="24"/>
          <w:szCs w:val="24"/>
        </w:rPr>
        <w:t xml:space="preserve">, intensives and denominatives) nor, for historical reasons, with a number of basic verbal roots. The periphrastic perfect fills this gap </w:t>
      </w:r>
      <w:r w:rsidR="002F5D86">
        <w:rPr>
          <w:rFonts w:ascii="Times New Roman" w:hAnsi="Times New Roman" w:cs="Times New Roman"/>
          <w:sz w:val="24"/>
          <w:szCs w:val="24"/>
        </w:rPr>
        <w:t xml:space="preserve">for these verbs / verbal stems; it is comprised of an invariant form of the lexical stem, ending in </w:t>
      </w:r>
      <w:r w:rsidR="002F5D86">
        <w:rPr>
          <w:rFonts w:ascii="Times New Roman" w:hAnsi="Times New Roman" w:cs="Times New Roman"/>
          <w:i/>
          <w:sz w:val="24"/>
          <w:szCs w:val="24"/>
        </w:rPr>
        <w:t>-</w:t>
      </w:r>
      <w:proofErr w:type="spellStart"/>
      <w:r w:rsidR="002F5D86">
        <w:rPr>
          <w:rFonts w:ascii="Times New Roman" w:hAnsi="Times New Roman" w:cs="Times New Roman"/>
          <w:i/>
          <w:sz w:val="24"/>
          <w:szCs w:val="24"/>
        </w:rPr>
        <w:t>ām</w:t>
      </w:r>
      <w:proofErr w:type="spellEnd"/>
      <w:r w:rsidR="002F5D86">
        <w:rPr>
          <w:rFonts w:ascii="Times New Roman" w:hAnsi="Times New Roman" w:cs="Times New Roman"/>
          <w:sz w:val="24"/>
          <w:szCs w:val="24"/>
        </w:rPr>
        <w:t xml:space="preserve"> (likely in origin accusative of an abstract noun), and an auxiliary, either the perfect of the root </w:t>
      </w:r>
      <w:proofErr w:type="spellStart"/>
      <w:r w:rsidR="002F5D86">
        <w:rPr>
          <w:rFonts w:ascii="Times New Roman" w:hAnsi="Times New Roman" w:cs="Times New Roman"/>
          <w:i/>
          <w:sz w:val="24"/>
          <w:szCs w:val="24"/>
        </w:rPr>
        <w:t>kṛ</w:t>
      </w:r>
      <w:proofErr w:type="spellEnd"/>
      <w:r w:rsidR="002F5D86">
        <w:rPr>
          <w:rFonts w:ascii="Times New Roman" w:hAnsi="Times New Roman" w:cs="Times New Roman"/>
          <w:sz w:val="24"/>
          <w:szCs w:val="24"/>
        </w:rPr>
        <w:t xml:space="preserve"> ‘do, make’ (exclusively in the earlier language), or the root </w:t>
      </w:r>
      <w:r w:rsidR="002F5D86">
        <w:rPr>
          <w:rFonts w:ascii="Times New Roman" w:hAnsi="Times New Roman" w:cs="Times New Roman"/>
          <w:i/>
          <w:sz w:val="24"/>
          <w:szCs w:val="24"/>
        </w:rPr>
        <w:t xml:space="preserve">as </w:t>
      </w:r>
      <w:r w:rsidR="002F5D86">
        <w:rPr>
          <w:rFonts w:ascii="Times New Roman" w:hAnsi="Times New Roman" w:cs="Times New Roman"/>
          <w:sz w:val="24"/>
          <w:szCs w:val="24"/>
        </w:rPr>
        <w:t xml:space="preserve">‘be’ (most commonly in the later language), or the root </w:t>
      </w:r>
      <w:proofErr w:type="spellStart"/>
      <w:r w:rsidR="002F5D86">
        <w:rPr>
          <w:rFonts w:ascii="Times New Roman" w:hAnsi="Times New Roman" w:cs="Times New Roman"/>
          <w:i/>
          <w:sz w:val="24"/>
          <w:szCs w:val="24"/>
        </w:rPr>
        <w:t>bhū</w:t>
      </w:r>
      <w:proofErr w:type="spellEnd"/>
      <w:r w:rsidR="002F5D86">
        <w:rPr>
          <w:rFonts w:ascii="Times New Roman" w:hAnsi="Times New Roman" w:cs="Times New Roman"/>
          <w:sz w:val="24"/>
          <w:szCs w:val="24"/>
        </w:rPr>
        <w:t xml:space="preserve"> ‘become’ (never in the earlier language, and rare later). For example, to the causative of the verb </w:t>
      </w:r>
      <w:r w:rsidR="002F5D86">
        <w:rPr>
          <w:rFonts w:ascii="Times New Roman" w:hAnsi="Times New Roman" w:cs="Times New Roman"/>
          <w:i/>
          <w:sz w:val="24"/>
          <w:szCs w:val="24"/>
        </w:rPr>
        <w:t>gam</w:t>
      </w:r>
      <w:r w:rsidR="002F5D86">
        <w:rPr>
          <w:rFonts w:ascii="Times New Roman" w:hAnsi="Times New Roman" w:cs="Times New Roman"/>
          <w:sz w:val="24"/>
          <w:szCs w:val="24"/>
        </w:rPr>
        <w:t xml:space="preserve"> ‘go’, i.e. </w:t>
      </w:r>
      <w:proofErr w:type="spellStart"/>
      <w:r w:rsidR="002F5D86">
        <w:rPr>
          <w:rFonts w:ascii="Times New Roman" w:hAnsi="Times New Roman" w:cs="Times New Roman"/>
          <w:i/>
          <w:sz w:val="24"/>
          <w:szCs w:val="24"/>
        </w:rPr>
        <w:t>gamaya-ti</w:t>
      </w:r>
      <w:proofErr w:type="spellEnd"/>
      <w:r w:rsidR="002F5D86">
        <w:rPr>
          <w:rFonts w:ascii="Times New Roman" w:hAnsi="Times New Roman" w:cs="Times New Roman"/>
          <w:sz w:val="24"/>
          <w:szCs w:val="24"/>
        </w:rPr>
        <w:t xml:space="preserve"> ‘makes go’, the 3sg. perfect is </w:t>
      </w:r>
      <w:proofErr w:type="spellStart"/>
      <w:r w:rsidR="002F5D86">
        <w:rPr>
          <w:rFonts w:ascii="Times New Roman" w:hAnsi="Times New Roman" w:cs="Times New Roman"/>
          <w:i/>
          <w:sz w:val="24"/>
          <w:szCs w:val="24"/>
        </w:rPr>
        <w:t>gamayā</w:t>
      </w:r>
      <w:r w:rsidR="000A3769">
        <w:rPr>
          <w:rFonts w:ascii="Times New Roman" w:hAnsi="Times New Roman" w:cs="Times New Roman"/>
          <w:i/>
          <w:sz w:val="24"/>
          <w:szCs w:val="24"/>
        </w:rPr>
        <w:t>ṃ</w:t>
      </w:r>
      <w:proofErr w:type="spellEnd"/>
      <w:r w:rsidR="002F5D86">
        <w:rPr>
          <w:rFonts w:ascii="Times New Roman" w:hAnsi="Times New Roman" w:cs="Times New Roman"/>
          <w:i/>
          <w:sz w:val="24"/>
          <w:szCs w:val="24"/>
        </w:rPr>
        <w:t xml:space="preserve"> </w:t>
      </w:r>
      <w:proofErr w:type="spellStart"/>
      <w:r w:rsidR="002F5D86">
        <w:rPr>
          <w:rFonts w:ascii="Times New Roman" w:hAnsi="Times New Roman" w:cs="Times New Roman"/>
          <w:i/>
          <w:sz w:val="24"/>
          <w:szCs w:val="24"/>
        </w:rPr>
        <w:t>cakāra</w:t>
      </w:r>
      <w:proofErr w:type="spellEnd"/>
      <w:r w:rsidR="002F5D86">
        <w:rPr>
          <w:rFonts w:ascii="Times New Roman" w:hAnsi="Times New Roman" w:cs="Times New Roman"/>
          <w:sz w:val="24"/>
          <w:szCs w:val="24"/>
        </w:rPr>
        <w:t xml:space="preserve"> ‘made go’, where </w:t>
      </w:r>
      <w:proofErr w:type="spellStart"/>
      <w:r w:rsidR="002F5D86">
        <w:rPr>
          <w:rFonts w:ascii="Times New Roman" w:hAnsi="Times New Roman" w:cs="Times New Roman"/>
          <w:i/>
          <w:sz w:val="24"/>
          <w:szCs w:val="24"/>
        </w:rPr>
        <w:t>cakāra</w:t>
      </w:r>
      <w:proofErr w:type="spellEnd"/>
      <w:r w:rsidR="002F5D86">
        <w:rPr>
          <w:rFonts w:ascii="Times New Roman" w:hAnsi="Times New Roman" w:cs="Times New Roman"/>
          <w:sz w:val="24"/>
          <w:szCs w:val="24"/>
        </w:rPr>
        <w:t xml:space="preserve"> is 3sg perfect of </w:t>
      </w:r>
      <w:proofErr w:type="spellStart"/>
      <w:r w:rsidR="002F5D86">
        <w:rPr>
          <w:rFonts w:ascii="Times New Roman" w:hAnsi="Times New Roman" w:cs="Times New Roman"/>
          <w:i/>
          <w:sz w:val="24"/>
          <w:szCs w:val="24"/>
        </w:rPr>
        <w:t>kṛ</w:t>
      </w:r>
      <w:proofErr w:type="spellEnd"/>
      <w:r w:rsidR="002F5D86">
        <w:rPr>
          <w:rFonts w:ascii="Times New Roman" w:hAnsi="Times New Roman" w:cs="Times New Roman"/>
          <w:sz w:val="24"/>
          <w:szCs w:val="24"/>
        </w:rPr>
        <w:t xml:space="preserve"> ‘do, make’ (or alternatively </w:t>
      </w:r>
      <w:proofErr w:type="spellStart"/>
      <w:r w:rsidR="002F5D86">
        <w:rPr>
          <w:rFonts w:ascii="Times New Roman" w:hAnsi="Times New Roman" w:cs="Times New Roman"/>
          <w:i/>
          <w:sz w:val="24"/>
          <w:szCs w:val="24"/>
        </w:rPr>
        <w:t>gamayām</w:t>
      </w:r>
      <w:proofErr w:type="spellEnd"/>
      <w:r w:rsidR="002F5D86">
        <w:rPr>
          <w:rFonts w:ascii="Times New Roman" w:hAnsi="Times New Roman" w:cs="Times New Roman"/>
          <w:i/>
          <w:sz w:val="24"/>
          <w:szCs w:val="24"/>
        </w:rPr>
        <w:t xml:space="preserve"> </w:t>
      </w:r>
      <w:proofErr w:type="spellStart"/>
      <w:r w:rsidR="002F5D86">
        <w:rPr>
          <w:rFonts w:ascii="Times New Roman" w:hAnsi="Times New Roman" w:cs="Times New Roman"/>
          <w:i/>
          <w:sz w:val="24"/>
          <w:szCs w:val="24"/>
        </w:rPr>
        <w:t>āsa</w:t>
      </w:r>
      <w:proofErr w:type="spellEnd"/>
      <w:r w:rsidR="002F5D86">
        <w:rPr>
          <w:rFonts w:ascii="Times New Roman" w:hAnsi="Times New Roman" w:cs="Times New Roman"/>
          <w:sz w:val="24"/>
          <w:szCs w:val="24"/>
        </w:rPr>
        <w:t xml:space="preserve"> or </w:t>
      </w:r>
      <w:proofErr w:type="spellStart"/>
      <w:r w:rsidR="002F5D86">
        <w:rPr>
          <w:rFonts w:ascii="Times New Roman" w:hAnsi="Times New Roman" w:cs="Times New Roman"/>
          <w:i/>
          <w:sz w:val="24"/>
          <w:szCs w:val="24"/>
        </w:rPr>
        <w:t>gamayā</w:t>
      </w:r>
      <w:r w:rsidR="000A3769">
        <w:rPr>
          <w:rFonts w:ascii="Times New Roman" w:hAnsi="Times New Roman" w:cs="Times New Roman"/>
          <w:i/>
          <w:sz w:val="24"/>
          <w:szCs w:val="24"/>
        </w:rPr>
        <w:t>ṃ</w:t>
      </w:r>
      <w:proofErr w:type="spellEnd"/>
      <w:r w:rsidR="002F5D86">
        <w:rPr>
          <w:rFonts w:ascii="Times New Roman" w:hAnsi="Times New Roman" w:cs="Times New Roman"/>
          <w:i/>
          <w:sz w:val="24"/>
          <w:szCs w:val="24"/>
        </w:rPr>
        <w:t xml:space="preserve"> </w:t>
      </w:r>
      <w:proofErr w:type="spellStart"/>
      <w:r w:rsidR="002F5D86">
        <w:rPr>
          <w:rFonts w:ascii="Times New Roman" w:hAnsi="Times New Roman" w:cs="Times New Roman"/>
          <w:i/>
          <w:sz w:val="24"/>
          <w:szCs w:val="24"/>
        </w:rPr>
        <w:t>babhūva</w:t>
      </w:r>
      <w:proofErr w:type="spellEnd"/>
      <w:r w:rsidR="002F5D86">
        <w:rPr>
          <w:rFonts w:ascii="Times New Roman" w:hAnsi="Times New Roman" w:cs="Times New Roman"/>
          <w:sz w:val="24"/>
          <w:szCs w:val="24"/>
        </w:rPr>
        <w:t xml:space="preserve">, mutatis mutandis). The periphrastic perfect shows a number of features which prove it cannot be treated as either a purely syntactic sequence (such as the fact that forms like </w:t>
      </w:r>
      <w:proofErr w:type="spellStart"/>
      <w:r w:rsidR="002F5D86">
        <w:rPr>
          <w:rFonts w:ascii="Times New Roman" w:hAnsi="Times New Roman" w:cs="Times New Roman"/>
          <w:i/>
          <w:sz w:val="24"/>
          <w:szCs w:val="24"/>
        </w:rPr>
        <w:t>gamayām</w:t>
      </w:r>
      <w:proofErr w:type="spellEnd"/>
      <w:r w:rsidR="002F5D86">
        <w:rPr>
          <w:rFonts w:ascii="Times New Roman" w:hAnsi="Times New Roman" w:cs="Times New Roman"/>
          <w:sz w:val="24"/>
          <w:szCs w:val="24"/>
        </w:rPr>
        <w:t xml:space="preserve"> have no independent existence), nor as a purely morphological </w:t>
      </w:r>
      <w:r w:rsidR="002F5D86" w:rsidRPr="00C570ED">
        <w:rPr>
          <w:rFonts w:ascii="Times New Roman" w:hAnsi="Times New Roman" w:cs="Times New Roman"/>
          <w:sz w:val="24"/>
          <w:szCs w:val="24"/>
        </w:rPr>
        <w:t xml:space="preserve">sequence (since </w:t>
      </w:r>
      <w:r w:rsidR="00C570ED" w:rsidRPr="00C570ED">
        <w:rPr>
          <w:rFonts w:ascii="Times New Roman" w:hAnsi="Times New Roman" w:cs="Times New Roman"/>
          <w:sz w:val="24"/>
          <w:szCs w:val="24"/>
        </w:rPr>
        <w:t>in early texts the two elements are sometimes found separated</w:t>
      </w:r>
      <w:r w:rsidR="002F5D86" w:rsidRPr="00C570ED">
        <w:rPr>
          <w:rFonts w:ascii="Times New Roman" w:hAnsi="Times New Roman" w:cs="Times New Roman"/>
          <w:sz w:val="24"/>
          <w:szCs w:val="24"/>
        </w:rPr>
        <w:t>). It is therefore an i</w:t>
      </w:r>
      <w:r w:rsidR="002F5D86">
        <w:rPr>
          <w:rFonts w:ascii="Times New Roman" w:hAnsi="Times New Roman" w:cs="Times New Roman"/>
          <w:sz w:val="24"/>
          <w:szCs w:val="24"/>
        </w:rPr>
        <w:t xml:space="preserve">deal example of a true periphrasis. The periphrastic perfect is discussed further by </w:t>
      </w:r>
      <w:proofErr w:type="spellStart"/>
      <w:r w:rsidR="002F5D86">
        <w:rPr>
          <w:rFonts w:ascii="Times New Roman" w:hAnsi="Times New Roman" w:cs="Times New Roman"/>
          <w:sz w:val="24"/>
          <w:szCs w:val="24"/>
        </w:rPr>
        <w:t>Ozono</w:t>
      </w:r>
      <w:proofErr w:type="spellEnd"/>
      <w:r w:rsidR="002F5D86">
        <w:rPr>
          <w:rFonts w:ascii="Times New Roman" w:hAnsi="Times New Roman" w:cs="Times New Roman"/>
          <w:sz w:val="24"/>
          <w:szCs w:val="24"/>
        </w:rPr>
        <w:t xml:space="preserve"> (2016).</w:t>
      </w:r>
    </w:p>
    <w:p w:rsidR="00B5536F" w:rsidRDefault="00B5536F" w:rsidP="00B5536F">
      <w:pPr>
        <w:rPr>
          <w:rFonts w:ascii="Times New Roman" w:hAnsi="Times New Roman" w:cs="Times New Roman"/>
          <w:sz w:val="24"/>
          <w:szCs w:val="24"/>
        </w:rPr>
      </w:pPr>
    </w:p>
    <w:p w:rsidR="00B5536F" w:rsidRPr="00B5536F" w:rsidRDefault="00B5536F" w:rsidP="00B5536F">
      <w:pPr>
        <w:rPr>
          <w:rFonts w:ascii="Times New Roman" w:hAnsi="Times New Roman" w:cs="Times New Roman"/>
          <w:sz w:val="24"/>
          <w:szCs w:val="24"/>
          <w:u w:val="single"/>
        </w:rPr>
      </w:pPr>
      <w:r w:rsidRPr="00B5536F">
        <w:rPr>
          <w:rFonts w:ascii="Times New Roman" w:hAnsi="Times New Roman" w:cs="Times New Roman"/>
          <w:sz w:val="24"/>
          <w:szCs w:val="24"/>
          <w:u w:val="single"/>
        </w:rPr>
        <w:t xml:space="preserve">3 Periphrasis in the </w:t>
      </w:r>
      <w:proofErr w:type="spellStart"/>
      <w:r w:rsidRPr="00B5536F">
        <w:rPr>
          <w:rFonts w:ascii="Times New Roman" w:hAnsi="Times New Roman" w:cs="Times New Roman"/>
          <w:sz w:val="24"/>
          <w:szCs w:val="24"/>
          <w:u w:val="single"/>
        </w:rPr>
        <w:t>Aṣṭādhyāyī</w:t>
      </w:r>
      <w:proofErr w:type="spellEnd"/>
    </w:p>
    <w:p w:rsidR="00B5536F" w:rsidRDefault="00307D7F" w:rsidP="00B5536F">
      <w:pPr>
        <w:rPr>
          <w:rFonts w:ascii="Times New Roman" w:hAnsi="Times New Roman" w:cs="Times New Roman"/>
          <w:sz w:val="24"/>
          <w:szCs w:val="24"/>
        </w:rPr>
      </w:pPr>
      <w:r>
        <w:rPr>
          <w:rFonts w:ascii="Times New Roman" w:hAnsi="Times New Roman" w:cs="Times New Roman"/>
          <w:sz w:val="24"/>
          <w:szCs w:val="24"/>
        </w:rPr>
        <w:t xml:space="preserve">As mentioned above, </w:t>
      </w:r>
      <w:proofErr w:type="spellStart"/>
      <w:r>
        <w:rPr>
          <w:rFonts w:ascii="Times New Roman" w:hAnsi="Times New Roman" w:cs="Times New Roman"/>
          <w:sz w:val="24"/>
          <w:szCs w:val="24"/>
        </w:rPr>
        <w:t>Pāṇini’s</w:t>
      </w:r>
      <w:proofErr w:type="spellEnd"/>
      <w:r>
        <w:rPr>
          <w:rFonts w:ascii="Times New Roman" w:hAnsi="Times New Roman" w:cs="Times New Roman"/>
          <w:sz w:val="24"/>
          <w:szCs w:val="24"/>
        </w:rPr>
        <w:t xml:space="preserve"> </w:t>
      </w:r>
      <w:proofErr w:type="spellStart"/>
      <w:r w:rsidRPr="00595FAF">
        <w:rPr>
          <w:rFonts w:ascii="Times New Roman" w:hAnsi="Times New Roman" w:cs="Times New Roman"/>
          <w:i/>
          <w:sz w:val="24"/>
          <w:szCs w:val="24"/>
        </w:rPr>
        <w:t>Aṣṭādhyāyī</w:t>
      </w:r>
      <w:proofErr w:type="spellEnd"/>
      <w:r w:rsidRPr="00595FAF">
        <w:rPr>
          <w:rFonts w:ascii="Times New Roman" w:hAnsi="Times New Roman" w:cs="Times New Roman"/>
          <w:i/>
          <w:sz w:val="24"/>
          <w:szCs w:val="24"/>
        </w:rPr>
        <w:t xml:space="preserve"> </w:t>
      </w:r>
      <w:r>
        <w:rPr>
          <w:rFonts w:ascii="Times New Roman" w:hAnsi="Times New Roman" w:cs="Times New Roman"/>
          <w:sz w:val="24"/>
          <w:szCs w:val="24"/>
        </w:rPr>
        <w:t xml:space="preserve">shows no recognition that </w:t>
      </w:r>
      <w:r w:rsidR="00C261D3">
        <w:rPr>
          <w:rFonts w:ascii="Times New Roman" w:hAnsi="Times New Roman" w:cs="Times New Roman"/>
          <w:sz w:val="24"/>
          <w:szCs w:val="24"/>
        </w:rPr>
        <w:t xml:space="preserve">the so-called ‘periphrastic future’ has any periphrastic properties. In </w:t>
      </w:r>
      <w:proofErr w:type="spellStart"/>
      <w:r w:rsidR="00C261D3">
        <w:rPr>
          <w:rFonts w:ascii="Times New Roman" w:hAnsi="Times New Roman" w:cs="Times New Roman"/>
          <w:sz w:val="24"/>
          <w:szCs w:val="24"/>
        </w:rPr>
        <w:t>Pāṇini’s</w:t>
      </w:r>
      <w:proofErr w:type="spellEnd"/>
      <w:r w:rsidR="00C261D3">
        <w:rPr>
          <w:rFonts w:ascii="Times New Roman" w:hAnsi="Times New Roman" w:cs="Times New Roman"/>
          <w:sz w:val="24"/>
          <w:szCs w:val="24"/>
        </w:rPr>
        <w:t xml:space="preserve"> system, the ‘periphrastic future’ is treated </w:t>
      </w:r>
      <w:r w:rsidR="00C261D3" w:rsidRPr="00C570ED">
        <w:rPr>
          <w:rFonts w:ascii="Times New Roman" w:hAnsi="Times New Roman" w:cs="Times New Roman"/>
          <w:sz w:val="24"/>
          <w:szCs w:val="24"/>
        </w:rPr>
        <w:t xml:space="preserve">as a separate inflectional tense/mood formation with abstract marker </w:t>
      </w:r>
      <w:proofErr w:type="spellStart"/>
      <w:r w:rsidR="00C261D3" w:rsidRPr="00C570ED">
        <w:rPr>
          <w:rFonts w:ascii="Times New Roman" w:hAnsi="Times New Roman" w:cs="Times New Roman"/>
          <w:i/>
          <w:sz w:val="24"/>
          <w:szCs w:val="24"/>
        </w:rPr>
        <w:t>luṭ</w:t>
      </w:r>
      <w:proofErr w:type="spellEnd"/>
      <w:r w:rsidR="00C261D3" w:rsidRPr="00C570ED">
        <w:rPr>
          <w:rFonts w:ascii="Times New Roman" w:hAnsi="Times New Roman" w:cs="Times New Roman"/>
          <w:i/>
          <w:sz w:val="24"/>
          <w:szCs w:val="24"/>
        </w:rPr>
        <w:t xml:space="preserve"> </w:t>
      </w:r>
      <w:r w:rsidR="00C261D3" w:rsidRPr="00C570ED">
        <w:rPr>
          <w:rFonts w:ascii="Times New Roman" w:hAnsi="Times New Roman" w:cs="Times New Roman"/>
          <w:sz w:val="24"/>
          <w:szCs w:val="24"/>
        </w:rPr>
        <w:t xml:space="preserve">(contrasting with present </w:t>
      </w:r>
      <w:proofErr w:type="spellStart"/>
      <w:r w:rsidR="00C261D3" w:rsidRPr="00C570ED">
        <w:rPr>
          <w:rFonts w:ascii="Times New Roman" w:hAnsi="Times New Roman" w:cs="Times New Roman"/>
          <w:i/>
          <w:sz w:val="24"/>
          <w:szCs w:val="24"/>
        </w:rPr>
        <w:t>laṭ</w:t>
      </w:r>
      <w:proofErr w:type="spellEnd"/>
      <w:r w:rsidR="00C261D3" w:rsidRPr="00C570ED">
        <w:rPr>
          <w:rFonts w:ascii="Times New Roman" w:hAnsi="Times New Roman" w:cs="Times New Roman"/>
          <w:sz w:val="24"/>
          <w:szCs w:val="24"/>
        </w:rPr>
        <w:t xml:space="preserve">, aorist </w:t>
      </w:r>
      <w:proofErr w:type="spellStart"/>
      <w:r w:rsidR="00C261D3" w:rsidRPr="00C570ED">
        <w:rPr>
          <w:rFonts w:ascii="Times New Roman" w:hAnsi="Times New Roman" w:cs="Times New Roman"/>
          <w:i/>
          <w:sz w:val="24"/>
          <w:szCs w:val="24"/>
        </w:rPr>
        <w:t>luṅ</w:t>
      </w:r>
      <w:proofErr w:type="spellEnd"/>
      <w:r w:rsidR="00C261D3" w:rsidRPr="00C570ED">
        <w:rPr>
          <w:rFonts w:ascii="Times New Roman" w:hAnsi="Times New Roman" w:cs="Times New Roman"/>
          <w:sz w:val="24"/>
          <w:szCs w:val="24"/>
        </w:rPr>
        <w:t xml:space="preserve">, etc.). The marker </w:t>
      </w:r>
      <w:proofErr w:type="spellStart"/>
      <w:r w:rsidR="00C261D3" w:rsidRPr="00C570ED">
        <w:rPr>
          <w:rFonts w:ascii="Times New Roman" w:hAnsi="Times New Roman" w:cs="Times New Roman"/>
          <w:i/>
          <w:sz w:val="24"/>
          <w:szCs w:val="24"/>
        </w:rPr>
        <w:t>luṭ</w:t>
      </w:r>
      <w:proofErr w:type="spellEnd"/>
      <w:r w:rsidR="00C261D3" w:rsidRPr="00C570ED">
        <w:rPr>
          <w:rFonts w:ascii="Times New Roman" w:hAnsi="Times New Roman" w:cs="Times New Roman"/>
          <w:sz w:val="24"/>
          <w:szCs w:val="24"/>
        </w:rPr>
        <w:t xml:space="preserve"> </w:t>
      </w:r>
      <w:r w:rsidR="00C570ED" w:rsidRPr="00C570ED">
        <w:rPr>
          <w:rFonts w:ascii="Times New Roman" w:hAnsi="Times New Roman" w:cs="Times New Roman"/>
          <w:sz w:val="24"/>
          <w:szCs w:val="24"/>
        </w:rPr>
        <w:t>conditions the introduction of</w:t>
      </w:r>
      <w:r w:rsidR="00C261D3" w:rsidRPr="00C570ED">
        <w:rPr>
          <w:rFonts w:ascii="Times New Roman" w:hAnsi="Times New Roman" w:cs="Times New Roman"/>
          <w:sz w:val="24"/>
          <w:szCs w:val="24"/>
        </w:rPr>
        <w:t xml:space="preserve"> a suffix </w:t>
      </w:r>
      <w:r w:rsidR="00595FAF">
        <w:rPr>
          <w:rFonts w:ascii="Times New Roman" w:hAnsi="Times New Roman" w:cs="Times New Roman"/>
          <w:sz w:val="24"/>
          <w:szCs w:val="24"/>
        </w:rPr>
        <w:t>-</w:t>
      </w:r>
      <w:proofErr w:type="spellStart"/>
      <w:r w:rsidR="00C261D3" w:rsidRPr="00C570ED">
        <w:rPr>
          <w:rFonts w:ascii="Times New Roman" w:hAnsi="Times New Roman" w:cs="Times New Roman"/>
          <w:i/>
          <w:sz w:val="24"/>
          <w:szCs w:val="24"/>
        </w:rPr>
        <w:t>tās</w:t>
      </w:r>
      <w:proofErr w:type="spellEnd"/>
      <w:r w:rsidR="00C261D3" w:rsidRPr="00C570ED">
        <w:rPr>
          <w:rFonts w:ascii="Times New Roman" w:hAnsi="Times New Roman" w:cs="Times New Roman"/>
          <w:sz w:val="24"/>
          <w:szCs w:val="24"/>
        </w:rPr>
        <w:t xml:space="preserve"> (</w:t>
      </w:r>
      <w:proofErr w:type="spellStart"/>
      <w:r w:rsidR="00C261D3" w:rsidRPr="00C570ED">
        <w:rPr>
          <w:rFonts w:ascii="Times New Roman" w:hAnsi="Times New Roman" w:cs="Times New Roman"/>
          <w:sz w:val="24"/>
          <w:szCs w:val="24"/>
        </w:rPr>
        <w:t>Aṣṭ</w:t>
      </w:r>
      <w:proofErr w:type="spellEnd"/>
      <w:r w:rsidR="00C261D3" w:rsidRPr="00C570ED">
        <w:rPr>
          <w:rFonts w:ascii="Times New Roman" w:hAnsi="Times New Roman" w:cs="Times New Roman"/>
          <w:sz w:val="24"/>
          <w:szCs w:val="24"/>
        </w:rPr>
        <w:t xml:space="preserve"> 3.1.33), </w:t>
      </w:r>
      <w:r w:rsidR="00C570ED" w:rsidRPr="00C570ED">
        <w:rPr>
          <w:rFonts w:ascii="Times New Roman" w:hAnsi="Times New Roman" w:cs="Times New Roman"/>
          <w:sz w:val="24"/>
          <w:szCs w:val="24"/>
        </w:rPr>
        <w:t>entirely</w:t>
      </w:r>
      <w:r w:rsidR="00C570ED">
        <w:rPr>
          <w:rFonts w:ascii="Times New Roman" w:hAnsi="Times New Roman" w:cs="Times New Roman"/>
          <w:sz w:val="24"/>
          <w:szCs w:val="24"/>
        </w:rPr>
        <w:t xml:space="preserve"> parallel to</w:t>
      </w:r>
      <w:r w:rsidR="00C261D3">
        <w:rPr>
          <w:rFonts w:ascii="Times New Roman" w:hAnsi="Times New Roman" w:cs="Times New Roman"/>
          <w:sz w:val="24"/>
          <w:szCs w:val="24"/>
        </w:rPr>
        <w:t xml:space="preserve"> the tense/mood markers of the unambiguously synthetic tenses and moods.</w:t>
      </w:r>
      <w:r w:rsidR="00A4193C">
        <w:rPr>
          <w:rFonts w:ascii="Times New Roman" w:hAnsi="Times New Roman" w:cs="Times New Roman"/>
          <w:sz w:val="24"/>
          <w:szCs w:val="24"/>
        </w:rPr>
        <w:t xml:space="preserve"> The peculiarities of the inflectional endings of the periphrastic future, which reflect its origin in a collocation of agent noun plus copula, are treated by means of simple substitution rules (</w:t>
      </w:r>
      <w:proofErr w:type="spellStart"/>
      <w:r w:rsidR="00A4193C">
        <w:rPr>
          <w:rFonts w:ascii="Times New Roman" w:hAnsi="Times New Roman" w:cs="Times New Roman"/>
          <w:sz w:val="24"/>
          <w:szCs w:val="24"/>
        </w:rPr>
        <w:t>Aṣṭ</w:t>
      </w:r>
      <w:proofErr w:type="spellEnd"/>
      <w:r w:rsidR="00A4193C">
        <w:rPr>
          <w:rFonts w:ascii="Times New Roman" w:hAnsi="Times New Roman" w:cs="Times New Roman"/>
          <w:sz w:val="24"/>
          <w:szCs w:val="24"/>
        </w:rPr>
        <w:t xml:space="preserve"> 2.4.85, 7.4.50—52), in the same way that, for example, the endings specific to the perfect are derived by substitution of the ‘basic’ endings, </w:t>
      </w:r>
      <w:r w:rsidR="00A4193C">
        <w:rPr>
          <w:rFonts w:ascii="Times New Roman" w:hAnsi="Times New Roman" w:cs="Times New Roman"/>
          <w:sz w:val="24"/>
          <w:szCs w:val="24"/>
        </w:rPr>
        <w:lastRenderedPageBreak/>
        <w:t xml:space="preserve">and without any reference whatsoever to either the form of the agent noun in </w:t>
      </w:r>
      <w:r w:rsidR="00A4193C">
        <w:rPr>
          <w:rFonts w:ascii="Times New Roman" w:hAnsi="Times New Roman" w:cs="Times New Roman"/>
          <w:i/>
          <w:sz w:val="24"/>
          <w:szCs w:val="24"/>
        </w:rPr>
        <w:t>-</w:t>
      </w:r>
      <w:proofErr w:type="spellStart"/>
      <w:r w:rsidR="00A4193C">
        <w:rPr>
          <w:rFonts w:ascii="Times New Roman" w:hAnsi="Times New Roman" w:cs="Times New Roman"/>
          <w:i/>
          <w:sz w:val="24"/>
          <w:szCs w:val="24"/>
        </w:rPr>
        <w:t>t</w:t>
      </w:r>
      <w:r w:rsidR="00595FAF">
        <w:rPr>
          <w:rFonts w:ascii="Times New Roman" w:hAnsi="Times New Roman" w:cs="Times New Roman"/>
          <w:i/>
          <w:sz w:val="24"/>
          <w:szCs w:val="24"/>
        </w:rPr>
        <w:t>ṛ</w:t>
      </w:r>
      <w:proofErr w:type="spellEnd"/>
      <w:r w:rsidR="00A4193C">
        <w:rPr>
          <w:rFonts w:ascii="Times New Roman" w:hAnsi="Times New Roman" w:cs="Times New Roman"/>
          <w:sz w:val="24"/>
          <w:szCs w:val="24"/>
        </w:rPr>
        <w:t xml:space="preserve"> or to any forms of the verb </w:t>
      </w:r>
      <w:r w:rsidR="00A4193C">
        <w:rPr>
          <w:rFonts w:ascii="Times New Roman" w:hAnsi="Times New Roman" w:cs="Times New Roman"/>
          <w:i/>
          <w:sz w:val="24"/>
          <w:szCs w:val="24"/>
        </w:rPr>
        <w:t>as</w:t>
      </w:r>
      <w:r w:rsidR="00A4193C">
        <w:rPr>
          <w:rFonts w:ascii="Times New Roman" w:hAnsi="Times New Roman" w:cs="Times New Roman"/>
          <w:sz w:val="24"/>
          <w:szCs w:val="24"/>
        </w:rPr>
        <w:t xml:space="preserve"> ‘be’.</w:t>
      </w:r>
      <w:r w:rsidR="00595FAF">
        <w:rPr>
          <w:rStyle w:val="FootnoteReference"/>
          <w:rFonts w:ascii="Times New Roman" w:hAnsi="Times New Roman" w:cs="Times New Roman"/>
          <w:sz w:val="24"/>
          <w:szCs w:val="24"/>
        </w:rPr>
        <w:footnoteReference w:id="1"/>
      </w:r>
      <w:r w:rsidR="00A4193C">
        <w:rPr>
          <w:rFonts w:ascii="Times New Roman" w:hAnsi="Times New Roman" w:cs="Times New Roman"/>
          <w:sz w:val="24"/>
          <w:szCs w:val="24"/>
        </w:rPr>
        <w:t xml:space="preserve"> The only way in which the periphrastic future differs from any of the other synthetic tenses and moods, for </w:t>
      </w:r>
      <w:proofErr w:type="spellStart"/>
      <w:r w:rsidR="00A4193C">
        <w:rPr>
          <w:rFonts w:ascii="Times New Roman" w:hAnsi="Times New Roman" w:cs="Times New Roman"/>
          <w:sz w:val="24"/>
          <w:szCs w:val="24"/>
        </w:rPr>
        <w:t>Pāṇini</w:t>
      </w:r>
      <w:proofErr w:type="spellEnd"/>
      <w:r w:rsidR="00A4193C">
        <w:rPr>
          <w:rFonts w:ascii="Times New Roman" w:hAnsi="Times New Roman" w:cs="Times New Roman"/>
          <w:sz w:val="24"/>
          <w:szCs w:val="24"/>
        </w:rPr>
        <w:t>, is that it does not behave like other finite verbs in losing its accent when non-initial in main clauses (</w:t>
      </w:r>
      <w:proofErr w:type="spellStart"/>
      <w:r w:rsidR="00A4193C">
        <w:rPr>
          <w:rFonts w:ascii="Times New Roman" w:hAnsi="Times New Roman" w:cs="Times New Roman"/>
          <w:sz w:val="24"/>
          <w:szCs w:val="24"/>
        </w:rPr>
        <w:t>Aṣṭ</w:t>
      </w:r>
      <w:proofErr w:type="spellEnd"/>
      <w:r w:rsidR="00A4193C">
        <w:rPr>
          <w:rFonts w:ascii="Times New Roman" w:hAnsi="Times New Roman" w:cs="Times New Roman"/>
          <w:sz w:val="24"/>
          <w:szCs w:val="24"/>
        </w:rPr>
        <w:t xml:space="preserve">. 8.1.29). This historically reflects its origin in an expression containing a noun (which would not lose its accent in this context), but for </w:t>
      </w:r>
      <w:proofErr w:type="spellStart"/>
      <w:r w:rsidR="00A4193C">
        <w:rPr>
          <w:rFonts w:ascii="Times New Roman" w:hAnsi="Times New Roman" w:cs="Times New Roman"/>
          <w:sz w:val="24"/>
          <w:szCs w:val="24"/>
        </w:rPr>
        <w:t>Pāṇini</w:t>
      </w:r>
      <w:proofErr w:type="spellEnd"/>
      <w:r w:rsidR="00A4193C">
        <w:rPr>
          <w:rFonts w:ascii="Times New Roman" w:hAnsi="Times New Roman" w:cs="Times New Roman"/>
          <w:sz w:val="24"/>
          <w:szCs w:val="24"/>
        </w:rPr>
        <w:t xml:space="preserve"> is nothing more than an exception to the general rule for synthetic finite verbs.</w:t>
      </w:r>
    </w:p>
    <w:p w:rsidR="00A4193C" w:rsidRDefault="000152DD" w:rsidP="00B5536F">
      <w:pPr>
        <w:rPr>
          <w:rFonts w:ascii="Times New Roman" w:hAnsi="Times New Roman" w:cs="Times New Roman"/>
          <w:sz w:val="24"/>
          <w:szCs w:val="24"/>
        </w:rPr>
      </w:pPr>
      <w:r>
        <w:rPr>
          <w:rFonts w:ascii="Times New Roman" w:hAnsi="Times New Roman" w:cs="Times New Roman"/>
          <w:sz w:val="24"/>
          <w:szCs w:val="24"/>
        </w:rPr>
        <w:t xml:space="preserve">With the periphrastic perfect, the situation is different. </w:t>
      </w:r>
      <w:proofErr w:type="spellStart"/>
      <w:r>
        <w:rPr>
          <w:rFonts w:ascii="Times New Roman" w:hAnsi="Times New Roman" w:cs="Times New Roman"/>
          <w:sz w:val="24"/>
          <w:szCs w:val="24"/>
        </w:rPr>
        <w:t>Aṣṭ</w:t>
      </w:r>
      <w:proofErr w:type="spellEnd"/>
      <w:r>
        <w:rPr>
          <w:rFonts w:ascii="Times New Roman" w:hAnsi="Times New Roman" w:cs="Times New Roman"/>
          <w:sz w:val="24"/>
          <w:szCs w:val="24"/>
        </w:rPr>
        <w:t xml:space="preserve">. 3.1.35–39 state the introduction of the suffix </w:t>
      </w:r>
      <w:r>
        <w:rPr>
          <w:rFonts w:ascii="Times New Roman" w:hAnsi="Times New Roman" w:cs="Times New Roman"/>
          <w:i/>
          <w:sz w:val="24"/>
          <w:szCs w:val="24"/>
        </w:rPr>
        <w:t>-</w:t>
      </w:r>
      <w:proofErr w:type="spellStart"/>
      <w:r>
        <w:rPr>
          <w:rFonts w:ascii="Times New Roman" w:hAnsi="Times New Roman" w:cs="Times New Roman"/>
          <w:i/>
          <w:sz w:val="24"/>
          <w:szCs w:val="24"/>
        </w:rPr>
        <w:t>ām</w:t>
      </w:r>
      <w:proofErr w:type="spellEnd"/>
      <w:r>
        <w:rPr>
          <w:rFonts w:ascii="Times New Roman" w:hAnsi="Times New Roman" w:cs="Times New Roman"/>
          <w:sz w:val="24"/>
          <w:szCs w:val="24"/>
        </w:rPr>
        <w:t xml:space="preserve"> after the relevant set of verbs / verbal stems when followed by the perfect marker </w:t>
      </w:r>
      <w:proofErr w:type="spellStart"/>
      <w:r>
        <w:rPr>
          <w:rFonts w:ascii="Times New Roman" w:hAnsi="Times New Roman" w:cs="Times New Roman"/>
          <w:i/>
          <w:sz w:val="24"/>
          <w:szCs w:val="24"/>
        </w:rPr>
        <w:t>liṭ</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example:</w:t>
      </w:r>
    </w:p>
    <w:p w:rsidR="000152DD" w:rsidRDefault="000152DD" w:rsidP="000152DD">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gamay</w:t>
      </w:r>
      <w:proofErr w:type="spellEnd"/>
      <w:r>
        <w:rPr>
          <w:rFonts w:ascii="Times New Roman" w:hAnsi="Times New Roman" w:cs="Times New Roman"/>
          <w:sz w:val="24"/>
          <w:szCs w:val="24"/>
        </w:rPr>
        <w:t xml:space="preserve"> + </w:t>
      </w:r>
      <w:proofErr w:type="spellStart"/>
      <w:r w:rsidRPr="000152DD">
        <w:rPr>
          <w:rFonts w:ascii="Times New Roman" w:hAnsi="Times New Roman" w:cs="Times New Roman"/>
          <w:i/>
          <w:sz w:val="24"/>
          <w:szCs w:val="24"/>
        </w:rPr>
        <w:t>liṭ</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gamay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ām</w:t>
      </w:r>
      <w:proofErr w:type="spellEnd"/>
      <w:r>
        <w:rPr>
          <w:rFonts w:ascii="Times New Roman" w:hAnsi="Times New Roman" w:cs="Times New Roman"/>
          <w:sz w:val="24"/>
          <w:szCs w:val="24"/>
        </w:rPr>
        <w:t xml:space="preserve"> + </w:t>
      </w:r>
      <w:proofErr w:type="spellStart"/>
      <w:r>
        <w:rPr>
          <w:rFonts w:ascii="Times New Roman" w:hAnsi="Times New Roman" w:cs="Times New Roman"/>
          <w:i/>
          <w:sz w:val="24"/>
          <w:szCs w:val="24"/>
        </w:rPr>
        <w:t>liṭ</w:t>
      </w:r>
      <w:proofErr w:type="spellEnd"/>
    </w:p>
    <w:p w:rsidR="000152DD" w:rsidRPr="00BC1517" w:rsidRDefault="000152DD" w:rsidP="000152DD">
      <w:pPr>
        <w:rPr>
          <w:rFonts w:ascii="Times New Roman" w:hAnsi="Times New Roman" w:cs="Times New Roman"/>
          <w:sz w:val="24"/>
          <w:szCs w:val="24"/>
        </w:rPr>
      </w:pPr>
      <w:r>
        <w:rPr>
          <w:rFonts w:ascii="Times New Roman" w:hAnsi="Times New Roman" w:cs="Times New Roman"/>
          <w:sz w:val="24"/>
          <w:szCs w:val="24"/>
        </w:rPr>
        <w:t xml:space="preserve">Crucially, </w:t>
      </w:r>
      <w:proofErr w:type="spellStart"/>
      <w:r>
        <w:rPr>
          <w:rFonts w:ascii="Times New Roman" w:hAnsi="Times New Roman" w:cs="Times New Roman"/>
          <w:sz w:val="24"/>
          <w:szCs w:val="24"/>
        </w:rPr>
        <w:t>Aṣṭ</w:t>
      </w:r>
      <w:proofErr w:type="spellEnd"/>
      <w:r>
        <w:rPr>
          <w:rFonts w:ascii="Times New Roman" w:hAnsi="Times New Roman" w:cs="Times New Roman"/>
          <w:sz w:val="24"/>
          <w:szCs w:val="24"/>
        </w:rPr>
        <w:t xml:space="preserve"> 3.1.40 introduces the verb </w:t>
      </w:r>
      <w:proofErr w:type="spellStart"/>
      <w:r>
        <w:rPr>
          <w:rFonts w:ascii="Times New Roman" w:hAnsi="Times New Roman" w:cs="Times New Roman"/>
          <w:i/>
          <w:sz w:val="24"/>
          <w:szCs w:val="24"/>
        </w:rPr>
        <w:t>kṛ</w:t>
      </w:r>
      <w:proofErr w:type="spellEnd"/>
      <w:r>
        <w:rPr>
          <w:rFonts w:ascii="Times New Roman" w:hAnsi="Times New Roman" w:cs="Times New Roman"/>
          <w:sz w:val="24"/>
          <w:szCs w:val="24"/>
        </w:rPr>
        <w:t xml:space="preserve"> ‘do, make’</w:t>
      </w:r>
      <w:r w:rsidR="00F13F55">
        <w:rPr>
          <w:rFonts w:ascii="Times New Roman" w:hAnsi="Times New Roman" w:cs="Times New Roman"/>
          <w:sz w:val="24"/>
          <w:szCs w:val="24"/>
        </w:rPr>
        <w:t xml:space="preserve"> (</w:t>
      </w:r>
      <w:proofErr w:type="spellStart"/>
      <w:r w:rsidR="00F13F55">
        <w:rPr>
          <w:rFonts w:ascii="Times New Roman" w:hAnsi="Times New Roman" w:cs="Times New Roman"/>
          <w:sz w:val="24"/>
          <w:szCs w:val="24"/>
        </w:rPr>
        <w:t>Pāṇini’s</w:t>
      </w:r>
      <w:proofErr w:type="spellEnd"/>
      <w:r w:rsidR="00F13F55">
        <w:rPr>
          <w:rFonts w:ascii="Times New Roman" w:hAnsi="Times New Roman" w:cs="Times New Roman"/>
          <w:sz w:val="24"/>
          <w:szCs w:val="24"/>
        </w:rPr>
        <w:t xml:space="preserve"> </w:t>
      </w:r>
      <w:proofErr w:type="spellStart"/>
      <w:r w:rsidR="00F13F55">
        <w:rPr>
          <w:rFonts w:ascii="Times New Roman" w:hAnsi="Times New Roman" w:cs="Times New Roman"/>
          <w:i/>
          <w:sz w:val="24"/>
          <w:szCs w:val="24"/>
        </w:rPr>
        <w:t>kṛÑ</w:t>
      </w:r>
      <w:proofErr w:type="spellEnd"/>
      <w:r w:rsidR="00F13F55">
        <w:rPr>
          <w:rFonts w:ascii="Times New Roman" w:hAnsi="Times New Roman" w:cs="Times New Roman"/>
          <w:sz w:val="24"/>
          <w:szCs w:val="24"/>
        </w:rPr>
        <w:t>)</w:t>
      </w:r>
      <w:r>
        <w:rPr>
          <w:rFonts w:ascii="Times New Roman" w:hAnsi="Times New Roman" w:cs="Times New Roman"/>
          <w:sz w:val="24"/>
          <w:szCs w:val="24"/>
        </w:rPr>
        <w:t xml:space="preserve"> following this </w:t>
      </w:r>
      <w:proofErr w:type="spellStart"/>
      <w:r>
        <w:rPr>
          <w:rFonts w:ascii="Times New Roman" w:hAnsi="Times New Roman" w:cs="Times New Roman"/>
          <w:i/>
          <w:sz w:val="24"/>
          <w:szCs w:val="24"/>
        </w:rPr>
        <w:t>ām</w:t>
      </w:r>
      <w:proofErr w:type="spellEnd"/>
      <w:r>
        <w:rPr>
          <w:rFonts w:ascii="Times New Roman" w:hAnsi="Times New Roman" w:cs="Times New Roman"/>
          <w:sz w:val="24"/>
          <w:szCs w:val="24"/>
        </w:rPr>
        <w:t>.</w:t>
      </w:r>
      <w:r w:rsidR="00C77A1D">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The rule uses the word </w:t>
      </w:r>
      <w:proofErr w:type="spellStart"/>
      <w:r>
        <w:rPr>
          <w:rFonts w:ascii="Times New Roman" w:hAnsi="Times New Roman" w:cs="Times New Roman"/>
          <w:i/>
          <w:sz w:val="24"/>
          <w:szCs w:val="24"/>
        </w:rPr>
        <w:t>anuprayujyate</w:t>
      </w:r>
      <w:proofErr w:type="spellEnd"/>
      <w:r>
        <w:rPr>
          <w:rFonts w:ascii="Times New Roman" w:hAnsi="Times New Roman" w:cs="Times New Roman"/>
          <w:sz w:val="24"/>
          <w:szCs w:val="24"/>
        </w:rPr>
        <w:t xml:space="preserve"> ‘is employed in addition after’</w:t>
      </w:r>
      <w:r w:rsidR="00BC1517">
        <w:rPr>
          <w:rFonts w:ascii="Times New Roman" w:hAnsi="Times New Roman" w:cs="Times New Roman"/>
          <w:sz w:val="24"/>
          <w:szCs w:val="24"/>
        </w:rPr>
        <w:t xml:space="preserve">, which is here used to mark this use of </w:t>
      </w:r>
      <w:proofErr w:type="spellStart"/>
      <w:r w:rsidR="00BC1517">
        <w:rPr>
          <w:rFonts w:ascii="Times New Roman" w:hAnsi="Times New Roman" w:cs="Times New Roman"/>
          <w:i/>
          <w:sz w:val="24"/>
          <w:szCs w:val="24"/>
        </w:rPr>
        <w:t>kṛ</w:t>
      </w:r>
      <w:proofErr w:type="spellEnd"/>
      <w:r w:rsidR="00BC1517">
        <w:rPr>
          <w:rFonts w:ascii="Times New Roman" w:hAnsi="Times New Roman" w:cs="Times New Roman"/>
          <w:sz w:val="24"/>
          <w:szCs w:val="24"/>
        </w:rPr>
        <w:t xml:space="preserve"> as distinct from other ordinary uses of the verb. At </w:t>
      </w:r>
      <w:proofErr w:type="spellStart"/>
      <w:r w:rsidR="00BC1517">
        <w:rPr>
          <w:rFonts w:ascii="Times New Roman" w:hAnsi="Times New Roman" w:cs="Times New Roman"/>
          <w:sz w:val="24"/>
          <w:szCs w:val="24"/>
        </w:rPr>
        <w:t>Aṣṭ</w:t>
      </w:r>
      <w:proofErr w:type="spellEnd"/>
      <w:r w:rsidR="00BC1517">
        <w:rPr>
          <w:rFonts w:ascii="Times New Roman" w:hAnsi="Times New Roman" w:cs="Times New Roman"/>
          <w:sz w:val="24"/>
          <w:szCs w:val="24"/>
        </w:rPr>
        <w:t xml:space="preserve">. 1.3.63 this ‘additional employment’ of </w:t>
      </w:r>
      <w:proofErr w:type="spellStart"/>
      <w:r w:rsidR="00BC1517">
        <w:rPr>
          <w:rFonts w:ascii="Times New Roman" w:hAnsi="Times New Roman" w:cs="Times New Roman"/>
          <w:i/>
          <w:sz w:val="24"/>
          <w:szCs w:val="24"/>
        </w:rPr>
        <w:t>kṛ</w:t>
      </w:r>
      <w:proofErr w:type="spellEnd"/>
      <w:r w:rsidR="00BC1517">
        <w:rPr>
          <w:rFonts w:ascii="Times New Roman" w:hAnsi="Times New Roman" w:cs="Times New Roman"/>
          <w:sz w:val="24"/>
          <w:szCs w:val="24"/>
        </w:rPr>
        <w:t xml:space="preserve"> is referred to using the associated noun, </w:t>
      </w:r>
      <w:proofErr w:type="spellStart"/>
      <w:r w:rsidR="00BC1517">
        <w:rPr>
          <w:rFonts w:ascii="Times New Roman" w:hAnsi="Times New Roman" w:cs="Times New Roman"/>
          <w:i/>
          <w:sz w:val="24"/>
          <w:szCs w:val="24"/>
        </w:rPr>
        <w:t>anuprayoga</w:t>
      </w:r>
      <w:proofErr w:type="spellEnd"/>
      <w:r w:rsidR="00BC1517">
        <w:rPr>
          <w:rFonts w:ascii="Times New Roman" w:hAnsi="Times New Roman" w:cs="Times New Roman"/>
          <w:sz w:val="24"/>
          <w:szCs w:val="24"/>
        </w:rPr>
        <w:t xml:space="preserve">, ensuring that the scope of that rule applies only to </w:t>
      </w:r>
      <w:proofErr w:type="spellStart"/>
      <w:r w:rsidR="00BC1517">
        <w:rPr>
          <w:rFonts w:ascii="Times New Roman" w:hAnsi="Times New Roman" w:cs="Times New Roman"/>
          <w:i/>
          <w:sz w:val="24"/>
          <w:szCs w:val="24"/>
        </w:rPr>
        <w:t>kṛ</w:t>
      </w:r>
      <w:proofErr w:type="spellEnd"/>
      <w:r w:rsidR="00BC1517">
        <w:rPr>
          <w:rFonts w:ascii="Times New Roman" w:hAnsi="Times New Roman" w:cs="Times New Roman"/>
          <w:sz w:val="24"/>
          <w:szCs w:val="24"/>
        </w:rPr>
        <w:t xml:space="preserve"> used (in our terms) as an auxiliary in the periphrastic perfect, and not to </w:t>
      </w:r>
      <w:proofErr w:type="spellStart"/>
      <w:r w:rsidR="00BC1517">
        <w:rPr>
          <w:rFonts w:ascii="Times New Roman" w:hAnsi="Times New Roman" w:cs="Times New Roman"/>
          <w:i/>
          <w:sz w:val="24"/>
          <w:szCs w:val="24"/>
        </w:rPr>
        <w:t>kṛ</w:t>
      </w:r>
      <w:proofErr w:type="spellEnd"/>
      <w:r w:rsidR="00BC1517">
        <w:rPr>
          <w:rFonts w:ascii="Times New Roman" w:hAnsi="Times New Roman" w:cs="Times New Roman"/>
          <w:sz w:val="24"/>
          <w:szCs w:val="24"/>
        </w:rPr>
        <w:t xml:space="preserve"> in other contexts. This is the closest </w:t>
      </w:r>
      <w:proofErr w:type="spellStart"/>
      <w:r w:rsidR="00BC1517">
        <w:rPr>
          <w:rFonts w:ascii="Times New Roman" w:hAnsi="Times New Roman" w:cs="Times New Roman"/>
          <w:sz w:val="24"/>
          <w:szCs w:val="24"/>
        </w:rPr>
        <w:t>Pāṇini</w:t>
      </w:r>
      <w:proofErr w:type="spellEnd"/>
      <w:r w:rsidR="00BC1517">
        <w:rPr>
          <w:rFonts w:ascii="Times New Roman" w:hAnsi="Times New Roman" w:cs="Times New Roman"/>
          <w:sz w:val="24"/>
          <w:szCs w:val="24"/>
        </w:rPr>
        <w:t xml:space="preserve"> comes to an explicit re</w:t>
      </w:r>
      <w:r w:rsidR="00C77A1D">
        <w:rPr>
          <w:rFonts w:ascii="Times New Roman" w:hAnsi="Times New Roman" w:cs="Times New Roman"/>
          <w:sz w:val="24"/>
          <w:szCs w:val="24"/>
        </w:rPr>
        <w:t>cognition of</w:t>
      </w:r>
      <w:r w:rsidR="00BC1517">
        <w:rPr>
          <w:rFonts w:ascii="Times New Roman" w:hAnsi="Times New Roman" w:cs="Times New Roman"/>
          <w:sz w:val="24"/>
          <w:szCs w:val="24"/>
        </w:rPr>
        <w:t xml:space="preserve"> periphrastic </w:t>
      </w:r>
      <w:r w:rsidR="00C77A1D">
        <w:rPr>
          <w:rFonts w:ascii="Times New Roman" w:hAnsi="Times New Roman" w:cs="Times New Roman"/>
          <w:sz w:val="24"/>
          <w:szCs w:val="24"/>
        </w:rPr>
        <w:t xml:space="preserve">expression. </w:t>
      </w:r>
    </w:p>
    <w:p w:rsidR="00A4193C" w:rsidRDefault="00C77A1D" w:rsidP="00B5536F">
      <w:pPr>
        <w:rPr>
          <w:rFonts w:ascii="Times New Roman" w:hAnsi="Times New Roman" w:cs="Times New Roman"/>
          <w:sz w:val="24"/>
          <w:szCs w:val="24"/>
        </w:rPr>
      </w:pPr>
      <w:r>
        <w:rPr>
          <w:rFonts w:ascii="Times New Roman" w:hAnsi="Times New Roman" w:cs="Times New Roman"/>
          <w:sz w:val="24"/>
          <w:szCs w:val="24"/>
        </w:rPr>
        <w:t xml:space="preserve">This introduction of </w:t>
      </w:r>
      <w:proofErr w:type="spellStart"/>
      <w:r>
        <w:rPr>
          <w:rFonts w:ascii="Times New Roman" w:hAnsi="Times New Roman" w:cs="Times New Roman"/>
          <w:i/>
          <w:sz w:val="24"/>
          <w:szCs w:val="24"/>
        </w:rPr>
        <w:t>kṛ</w:t>
      </w:r>
      <w:proofErr w:type="spellEnd"/>
      <w:r>
        <w:rPr>
          <w:rFonts w:ascii="Times New Roman" w:hAnsi="Times New Roman" w:cs="Times New Roman"/>
          <w:sz w:val="24"/>
          <w:szCs w:val="24"/>
        </w:rPr>
        <w:t xml:space="preserve"> is specified as occurring </w:t>
      </w:r>
      <w:r>
        <w:rPr>
          <w:rFonts w:ascii="Times New Roman" w:hAnsi="Times New Roman" w:cs="Times New Roman"/>
          <w:i/>
          <w:sz w:val="24"/>
          <w:szCs w:val="24"/>
        </w:rPr>
        <w:t xml:space="preserve">before </w:t>
      </w:r>
      <w:proofErr w:type="spellStart"/>
      <w:r>
        <w:rPr>
          <w:rFonts w:ascii="Times New Roman" w:hAnsi="Times New Roman" w:cs="Times New Roman"/>
          <w:i/>
          <w:sz w:val="24"/>
          <w:szCs w:val="24"/>
        </w:rPr>
        <w:t>liṭ</w:t>
      </w:r>
      <w:proofErr w:type="spellEnd"/>
      <w:r>
        <w:rPr>
          <w:rFonts w:ascii="Times New Roman" w:hAnsi="Times New Roman" w:cs="Times New Roman"/>
          <w:sz w:val="24"/>
          <w:szCs w:val="24"/>
        </w:rPr>
        <w:t xml:space="preserve">, which implies the </w:t>
      </w:r>
      <w:r w:rsidR="00F13F55">
        <w:rPr>
          <w:rFonts w:ascii="Times New Roman" w:hAnsi="Times New Roman" w:cs="Times New Roman"/>
          <w:sz w:val="24"/>
          <w:szCs w:val="24"/>
        </w:rPr>
        <w:t xml:space="preserve">introduction of the sequence </w:t>
      </w:r>
      <w:proofErr w:type="spellStart"/>
      <w:r w:rsidR="00F13F55">
        <w:rPr>
          <w:rFonts w:ascii="Times New Roman" w:hAnsi="Times New Roman" w:cs="Times New Roman"/>
          <w:i/>
          <w:sz w:val="24"/>
          <w:szCs w:val="24"/>
        </w:rPr>
        <w:t>kṛ</w:t>
      </w:r>
      <w:proofErr w:type="spellEnd"/>
      <w:r w:rsidR="00F13F55">
        <w:rPr>
          <w:rFonts w:ascii="Times New Roman" w:hAnsi="Times New Roman" w:cs="Times New Roman"/>
          <w:sz w:val="24"/>
          <w:szCs w:val="24"/>
        </w:rPr>
        <w:t xml:space="preserve"> + </w:t>
      </w:r>
      <w:proofErr w:type="spellStart"/>
      <w:r w:rsidR="00F13F55">
        <w:rPr>
          <w:rFonts w:ascii="Times New Roman" w:hAnsi="Times New Roman" w:cs="Times New Roman"/>
          <w:i/>
          <w:sz w:val="24"/>
          <w:szCs w:val="24"/>
        </w:rPr>
        <w:t>liṭ</w:t>
      </w:r>
      <w:proofErr w:type="spellEnd"/>
      <w:r w:rsidR="00F13F55">
        <w:rPr>
          <w:rFonts w:ascii="Times New Roman" w:hAnsi="Times New Roman" w:cs="Times New Roman"/>
          <w:sz w:val="24"/>
          <w:szCs w:val="24"/>
        </w:rPr>
        <w:t xml:space="preserve">, which will produce the perfect forms of this verb. The </w:t>
      </w:r>
      <w:proofErr w:type="spellStart"/>
      <w:r w:rsidR="00F13F55">
        <w:rPr>
          <w:rFonts w:ascii="Times New Roman" w:hAnsi="Times New Roman" w:cs="Times New Roman"/>
          <w:i/>
          <w:sz w:val="24"/>
          <w:szCs w:val="24"/>
        </w:rPr>
        <w:t>liṭ</w:t>
      </w:r>
      <w:proofErr w:type="spellEnd"/>
      <w:r w:rsidR="00F13F55">
        <w:rPr>
          <w:rFonts w:ascii="Times New Roman" w:hAnsi="Times New Roman" w:cs="Times New Roman"/>
          <w:i/>
          <w:sz w:val="24"/>
          <w:szCs w:val="24"/>
        </w:rPr>
        <w:t xml:space="preserve"> </w:t>
      </w:r>
      <w:r w:rsidR="00F13F55">
        <w:rPr>
          <w:rFonts w:ascii="Times New Roman" w:hAnsi="Times New Roman" w:cs="Times New Roman"/>
          <w:sz w:val="24"/>
          <w:szCs w:val="24"/>
        </w:rPr>
        <w:t xml:space="preserve">which originally follows the lexical stem is deleted by </w:t>
      </w:r>
      <w:proofErr w:type="spellStart"/>
      <w:r w:rsidR="00F13F55">
        <w:rPr>
          <w:rFonts w:ascii="Times New Roman" w:hAnsi="Times New Roman" w:cs="Times New Roman"/>
          <w:sz w:val="24"/>
          <w:szCs w:val="24"/>
        </w:rPr>
        <w:t>Aṣṭ</w:t>
      </w:r>
      <w:proofErr w:type="spellEnd"/>
      <w:r w:rsidR="00F13F55">
        <w:rPr>
          <w:rFonts w:ascii="Times New Roman" w:hAnsi="Times New Roman" w:cs="Times New Roman"/>
          <w:sz w:val="24"/>
          <w:szCs w:val="24"/>
        </w:rPr>
        <w:t>. 2.4.81.</w:t>
      </w:r>
      <w:r w:rsidR="00D74BEB">
        <w:rPr>
          <w:rFonts w:ascii="Times New Roman" w:hAnsi="Times New Roman" w:cs="Times New Roman"/>
          <w:sz w:val="24"/>
          <w:szCs w:val="24"/>
        </w:rPr>
        <w:t xml:space="preserve"> (The introduction of a new, and deletion of the old, </w:t>
      </w:r>
      <w:proofErr w:type="spellStart"/>
      <w:r w:rsidR="00D74BEB">
        <w:rPr>
          <w:rFonts w:ascii="Times New Roman" w:hAnsi="Times New Roman" w:cs="Times New Roman"/>
          <w:i/>
          <w:sz w:val="24"/>
          <w:szCs w:val="24"/>
        </w:rPr>
        <w:t>liṭ</w:t>
      </w:r>
      <w:proofErr w:type="spellEnd"/>
      <w:r w:rsidR="00D74BEB">
        <w:rPr>
          <w:rFonts w:ascii="Times New Roman" w:hAnsi="Times New Roman" w:cs="Times New Roman"/>
          <w:sz w:val="24"/>
          <w:szCs w:val="24"/>
        </w:rPr>
        <w:t xml:space="preserve"> is necessary to ensure the correct scope of further morphological operations, such as reduplication, conditioned by </w:t>
      </w:r>
      <w:proofErr w:type="spellStart"/>
      <w:r w:rsidR="00D74BEB">
        <w:rPr>
          <w:rFonts w:ascii="Times New Roman" w:hAnsi="Times New Roman" w:cs="Times New Roman"/>
          <w:i/>
          <w:sz w:val="24"/>
          <w:szCs w:val="24"/>
        </w:rPr>
        <w:t>liṭ</w:t>
      </w:r>
      <w:proofErr w:type="spellEnd"/>
      <w:r w:rsidR="00D74BEB">
        <w:rPr>
          <w:rFonts w:ascii="Times New Roman" w:hAnsi="Times New Roman" w:cs="Times New Roman"/>
          <w:sz w:val="24"/>
          <w:szCs w:val="24"/>
        </w:rPr>
        <w:t>.)</w:t>
      </w:r>
      <w:r w:rsidR="00F13F55">
        <w:rPr>
          <w:rFonts w:ascii="Times New Roman" w:hAnsi="Times New Roman" w:cs="Times New Roman"/>
          <w:sz w:val="24"/>
          <w:szCs w:val="24"/>
        </w:rPr>
        <w:t xml:space="preserve"> We therefore have the following derivation:</w:t>
      </w:r>
    </w:p>
    <w:p w:rsidR="00F13F55" w:rsidRDefault="00F13F55" w:rsidP="00F13F55">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gamay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ām</w:t>
      </w:r>
      <w:proofErr w:type="spellEnd"/>
      <w:r>
        <w:rPr>
          <w:rFonts w:ascii="Times New Roman" w:hAnsi="Times New Roman" w:cs="Times New Roman"/>
          <w:sz w:val="24"/>
          <w:szCs w:val="24"/>
        </w:rPr>
        <w:t xml:space="preserve"> + </w:t>
      </w:r>
      <w:proofErr w:type="spellStart"/>
      <w:r>
        <w:rPr>
          <w:rFonts w:ascii="Times New Roman" w:hAnsi="Times New Roman" w:cs="Times New Roman"/>
          <w:i/>
          <w:sz w:val="24"/>
          <w:szCs w:val="24"/>
        </w:rPr>
        <w:t>liṭ</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gamay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ām</w:t>
      </w:r>
      <w:proofErr w:type="spellEnd"/>
      <w:r>
        <w:rPr>
          <w:rFonts w:ascii="Times New Roman" w:hAnsi="Times New Roman" w:cs="Times New Roman"/>
          <w:sz w:val="24"/>
          <w:szCs w:val="24"/>
        </w:rPr>
        <w:t xml:space="preserve"> +</w:t>
      </w:r>
      <w:r w:rsidR="00DF123A">
        <w:rPr>
          <w:rFonts w:ascii="Times New Roman" w:hAnsi="Times New Roman" w:cs="Times New Roman"/>
          <w:sz w:val="24"/>
          <w:szCs w:val="24"/>
        </w:rPr>
        <w:t xml:space="preserve"> </w:t>
      </w:r>
      <w:proofErr w:type="spellStart"/>
      <w:r w:rsidR="00DF123A" w:rsidRPr="00DF123A">
        <w:rPr>
          <w:rFonts w:ascii="Times New Roman" w:hAnsi="Times New Roman" w:cs="Times New Roman"/>
          <w:i/>
          <w:strike/>
          <w:sz w:val="24"/>
          <w:szCs w:val="24"/>
        </w:rPr>
        <w:t>liṭ</w:t>
      </w:r>
      <w:proofErr w:type="spellEnd"/>
      <w:r w:rsidR="00DF123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kṛÑ</w:t>
      </w:r>
      <w:proofErr w:type="spellEnd"/>
      <w:r>
        <w:rPr>
          <w:rFonts w:ascii="Times New Roman" w:hAnsi="Times New Roman" w:cs="Times New Roman"/>
          <w:sz w:val="24"/>
          <w:szCs w:val="24"/>
        </w:rPr>
        <w:t xml:space="preserve"> + </w:t>
      </w:r>
      <w:proofErr w:type="spellStart"/>
      <w:r>
        <w:rPr>
          <w:rFonts w:ascii="Times New Roman" w:hAnsi="Times New Roman" w:cs="Times New Roman"/>
          <w:i/>
          <w:sz w:val="24"/>
          <w:szCs w:val="24"/>
        </w:rPr>
        <w:t>liṭ</w:t>
      </w:r>
      <w:proofErr w:type="spellEnd"/>
    </w:p>
    <w:p w:rsidR="00F13F55" w:rsidRDefault="00F13F55" w:rsidP="00F13F55">
      <w:pPr>
        <w:rPr>
          <w:rFonts w:ascii="Times New Roman" w:hAnsi="Times New Roman" w:cs="Times New Roman"/>
          <w:sz w:val="24"/>
          <w:szCs w:val="24"/>
        </w:rPr>
      </w:pPr>
      <w:r>
        <w:rPr>
          <w:rFonts w:ascii="Times New Roman" w:hAnsi="Times New Roman" w:cs="Times New Roman"/>
          <w:sz w:val="24"/>
          <w:szCs w:val="24"/>
        </w:rPr>
        <w:t xml:space="preserve">Following the ordinary rules of suffixation, substitution and sandhi, this will produce a periphrastic form such as </w:t>
      </w:r>
      <w:proofErr w:type="spellStart"/>
      <w:r>
        <w:rPr>
          <w:rFonts w:ascii="Times New Roman" w:hAnsi="Times New Roman" w:cs="Times New Roman"/>
          <w:i/>
          <w:sz w:val="24"/>
          <w:szCs w:val="24"/>
        </w:rPr>
        <w:t>gamayāṃ</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cakāra</w:t>
      </w:r>
      <w:proofErr w:type="spellEnd"/>
      <w:r>
        <w:rPr>
          <w:rFonts w:ascii="Times New Roman" w:hAnsi="Times New Roman" w:cs="Times New Roman"/>
          <w:sz w:val="24"/>
          <w:szCs w:val="24"/>
        </w:rPr>
        <w:t xml:space="preserve">. The processes which apply to derive the form of the auxiliary are exactly the same processes which apply to </w:t>
      </w:r>
      <w:proofErr w:type="spellStart"/>
      <w:r>
        <w:rPr>
          <w:rFonts w:ascii="Times New Roman" w:hAnsi="Times New Roman" w:cs="Times New Roman"/>
          <w:i/>
          <w:sz w:val="24"/>
          <w:szCs w:val="24"/>
        </w:rPr>
        <w:t>kṛ</w:t>
      </w:r>
      <w:proofErr w:type="spellEnd"/>
      <w:r>
        <w:rPr>
          <w:rFonts w:ascii="Times New Roman" w:hAnsi="Times New Roman" w:cs="Times New Roman"/>
          <w:sz w:val="24"/>
          <w:szCs w:val="24"/>
        </w:rPr>
        <w:t xml:space="preserve"> when used as a lexical verb. </w:t>
      </w:r>
      <w:proofErr w:type="spellStart"/>
      <w:r>
        <w:rPr>
          <w:rFonts w:ascii="Times New Roman" w:hAnsi="Times New Roman" w:cs="Times New Roman"/>
          <w:sz w:val="24"/>
          <w:szCs w:val="24"/>
        </w:rPr>
        <w:t>Aṣṭ</w:t>
      </w:r>
      <w:proofErr w:type="spellEnd"/>
      <w:r>
        <w:rPr>
          <w:rFonts w:ascii="Times New Roman" w:hAnsi="Times New Roman" w:cs="Times New Roman"/>
          <w:sz w:val="24"/>
          <w:szCs w:val="24"/>
        </w:rPr>
        <w:t xml:space="preserve">. 1.3.63, mentioned above, is the only rule which distinguishes this auxiliary use of </w:t>
      </w:r>
      <w:proofErr w:type="spellStart"/>
      <w:r>
        <w:rPr>
          <w:rFonts w:ascii="Times New Roman" w:hAnsi="Times New Roman" w:cs="Times New Roman"/>
          <w:i/>
          <w:sz w:val="24"/>
          <w:szCs w:val="24"/>
        </w:rPr>
        <w:t>kṛ</w:t>
      </w:r>
      <w:proofErr w:type="spellEnd"/>
      <w:r>
        <w:rPr>
          <w:rFonts w:ascii="Times New Roman" w:hAnsi="Times New Roman" w:cs="Times New Roman"/>
          <w:sz w:val="24"/>
          <w:szCs w:val="24"/>
        </w:rPr>
        <w:t xml:space="preserve">. It is an important rule for the periphrastic status of the construction, in that it specifies that the voice of </w:t>
      </w:r>
      <w:proofErr w:type="spellStart"/>
      <w:r>
        <w:rPr>
          <w:rFonts w:ascii="Times New Roman" w:hAnsi="Times New Roman" w:cs="Times New Roman"/>
          <w:i/>
          <w:sz w:val="24"/>
          <w:szCs w:val="24"/>
        </w:rPr>
        <w:t>kṛ</w:t>
      </w:r>
      <w:proofErr w:type="spellEnd"/>
      <w:r>
        <w:rPr>
          <w:rFonts w:ascii="Times New Roman" w:hAnsi="Times New Roman" w:cs="Times New Roman"/>
          <w:sz w:val="24"/>
          <w:szCs w:val="24"/>
        </w:rPr>
        <w:t xml:space="preserve"> when used in this construction depends on the voice requirements of the lexical verb</w:t>
      </w:r>
      <w:r w:rsidR="00225931">
        <w:rPr>
          <w:rFonts w:ascii="Times New Roman" w:hAnsi="Times New Roman" w:cs="Times New Roman"/>
          <w:sz w:val="24"/>
          <w:szCs w:val="24"/>
        </w:rPr>
        <w:t xml:space="preserve">. For example, the root </w:t>
      </w:r>
      <w:proofErr w:type="spellStart"/>
      <w:r w:rsidR="00225931">
        <w:rPr>
          <w:rFonts w:ascii="Times New Roman" w:hAnsi="Times New Roman" w:cs="Times New Roman"/>
          <w:i/>
          <w:sz w:val="24"/>
          <w:szCs w:val="24"/>
        </w:rPr>
        <w:t>ās</w:t>
      </w:r>
      <w:proofErr w:type="spellEnd"/>
      <w:r w:rsidR="00225931">
        <w:rPr>
          <w:rFonts w:ascii="Times New Roman" w:hAnsi="Times New Roman" w:cs="Times New Roman"/>
          <w:sz w:val="24"/>
          <w:szCs w:val="24"/>
        </w:rPr>
        <w:t xml:space="preserve"> ‘sit’ is a deponent verb, occurring only in the mediopassive voice. In the periphrastic perfect, this voice requirement is realised on the auxiliary: </w:t>
      </w:r>
      <w:proofErr w:type="spellStart"/>
      <w:r w:rsidR="00225931">
        <w:rPr>
          <w:rFonts w:ascii="Times New Roman" w:hAnsi="Times New Roman" w:cs="Times New Roman"/>
          <w:i/>
          <w:sz w:val="24"/>
          <w:szCs w:val="24"/>
        </w:rPr>
        <w:t>āsāṃ</w:t>
      </w:r>
      <w:proofErr w:type="spellEnd"/>
      <w:r w:rsidR="00225931">
        <w:rPr>
          <w:rFonts w:ascii="Times New Roman" w:hAnsi="Times New Roman" w:cs="Times New Roman"/>
          <w:i/>
          <w:sz w:val="24"/>
          <w:szCs w:val="24"/>
        </w:rPr>
        <w:t xml:space="preserve"> </w:t>
      </w:r>
      <w:proofErr w:type="spellStart"/>
      <w:r w:rsidR="00225931">
        <w:rPr>
          <w:rFonts w:ascii="Times New Roman" w:hAnsi="Times New Roman" w:cs="Times New Roman"/>
          <w:i/>
          <w:sz w:val="24"/>
          <w:szCs w:val="24"/>
        </w:rPr>
        <w:t>cakre</w:t>
      </w:r>
      <w:proofErr w:type="spellEnd"/>
      <w:r w:rsidR="00225931">
        <w:rPr>
          <w:rFonts w:ascii="Times New Roman" w:hAnsi="Times New Roman" w:cs="Times New Roman"/>
          <w:sz w:val="24"/>
          <w:szCs w:val="24"/>
        </w:rPr>
        <w:t xml:space="preserve">, with 3sg. mediopassive perfect </w:t>
      </w:r>
      <w:proofErr w:type="spellStart"/>
      <w:r w:rsidR="00225931">
        <w:rPr>
          <w:rFonts w:ascii="Times New Roman" w:hAnsi="Times New Roman" w:cs="Times New Roman"/>
          <w:i/>
          <w:sz w:val="24"/>
          <w:szCs w:val="24"/>
        </w:rPr>
        <w:t>cakre</w:t>
      </w:r>
      <w:proofErr w:type="spellEnd"/>
      <w:r w:rsidR="00225931">
        <w:rPr>
          <w:rFonts w:ascii="Times New Roman" w:hAnsi="Times New Roman" w:cs="Times New Roman"/>
          <w:sz w:val="24"/>
          <w:szCs w:val="24"/>
        </w:rPr>
        <w:t>, but never</w:t>
      </w:r>
      <w:r w:rsidR="00D74BEB">
        <w:rPr>
          <w:rFonts w:ascii="Times New Roman" w:hAnsi="Times New Roman" w:cs="Times New Roman"/>
          <w:sz w:val="24"/>
          <w:szCs w:val="24"/>
        </w:rPr>
        <w:t xml:space="preserve"> with active 3sg.</w:t>
      </w:r>
      <w:r w:rsidR="00225931">
        <w:rPr>
          <w:rFonts w:ascii="Times New Roman" w:hAnsi="Times New Roman" w:cs="Times New Roman"/>
          <w:sz w:val="24"/>
          <w:szCs w:val="24"/>
        </w:rPr>
        <w:t xml:space="preserve"> </w:t>
      </w:r>
      <w:r w:rsidR="00225931">
        <w:rPr>
          <w:rFonts w:ascii="Times New Roman" w:hAnsi="Times New Roman" w:cs="Times New Roman"/>
          <w:i/>
          <w:sz w:val="24"/>
          <w:szCs w:val="24"/>
        </w:rPr>
        <w:t xml:space="preserve">* </w:t>
      </w:r>
      <w:proofErr w:type="spellStart"/>
      <w:r w:rsidR="00225931">
        <w:rPr>
          <w:rFonts w:ascii="Times New Roman" w:hAnsi="Times New Roman" w:cs="Times New Roman"/>
          <w:i/>
          <w:sz w:val="24"/>
          <w:szCs w:val="24"/>
        </w:rPr>
        <w:t>āsāṃ</w:t>
      </w:r>
      <w:proofErr w:type="spellEnd"/>
      <w:r w:rsidR="00225931">
        <w:rPr>
          <w:rFonts w:ascii="Times New Roman" w:hAnsi="Times New Roman" w:cs="Times New Roman"/>
          <w:i/>
          <w:sz w:val="24"/>
          <w:szCs w:val="24"/>
        </w:rPr>
        <w:t xml:space="preserve"> </w:t>
      </w:r>
      <w:proofErr w:type="spellStart"/>
      <w:r w:rsidR="00225931">
        <w:rPr>
          <w:rFonts w:ascii="Times New Roman" w:hAnsi="Times New Roman" w:cs="Times New Roman"/>
          <w:i/>
          <w:sz w:val="24"/>
          <w:szCs w:val="24"/>
        </w:rPr>
        <w:t>cakāra</w:t>
      </w:r>
      <w:proofErr w:type="spellEnd"/>
      <w:r w:rsidR="00225931">
        <w:rPr>
          <w:rFonts w:ascii="Times New Roman" w:hAnsi="Times New Roman" w:cs="Times New Roman"/>
          <w:sz w:val="24"/>
          <w:szCs w:val="24"/>
        </w:rPr>
        <w:t xml:space="preserve">. </w:t>
      </w:r>
    </w:p>
    <w:p w:rsidR="00225931" w:rsidRPr="00225931" w:rsidRDefault="00225931" w:rsidP="00F13F55">
      <w:pPr>
        <w:rPr>
          <w:rFonts w:ascii="Times New Roman" w:hAnsi="Times New Roman" w:cs="Times New Roman"/>
          <w:sz w:val="24"/>
          <w:szCs w:val="24"/>
        </w:rPr>
      </w:pPr>
      <w:r>
        <w:rPr>
          <w:rFonts w:ascii="Times New Roman" w:hAnsi="Times New Roman" w:cs="Times New Roman"/>
          <w:sz w:val="24"/>
          <w:szCs w:val="24"/>
        </w:rPr>
        <w:lastRenderedPageBreak/>
        <w:t xml:space="preserve">In comparison with modern approaches to periphrasis, </w:t>
      </w:r>
      <w:proofErr w:type="spellStart"/>
      <w:r>
        <w:rPr>
          <w:rFonts w:ascii="Times New Roman" w:hAnsi="Times New Roman" w:cs="Times New Roman"/>
          <w:sz w:val="24"/>
          <w:szCs w:val="24"/>
        </w:rPr>
        <w:t>Pāṇini’s</w:t>
      </w:r>
      <w:proofErr w:type="spellEnd"/>
      <w:r>
        <w:rPr>
          <w:rFonts w:ascii="Times New Roman" w:hAnsi="Times New Roman" w:cs="Times New Roman"/>
          <w:sz w:val="24"/>
          <w:szCs w:val="24"/>
        </w:rPr>
        <w:t xml:space="preserve"> treatment of the periphrastic perfect is similar to the approach sketched above, whereby the ‘paradigmatic’ form of the periphrastic perfect itself consists only of the form of the lexical stem itself, e.g. </w:t>
      </w:r>
      <w:proofErr w:type="spellStart"/>
      <w:r>
        <w:rPr>
          <w:rFonts w:ascii="Times New Roman" w:hAnsi="Times New Roman" w:cs="Times New Roman"/>
          <w:i/>
          <w:sz w:val="24"/>
          <w:szCs w:val="24"/>
        </w:rPr>
        <w:t>gamayām</w:t>
      </w:r>
      <w:proofErr w:type="spellEnd"/>
      <w:r>
        <w:rPr>
          <w:rFonts w:ascii="Times New Roman" w:hAnsi="Times New Roman" w:cs="Times New Roman"/>
          <w:sz w:val="24"/>
          <w:szCs w:val="24"/>
        </w:rPr>
        <w:t xml:space="preserve">, but this comes with a collocation specification requiring the presence of the perfect of </w:t>
      </w:r>
      <w:proofErr w:type="spellStart"/>
      <w:r>
        <w:rPr>
          <w:rFonts w:ascii="Times New Roman" w:hAnsi="Times New Roman" w:cs="Times New Roman"/>
          <w:i/>
          <w:sz w:val="24"/>
          <w:szCs w:val="24"/>
        </w:rPr>
        <w:t>kṛ</w:t>
      </w:r>
      <w:proofErr w:type="spellEnd"/>
      <w:r>
        <w:rPr>
          <w:rFonts w:ascii="Times New Roman" w:hAnsi="Times New Roman" w:cs="Times New Roman"/>
          <w:sz w:val="24"/>
          <w:szCs w:val="24"/>
        </w:rPr>
        <w:t>.</w:t>
      </w:r>
    </w:p>
    <w:p w:rsidR="00225931" w:rsidRPr="000F1547" w:rsidRDefault="00225931" w:rsidP="00F13F55">
      <w:pPr>
        <w:rPr>
          <w:rFonts w:ascii="Times New Roman" w:hAnsi="Times New Roman" w:cs="Times New Roman"/>
          <w:sz w:val="24"/>
          <w:szCs w:val="24"/>
        </w:rPr>
      </w:pPr>
      <w:r>
        <w:rPr>
          <w:rFonts w:ascii="Times New Roman" w:hAnsi="Times New Roman" w:cs="Times New Roman"/>
          <w:sz w:val="24"/>
          <w:szCs w:val="24"/>
        </w:rPr>
        <w:t xml:space="preserve">It is not, however, clear whether </w:t>
      </w:r>
      <w:proofErr w:type="spellStart"/>
      <w:r>
        <w:rPr>
          <w:rFonts w:ascii="Times New Roman" w:hAnsi="Times New Roman" w:cs="Times New Roman"/>
          <w:sz w:val="24"/>
          <w:szCs w:val="24"/>
        </w:rPr>
        <w:t>Pāṇini</w:t>
      </w:r>
      <w:proofErr w:type="spellEnd"/>
      <w:r>
        <w:rPr>
          <w:rFonts w:ascii="Times New Roman" w:hAnsi="Times New Roman" w:cs="Times New Roman"/>
          <w:sz w:val="24"/>
          <w:szCs w:val="24"/>
        </w:rPr>
        <w:t xml:space="preserve"> intended to license any positional freedom for the two elements of the periphrastic perfect.</w:t>
      </w:r>
      <w:r w:rsidR="000F1547">
        <w:rPr>
          <w:rFonts w:ascii="Times New Roman" w:hAnsi="Times New Roman" w:cs="Times New Roman"/>
          <w:sz w:val="24"/>
          <w:szCs w:val="24"/>
        </w:rPr>
        <w:t xml:space="preserve"> The wording of </w:t>
      </w:r>
      <w:proofErr w:type="spellStart"/>
      <w:r w:rsidR="000F1547">
        <w:rPr>
          <w:rFonts w:ascii="Times New Roman" w:hAnsi="Times New Roman" w:cs="Times New Roman"/>
          <w:sz w:val="24"/>
          <w:szCs w:val="24"/>
        </w:rPr>
        <w:t>Aṣṭ</w:t>
      </w:r>
      <w:proofErr w:type="spellEnd"/>
      <w:r w:rsidR="000F1547">
        <w:rPr>
          <w:rFonts w:ascii="Times New Roman" w:hAnsi="Times New Roman" w:cs="Times New Roman"/>
          <w:sz w:val="24"/>
          <w:szCs w:val="24"/>
        </w:rPr>
        <w:t xml:space="preserve">. 3.1.40 implies that the form of </w:t>
      </w:r>
      <w:proofErr w:type="spellStart"/>
      <w:r w:rsidR="000F1547">
        <w:rPr>
          <w:rFonts w:ascii="Times New Roman" w:hAnsi="Times New Roman" w:cs="Times New Roman"/>
          <w:i/>
          <w:sz w:val="24"/>
          <w:szCs w:val="24"/>
        </w:rPr>
        <w:t>kṛ</w:t>
      </w:r>
      <w:proofErr w:type="spellEnd"/>
      <w:r w:rsidR="000F1547">
        <w:rPr>
          <w:rFonts w:ascii="Times New Roman" w:hAnsi="Times New Roman" w:cs="Times New Roman"/>
          <w:sz w:val="24"/>
          <w:szCs w:val="24"/>
        </w:rPr>
        <w:t xml:space="preserve"> follows the suffix </w:t>
      </w:r>
      <w:proofErr w:type="spellStart"/>
      <w:r w:rsidR="000F1547">
        <w:rPr>
          <w:rFonts w:ascii="Times New Roman" w:hAnsi="Times New Roman" w:cs="Times New Roman"/>
          <w:i/>
          <w:sz w:val="24"/>
          <w:szCs w:val="24"/>
        </w:rPr>
        <w:t>ām</w:t>
      </w:r>
      <w:proofErr w:type="spellEnd"/>
      <w:r w:rsidR="000F1547">
        <w:rPr>
          <w:rFonts w:ascii="Times New Roman" w:hAnsi="Times New Roman" w:cs="Times New Roman"/>
          <w:sz w:val="24"/>
          <w:szCs w:val="24"/>
        </w:rPr>
        <w:t xml:space="preserve">, and </w:t>
      </w:r>
      <w:r w:rsidR="00D74BEB">
        <w:rPr>
          <w:rFonts w:ascii="Times New Roman" w:hAnsi="Times New Roman" w:cs="Times New Roman"/>
          <w:sz w:val="24"/>
          <w:szCs w:val="24"/>
        </w:rPr>
        <w:t>this is</w:t>
      </w:r>
      <w:r w:rsidR="000F1547">
        <w:rPr>
          <w:rFonts w:ascii="Times New Roman" w:hAnsi="Times New Roman" w:cs="Times New Roman"/>
          <w:sz w:val="24"/>
          <w:szCs w:val="24"/>
        </w:rPr>
        <w:t xml:space="preserve"> standardly interpreted as implying that it directly follows, i.e. that it is not possible for other words to intervene between the two forms.</w:t>
      </w:r>
      <w:r w:rsidR="00D74BEB">
        <w:rPr>
          <w:rFonts w:ascii="Times New Roman" w:hAnsi="Times New Roman" w:cs="Times New Roman"/>
          <w:sz w:val="24"/>
          <w:szCs w:val="24"/>
        </w:rPr>
        <w:t xml:space="preserve"> This understanding of the sense of </w:t>
      </w:r>
      <w:proofErr w:type="spellStart"/>
      <w:r w:rsidR="00D74BEB">
        <w:rPr>
          <w:rFonts w:ascii="Times New Roman" w:hAnsi="Times New Roman" w:cs="Times New Roman"/>
          <w:i/>
          <w:sz w:val="24"/>
          <w:szCs w:val="24"/>
        </w:rPr>
        <w:t>anuprayujyate</w:t>
      </w:r>
      <w:proofErr w:type="spellEnd"/>
      <w:r w:rsidR="00D74BEB">
        <w:rPr>
          <w:rFonts w:ascii="Times New Roman" w:hAnsi="Times New Roman" w:cs="Times New Roman"/>
          <w:sz w:val="24"/>
          <w:szCs w:val="24"/>
        </w:rPr>
        <w:t xml:space="preserve"> is first found in </w:t>
      </w:r>
      <w:proofErr w:type="spellStart"/>
      <w:r w:rsidR="00D74BEB">
        <w:rPr>
          <w:rFonts w:ascii="Times New Roman" w:hAnsi="Times New Roman" w:cs="Times New Roman"/>
          <w:sz w:val="24"/>
          <w:szCs w:val="24"/>
        </w:rPr>
        <w:t>Kātyāyana</w:t>
      </w:r>
      <w:proofErr w:type="spellEnd"/>
      <w:r w:rsidR="00D74BEB">
        <w:rPr>
          <w:rFonts w:ascii="Times New Roman" w:hAnsi="Times New Roman" w:cs="Times New Roman"/>
          <w:sz w:val="24"/>
          <w:szCs w:val="24"/>
        </w:rPr>
        <w:t xml:space="preserve">. It is at least possible, however, that just as with the addition of </w:t>
      </w:r>
      <w:r w:rsidR="00D74BEB">
        <w:rPr>
          <w:rFonts w:ascii="Times New Roman" w:hAnsi="Times New Roman" w:cs="Times New Roman"/>
          <w:i/>
          <w:sz w:val="24"/>
          <w:szCs w:val="24"/>
        </w:rPr>
        <w:t xml:space="preserve">as </w:t>
      </w:r>
      <w:r w:rsidR="00D74BEB">
        <w:rPr>
          <w:rFonts w:ascii="Times New Roman" w:hAnsi="Times New Roman" w:cs="Times New Roman"/>
          <w:sz w:val="24"/>
          <w:szCs w:val="24"/>
        </w:rPr>
        <w:t xml:space="preserve">and </w:t>
      </w:r>
      <w:proofErr w:type="spellStart"/>
      <w:r w:rsidR="00D74BEB">
        <w:rPr>
          <w:rFonts w:ascii="Times New Roman" w:hAnsi="Times New Roman" w:cs="Times New Roman"/>
          <w:i/>
          <w:sz w:val="24"/>
          <w:szCs w:val="24"/>
        </w:rPr>
        <w:t>bhū</w:t>
      </w:r>
      <w:proofErr w:type="spellEnd"/>
      <w:r w:rsidR="00D74BEB">
        <w:rPr>
          <w:rFonts w:ascii="Times New Roman" w:hAnsi="Times New Roman" w:cs="Times New Roman"/>
          <w:sz w:val="24"/>
          <w:szCs w:val="24"/>
        </w:rPr>
        <w:t xml:space="preserve"> as auxiliaries this reflects not the original intention of </w:t>
      </w:r>
      <w:proofErr w:type="spellStart"/>
      <w:r w:rsidR="00D74BEB">
        <w:rPr>
          <w:rFonts w:ascii="Times New Roman" w:hAnsi="Times New Roman" w:cs="Times New Roman"/>
          <w:sz w:val="24"/>
          <w:szCs w:val="24"/>
        </w:rPr>
        <w:t>Pāṇini</w:t>
      </w:r>
      <w:proofErr w:type="spellEnd"/>
      <w:r w:rsidR="00D74BEB">
        <w:rPr>
          <w:rFonts w:ascii="Times New Roman" w:hAnsi="Times New Roman" w:cs="Times New Roman"/>
          <w:sz w:val="24"/>
          <w:szCs w:val="24"/>
        </w:rPr>
        <w:t xml:space="preserve">, but the later grammar of the construction in </w:t>
      </w:r>
      <w:proofErr w:type="spellStart"/>
      <w:r w:rsidR="00D74BEB">
        <w:rPr>
          <w:rFonts w:ascii="Times New Roman" w:hAnsi="Times New Roman" w:cs="Times New Roman"/>
          <w:sz w:val="24"/>
          <w:szCs w:val="24"/>
        </w:rPr>
        <w:t>Kātyāyana’s</w:t>
      </w:r>
      <w:proofErr w:type="spellEnd"/>
      <w:r w:rsidR="00D74BEB">
        <w:rPr>
          <w:rFonts w:ascii="Times New Roman" w:hAnsi="Times New Roman" w:cs="Times New Roman"/>
          <w:sz w:val="24"/>
          <w:szCs w:val="24"/>
        </w:rPr>
        <w:t xml:space="preserve"> form of the language. The matter requires further investigation.</w:t>
      </w:r>
      <w:r w:rsidR="000F1547">
        <w:rPr>
          <w:rFonts w:ascii="Times New Roman" w:hAnsi="Times New Roman" w:cs="Times New Roman"/>
          <w:sz w:val="24"/>
          <w:szCs w:val="24"/>
        </w:rPr>
        <w:t xml:space="preserve"> </w:t>
      </w:r>
    </w:p>
    <w:p w:rsidR="00B5536F" w:rsidRPr="00B5536F" w:rsidRDefault="00B5536F" w:rsidP="00B5536F">
      <w:pPr>
        <w:spacing w:after="240"/>
        <w:rPr>
          <w:rFonts w:ascii="Times New Roman" w:hAnsi="Times New Roman" w:cs="Times New Roman"/>
          <w:sz w:val="24"/>
          <w:szCs w:val="24"/>
        </w:rPr>
      </w:pPr>
    </w:p>
    <w:p w:rsidR="00090B2A" w:rsidRDefault="00595FAF" w:rsidP="002053C3">
      <w:pPr>
        <w:pStyle w:val="NormalWeb"/>
        <w:spacing w:before="240" w:beforeAutospacing="0" w:after="240" w:afterAutospacing="0"/>
      </w:pPr>
      <w:r>
        <w:t>———————————————————————————————————–</w:t>
      </w:r>
      <w:bookmarkStart w:id="0" w:name="_GoBack"/>
      <w:bookmarkEnd w:id="0"/>
    </w:p>
    <w:p w:rsidR="00090B2A" w:rsidRDefault="00090B2A" w:rsidP="002053C3">
      <w:pPr>
        <w:pStyle w:val="NormalWeb"/>
        <w:spacing w:before="240" w:beforeAutospacing="0" w:after="240" w:afterAutospacing="0"/>
      </w:pPr>
      <w:r>
        <w:t>References:</w:t>
      </w:r>
    </w:p>
    <w:p w:rsidR="00090B2A" w:rsidRDefault="00370D54" w:rsidP="002053C3">
      <w:pPr>
        <w:pStyle w:val="NormalWeb"/>
        <w:spacing w:before="240" w:beforeAutospacing="0" w:after="240" w:afterAutospacing="0"/>
      </w:pPr>
      <w:r>
        <w:t xml:space="preserve">Lowe, John J. (2017). ‘The Sanskrit (pseudo)periphrastic future’, </w:t>
      </w:r>
      <w:r w:rsidRPr="00370D54">
        <w:rPr>
          <w:i/>
        </w:rPr>
        <w:t xml:space="preserve">Transactions of the Philological Society </w:t>
      </w:r>
      <w:r w:rsidRPr="00370D54">
        <w:t>115</w:t>
      </w:r>
      <w:r>
        <w:t xml:space="preserve"> (</w:t>
      </w:r>
      <w:r w:rsidRPr="00370D54">
        <w:t>2</w:t>
      </w:r>
      <w:r>
        <w:t>):</w:t>
      </w:r>
      <w:r w:rsidRPr="00370D54">
        <w:t xml:space="preserve"> 263–294</w:t>
      </w:r>
      <w:r>
        <w:t>.</w:t>
      </w:r>
    </w:p>
    <w:p w:rsidR="00E22213" w:rsidRDefault="00E22213" w:rsidP="00E22213">
      <w:pPr>
        <w:pStyle w:val="NormalWeb"/>
        <w:spacing w:before="240" w:after="240"/>
      </w:pPr>
      <w:proofErr w:type="spellStart"/>
      <w:r>
        <w:t>Ozono</w:t>
      </w:r>
      <w:proofErr w:type="spellEnd"/>
      <w:r>
        <w:t xml:space="preserve">, Junichi (2016). ‘The periphrastic perfect in the Vedic language and </w:t>
      </w:r>
      <w:proofErr w:type="spellStart"/>
      <w:r>
        <w:t>Pāṇini’s</w:t>
      </w:r>
      <w:proofErr w:type="spellEnd"/>
      <w:r>
        <w:t xml:space="preserve"> grammar’. In Jan E. M. </w:t>
      </w:r>
      <w:proofErr w:type="spellStart"/>
      <w:r>
        <w:t>Houben</w:t>
      </w:r>
      <w:proofErr w:type="spellEnd"/>
      <w:r>
        <w:t xml:space="preserve">, Julieta </w:t>
      </w:r>
      <w:proofErr w:type="spellStart"/>
      <w:r>
        <w:t>Rotaru</w:t>
      </w:r>
      <w:proofErr w:type="spellEnd"/>
      <w:r>
        <w:t xml:space="preserve">, and Michael </w:t>
      </w:r>
      <w:proofErr w:type="spellStart"/>
      <w:r>
        <w:t>Witzel</w:t>
      </w:r>
      <w:proofErr w:type="spellEnd"/>
      <w:r>
        <w:t xml:space="preserve"> (eds.), Vedic </w:t>
      </w:r>
      <w:proofErr w:type="spellStart"/>
      <w:r>
        <w:t>śākhās</w:t>
      </w:r>
      <w:proofErr w:type="spellEnd"/>
      <w:r>
        <w:t>: Past, present, future. Proceedings of the fifth International Vedic Workshop, Bucharest 2011, Cambridge, MA: Department of South Asian studies, Harvard University, pp. 975–992.</w:t>
      </w:r>
    </w:p>
    <w:p w:rsidR="00090B2A" w:rsidRDefault="00090B2A" w:rsidP="002053C3">
      <w:pPr>
        <w:pStyle w:val="NormalWeb"/>
        <w:spacing w:before="240" w:beforeAutospacing="0" w:after="240" w:afterAutospacing="0"/>
      </w:pPr>
      <w:r>
        <w:t xml:space="preserve">Spencer, Andrew (2006). ‘Periphrasis’. In </w:t>
      </w:r>
      <w:r w:rsidRPr="00090B2A">
        <w:t xml:space="preserve">Brown, Keith (ed.), </w:t>
      </w:r>
      <w:proofErr w:type="spellStart"/>
      <w:r w:rsidRPr="00090B2A">
        <w:t>Encyclopedia</w:t>
      </w:r>
      <w:proofErr w:type="spellEnd"/>
      <w:r w:rsidRPr="00090B2A">
        <w:t xml:space="preserve"> of Language and Linguistics (</w:t>
      </w:r>
      <w:r>
        <w:t>2</w:t>
      </w:r>
      <w:r w:rsidRPr="00090B2A">
        <w:rPr>
          <w:vertAlign w:val="superscript"/>
        </w:rPr>
        <w:t>nd</w:t>
      </w:r>
      <w:r>
        <w:t xml:space="preserve"> edition</w:t>
      </w:r>
      <w:r w:rsidRPr="00090B2A">
        <w:t xml:space="preserve">), </w:t>
      </w:r>
      <w:r>
        <w:t>287-294</w:t>
      </w:r>
      <w:r w:rsidRPr="00090B2A">
        <w:t>. Amsterdam: Elsevier.</w:t>
      </w:r>
    </w:p>
    <w:p w:rsidR="00090B2A" w:rsidRDefault="003550BF" w:rsidP="002053C3">
      <w:pPr>
        <w:pStyle w:val="NormalWeb"/>
        <w:spacing w:before="240" w:beforeAutospacing="0" w:after="240" w:afterAutospacing="0"/>
      </w:pPr>
      <w:r>
        <w:t>Sanskrit words: -</w:t>
      </w:r>
      <w:proofErr w:type="spellStart"/>
      <w:r>
        <w:t>tṛ</w:t>
      </w:r>
      <w:proofErr w:type="spellEnd"/>
      <w:r>
        <w:t xml:space="preserve">, as, </w:t>
      </w:r>
      <w:proofErr w:type="spellStart"/>
      <w:r>
        <w:t>kṛ</w:t>
      </w:r>
      <w:proofErr w:type="spellEnd"/>
      <w:r>
        <w:t xml:space="preserve">, </w:t>
      </w:r>
      <w:proofErr w:type="spellStart"/>
      <w:r>
        <w:t>kartāsmi</w:t>
      </w:r>
      <w:proofErr w:type="spellEnd"/>
      <w:r>
        <w:t xml:space="preserve">, </w:t>
      </w:r>
      <w:proofErr w:type="spellStart"/>
      <w:r>
        <w:t>kartṛ</w:t>
      </w:r>
      <w:proofErr w:type="spellEnd"/>
      <w:r>
        <w:t xml:space="preserve">, </w:t>
      </w:r>
      <w:proofErr w:type="spellStart"/>
      <w:r>
        <w:t>kartā</w:t>
      </w:r>
      <w:proofErr w:type="spellEnd"/>
      <w:r>
        <w:t xml:space="preserve">, </w:t>
      </w:r>
      <w:proofErr w:type="spellStart"/>
      <w:r>
        <w:t>asmi</w:t>
      </w:r>
      <w:proofErr w:type="spellEnd"/>
      <w:r>
        <w:t xml:space="preserve">, </w:t>
      </w:r>
      <w:proofErr w:type="spellStart"/>
      <w:r>
        <w:t>kartāsmaḥ</w:t>
      </w:r>
      <w:proofErr w:type="spellEnd"/>
      <w:r>
        <w:t xml:space="preserve">, </w:t>
      </w:r>
      <w:proofErr w:type="spellStart"/>
      <w:r>
        <w:t>kartāraḥ</w:t>
      </w:r>
      <w:proofErr w:type="spellEnd"/>
      <w:r>
        <w:t xml:space="preserve"> </w:t>
      </w:r>
      <w:proofErr w:type="spellStart"/>
      <w:r>
        <w:t>smaḥ</w:t>
      </w:r>
      <w:proofErr w:type="spellEnd"/>
      <w:r>
        <w:t>, -</w:t>
      </w:r>
      <w:proofErr w:type="spellStart"/>
      <w:r>
        <w:t>ām</w:t>
      </w:r>
      <w:proofErr w:type="spellEnd"/>
      <w:r>
        <w:t xml:space="preserve"> (periph.pf.), </w:t>
      </w:r>
      <w:proofErr w:type="spellStart"/>
      <w:r>
        <w:t>bhū</w:t>
      </w:r>
      <w:proofErr w:type="spellEnd"/>
      <w:r>
        <w:t xml:space="preserve">, gam, </w:t>
      </w:r>
      <w:proofErr w:type="spellStart"/>
      <w:r>
        <w:t>gamayati</w:t>
      </w:r>
      <w:proofErr w:type="spellEnd"/>
      <w:r>
        <w:t xml:space="preserve">, </w:t>
      </w:r>
      <w:proofErr w:type="spellStart"/>
      <w:r>
        <w:t>gamayāṃ</w:t>
      </w:r>
      <w:proofErr w:type="spellEnd"/>
      <w:r>
        <w:t xml:space="preserve"> </w:t>
      </w:r>
      <w:proofErr w:type="spellStart"/>
      <w:r>
        <w:t>cakāra</w:t>
      </w:r>
      <w:proofErr w:type="spellEnd"/>
      <w:r>
        <w:t xml:space="preserve">, </w:t>
      </w:r>
      <w:proofErr w:type="spellStart"/>
      <w:r>
        <w:t>cakāra</w:t>
      </w:r>
      <w:proofErr w:type="spellEnd"/>
      <w:r>
        <w:t xml:space="preserve">, </w:t>
      </w:r>
      <w:proofErr w:type="spellStart"/>
      <w:r>
        <w:t>gamayāṃ</w:t>
      </w:r>
      <w:proofErr w:type="spellEnd"/>
      <w:r>
        <w:t xml:space="preserve"> </w:t>
      </w:r>
      <w:proofErr w:type="spellStart"/>
      <w:r>
        <w:t>babhūva</w:t>
      </w:r>
      <w:proofErr w:type="spellEnd"/>
      <w:r>
        <w:t xml:space="preserve">, </w:t>
      </w:r>
      <w:proofErr w:type="spellStart"/>
      <w:r>
        <w:t>babhūva</w:t>
      </w:r>
      <w:proofErr w:type="spellEnd"/>
      <w:r>
        <w:t xml:space="preserve">, </w:t>
      </w:r>
      <w:proofErr w:type="spellStart"/>
      <w:r>
        <w:t>gamayām</w:t>
      </w:r>
      <w:proofErr w:type="spellEnd"/>
      <w:r>
        <w:t xml:space="preserve"> </w:t>
      </w:r>
      <w:proofErr w:type="spellStart"/>
      <w:r>
        <w:t>āsa</w:t>
      </w:r>
      <w:proofErr w:type="spellEnd"/>
      <w:r>
        <w:t xml:space="preserve">, </w:t>
      </w:r>
      <w:proofErr w:type="spellStart"/>
      <w:r>
        <w:t>āsa</w:t>
      </w:r>
      <w:proofErr w:type="spellEnd"/>
      <w:r>
        <w:t>, -</w:t>
      </w:r>
      <w:proofErr w:type="spellStart"/>
      <w:r>
        <w:t>tās</w:t>
      </w:r>
      <w:proofErr w:type="spellEnd"/>
      <w:r>
        <w:t>,</w:t>
      </w:r>
      <w:r w:rsidR="00595FAF">
        <w:t xml:space="preserve"> -</w:t>
      </w:r>
      <w:proofErr w:type="spellStart"/>
      <w:r w:rsidR="00595FAF">
        <w:t>tāsi</w:t>
      </w:r>
      <w:proofErr w:type="spellEnd"/>
      <w:r w:rsidR="00595FAF">
        <w:t>, -</w:t>
      </w:r>
      <w:proofErr w:type="spellStart"/>
      <w:r w:rsidR="00595FAF">
        <w:t>si</w:t>
      </w:r>
      <w:proofErr w:type="spellEnd"/>
      <w:r w:rsidR="00595FAF">
        <w:t>,</w:t>
      </w:r>
      <w:r>
        <w:t xml:space="preserve"> </w:t>
      </w:r>
      <w:proofErr w:type="spellStart"/>
      <w:r>
        <w:t>anuprayujyate</w:t>
      </w:r>
      <w:proofErr w:type="spellEnd"/>
      <w:r>
        <w:t xml:space="preserve">, </w:t>
      </w:r>
      <w:proofErr w:type="spellStart"/>
      <w:r>
        <w:t>ās</w:t>
      </w:r>
      <w:proofErr w:type="spellEnd"/>
      <w:r>
        <w:t xml:space="preserve">, </w:t>
      </w:r>
      <w:proofErr w:type="spellStart"/>
      <w:r>
        <w:t>āsāṃ</w:t>
      </w:r>
      <w:proofErr w:type="spellEnd"/>
      <w:r>
        <w:t xml:space="preserve"> </w:t>
      </w:r>
      <w:proofErr w:type="spellStart"/>
      <w:r>
        <w:t>cakre</w:t>
      </w:r>
      <w:proofErr w:type="spellEnd"/>
      <w:r>
        <w:t xml:space="preserve">, </w:t>
      </w:r>
      <w:proofErr w:type="spellStart"/>
      <w:r>
        <w:t>cakre</w:t>
      </w:r>
      <w:proofErr w:type="spellEnd"/>
      <w:r>
        <w:t xml:space="preserve">, </w:t>
      </w:r>
    </w:p>
    <w:p w:rsidR="003550BF" w:rsidRDefault="003550BF" w:rsidP="002053C3">
      <w:pPr>
        <w:pStyle w:val="NormalWeb"/>
        <w:spacing w:before="240" w:beforeAutospacing="0" w:after="240" w:afterAutospacing="0"/>
      </w:pPr>
      <w:r>
        <w:t xml:space="preserve">Authors: </w:t>
      </w:r>
      <w:proofErr w:type="spellStart"/>
      <w:r>
        <w:t>Pāṇini</w:t>
      </w:r>
      <w:proofErr w:type="spellEnd"/>
      <w:r>
        <w:t xml:space="preserve">, </w:t>
      </w:r>
      <w:proofErr w:type="spellStart"/>
      <w:r>
        <w:t>Kātyāyana</w:t>
      </w:r>
      <w:proofErr w:type="spellEnd"/>
      <w:r>
        <w:t xml:space="preserve">, </w:t>
      </w:r>
      <w:proofErr w:type="spellStart"/>
      <w:r>
        <w:t>Patañjali</w:t>
      </w:r>
      <w:proofErr w:type="spellEnd"/>
    </w:p>
    <w:p w:rsidR="003550BF" w:rsidRPr="00B5536F" w:rsidRDefault="003550BF" w:rsidP="002053C3">
      <w:pPr>
        <w:pStyle w:val="NormalWeb"/>
        <w:spacing w:before="240" w:beforeAutospacing="0" w:after="240" w:afterAutospacing="0"/>
      </w:pPr>
      <w:r>
        <w:t xml:space="preserve">Texts: </w:t>
      </w:r>
      <w:proofErr w:type="spellStart"/>
      <w:r>
        <w:t>Aṣṭādhyāyī</w:t>
      </w:r>
      <w:proofErr w:type="spellEnd"/>
      <w:r>
        <w:t xml:space="preserve">, </w:t>
      </w:r>
      <w:proofErr w:type="spellStart"/>
      <w:r>
        <w:t>Kātantra</w:t>
      </w:r>
      <w:proofErr w:type="spellEnd"/>
    </w:p>
    <w:p w:rsidR="00F20EE6" w:rsidRDefault="003550BF">
      <w:pPr>
        <w:rPr>
          <w:rFonts w:ascii="Times New Roman" w:hAnsi="Times New Roman" w:cs="Times New Roman"/>
          <w:sz w:val="24"/>
          <w:szCs w:val="24"/>
        </w:rPr>
      </w:pPr>
      <w:r>
        <w:rPr>
          <w:rFonts w:ascii="Times New Roman" w:hAnsi="Times New Roman" w:cs="Times New Roman"/>
          <w:sz w:val="24"/>
          <w:szCs w:val="24"/>
        </w:rPr>
        <w:t xml:space="preserve">Traditions: </w:t>
      </w:r>
      <w:proofErr w:type="spellStart"/>
      <w:r>
        <w:rPr>
          <w:rFonts w:ascii="Times New Roman" w:hAnsi="Times New Roman" w:cs="Times New Roman"/>
          <w:sz w:val="24"/>
          <w:szCs w:val="24"/>
        </w:rPr>
        <w:t>Pāṇinīya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vyākaraṇa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Apāṇinīya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vyākaraṇa</w:t>
      </w:r>
      <w:proofErr w:type="spellEnd"/>
    </w:p>
    <w:p w:rsidR="00595FAF" w:rsidRDefault="00595FAF">
      <w:pPr>
        <w:rPr>
          <w:rFonts w:ascii="Times New Roman" w:hAnsi="Times New Roman" w:cs="Times New Roman"/>
          <w:sz w:val="24"/>
          <w:szCs w:val="24"/>
        </w:rPr>
      </w:pPr>
      <w:r>
        <w:rPr>
          <w:rFonts w:ascii="Times New Roman" w:hAnsi="Times New Roman" w:cs="Times New Roman"/>
          <w:sz w:val="24"/>
          <w:szCs w:val="24"/>
        </w:rPr>
        <w:t>Fields: morphology, syntax.</w:t>
      </w:r>
    </w:p>
    <w:p w:rsidR="00595FAF" w:rsidRPr="00B5536F" w:rsidRDefault="00595FAF">
      <w:pPr>
        <w:rPr>
          <w:rFonts w:ascii="Times New Roman" w:hAnsi="Times New Roman" w:cs="Times New Roman"/>
          <w:sz w:val="24"/>
          <w:szCs w:val="24"/>
        </w:rPr>
      </w:pPr>
      <w:r>
        <w:rPr>
          <w:rFonts w:ascii="Times New Roman" w:hAnsi="Times New Roman" w:cs="Times New Roman"/>
          <w:sz w:val="24"/>
          <w:szCs w:val="24"/>
        </w:rPr>
        <w:t xml:space="preserve">Text passages: </w:t>
      </w:r>
      <w:proofErr w:type="spellStart"/>
      <w:r w:rsidRPr="00C570ED">
        <w:rPr>
          <w:rFonts w:ascii="Times New Roman" w:hAnsi="Times New Roman" w:cs="Times New Roman"/>
          <w:sz w:val="24"/>
          <w:szCs w:val="24"/>
        </w:rPr>
        <w:t>Aṣṭ</w:t>
      </w:r>
      <w:proofErr w:type="spellEnd"/>
      <w:r w:rsidRPr="00C570ED">
        <w:rPr>
          <w:rFonts w:ascii="Times New Roman" w:hAnsi="Times New Roman" w:cs="Times New Roman"/>
          <w:sz w:val="24"/>
          <w:szCs w:val="24"/>
        </w:rPr>
        <w:t xml:space="preserve"> 3.1.33,</w:t>
      </w:r>
      <w:r>
        <w:rPr>
          <w:rFonts w:ascii="Times New Roman" w:hAnsi="Times New Roman" w:cs="Times New Roman"/>
          <w:sz w:val="24"/>
          <w:szCs w:val="24"/>
        </w:rPr>
        <w:t xml:space="preserve"> </w:t>
      </w:r>
      <w:proofErr w:type="spellStart"/>
      <w:r>
        <w:rPr>
          <w:rFonts w:ascii="Times New Roman" w:hAnsi="Times New Roman" w:cs="Times New Roman"/>
          <w:sz w:val="24"/>
          <w:szCs w:val="24"/>
        </w:rPr>
        <w:t>Aṣṭ</w:t>
      </w:r>
      <w:proofErr w:type="spellEnd"/>
      <w:r>
        <w:rPr>
          <w:rFonts w:ascii="Times New Roman" w:hAnsi="Times New Roman" w:cs="Times New Roman"/>
          <w:sz w:val="24"/>
          <w:szCs w:val="24"/>
        </w:rPr>
        <w:t xml:space="preserve"> 2.4.85, 7.4.50—52</w:t>
      </w:r>
      <w:r>
        <w:rPr>
          <w:rFonts w:ascii="Times New Roman" w:hAnsi="Times New Roman" w:cs="Times New Roman"/>
          <w:sz w:val="24"/>
          <w:szCs w:val="24"/>
        </w:rPr>
        <w:t xml:space="preserve">, </w:t>
      </w:r>
      <w:proofErr w:type="spellStart"/>
      <w:r>
        <w:rPr>
          <w:rFonts w:ascii="Times New Roman" w:hAnsi="Times New Roman" w:cs="Times New Roman"/>
          <w:sz w:val="24"/>
          <w:szCs w:val="24"/>
        </w:rPr>
        <w:t>Aṣṭ</w:t>
      </w:r>
      <w:proofErr w:type="spellEnd"/>
      <w:r>
        <w:rPr>
          <w:rFonts w:ascii="Times New Roman" w:hAnsi="Times New Roman" w:cs="Times New Roman"/>
          <w:sz w:val="24"/>
          <w:szCs w:val="24"/>
        </w:rPr>
        <w:t>. 8.1.29</w:t>
      </w:r>
      <w:r>
        <w:rPr>
          <w:rFonts w:ascii="Times New Roman" w:hAnsi="Times New Roman" w:cs="Times New Roman"/>
          <w:sz w:val="24"/>
          <w:szCs w:val="24"/>
        </w:rPr>
        <w:t xml:space="preserve">, </w:t>
      </w:r>
      <w:proofErr w:type="spellStart"/>
      <w:r>
        <w:rPr>
          <w:rFonts w:ascii="Times New Roman" w:hAnsi="Times New Roman" w:cs="Times New Roman"/>
          <w:sz w:val="24"/>
          <w:szCs w:val="24"/>
        </w:rPr>
        <w:t>Aṣṭ</w:t>
      </w:r>
      <w:proofErr w:type="spellEnd"/>
      <w:r>
        <w:rPr>
          <w:rFonts w:ascii="Times New Roman" w:hAnsi="Times New Roman" w:cs="Times New Roman"/>
          <w:sz w:val="24"/>
          <w:szCs w:val="24"/>
        </w:rPr>
        <w:t>. 3.1.35–39</w:t>
      </w:r>
      <w:r>
        <w:rPr>
          <w:rFonts w:ascii="Times New Roman" w:hAnsi="Times New Roman" w:cs="Times New Roman"/>
          <w:sz w:val="24"/>
          <w:szCs w:val="24"/>
        </w:rPr>
        <w:t xml:space="preserve">, </w:t>
      </w:r>
      <w:proofErr w:type="spellStart"/>
      <w:r>
        <w:rPr>
          <w:rFonts w:ascii="Times New Roman" w:hAnsi="Times New Roman" w:cs="Times New Roman"/>
          <w:sz w:val="24"/>
          <w:szCs w:val="24"/>
        </w:rPr>
        <w:t>Aṣṭ</w:t>
      </w:r>
      <w:proofErr w:type="spellEnd"/>
      <w:r>
        <w:rPr>
          <w:rFonts w:ascii="Times New Roman" w:hAnsi="Times New Roman" w:cs="Times New Roman"/>
          <w:sz w:val="24"/>
          <w:szCs w:val="24"/>
        </w:rPr>
        <w:t xml:space="preserve"> 3.1.40</w:t>
      </w:r>
      <w:r>
        <w:rPr>
          <w:rFonts w:ascii="Times New Roman" w:hAnsi="Times New Roman" w:cs="Times New Roman"/>
          <w:sz w:val="24"/>
          <w:szCs w:val="24"/>
        </w:rPr>
        <w:t xml:space="preserve">, </w:t>
      </w:r>
      <w:proofErr w:type="spellStart"/>
      <w:r>
        <w:rPr>
          <w:rFonts w:ascii="Times New Roman" w:hAnsi="Times New Roman" w:cs="Times New Roman"/>
          <w:sz w:val="24"/>
          <w:szCs w:val="24"/>
        </w:rPr>
        <w:t>Aṣṭ</w:t>
      </w:r>
      <w:proofErr w:type="spellEnd"/>
      <w:r>
        <w:rPr>
          <w:rFonts w:ascii="Times New Roman" w:hAnsi="Times New Roman" w:cs="Times New Roman"/>
          <w:sz w:val="24"/>
          <w:szCs w:val="24"/>
        </w:rPr>
        <w:t>. 1.3.63</w:t>
      </w:r>
      <w:r>
        <w:rPr>
          <w:rFonts w:ascii="Times New Roman" w:hAnsi="Times New Roman" w:cs="Times New Roman"/>
          <w:sz w:val="24"/>
          <w:szCs w:val="24"/>
        </w:rPr>
        <w:t xml:space="preserve">, </w:t>
      </w:r>
      <w:proofErr w:type="spellStart"/>
      <w:r>
        <w:rPr>
          <w:rFonts w:ascii="Times New Roman" w:hAnsi="Times New Roman" w:cs="Times New Roman"/>
          <w:sz w:val="24"/>
          <w:szCs w:val="24"/>
        </w:rPr>
        <w:t>Aṣṭ</w:t>
      </w:r>
      <w:proofErr w:type="spellEnd"/>
      <w:r>
        <w:rPr>
          <w:rFonts w:ascii="Times New Roman" w:hAnsi="Times New Roman" w:cs="Times New Roman"/>
          <w:sz w:val="24"/>
          <w:szCs w:val="24"/>
        </w:rPr>
        <w:t>. 2.4.81</w:t>
      </w:r>
      <w:r>
        <w:rPr>
          <w:rFonts w:ascii="Times New Roman" w:hAnsi="Times New Roman" w:cs="Times New Roman"/>
          <w:sz w:val="24"/>
          <w:szCs w:val="24"/>
        </w:rPr>
        <w:t xml:space="preserve">, </w:t>
      </w:r>
      <w:proofErr w:type="spellStart"/>
      <w:r>
        <w:rPr>
          <w:rFonts w:ascii="Times New Roman" w:hAnsi="Times New Roman" w:cs="Times New Roman"/>
          <w:sz w:val="24"/>
          <w:szCs w:val="24"/>
        </w:rPr>
        <w:t>Kātantra</w:t>
      </w:r>
      <w:proofErr w:type="spellEnd"/>
      <w:r>
        <w:rPr>
          <w:rFonts w:ascii="Times New Roman" w:hAnsi="Times New Roman" w:cs="Times New Roman"/>
          <w:sz w:val="24"/>
          <w:szCs w:val="24"/>
        </w:rPr>
        <w:t xml:space="preserve"> </w:t>
      </w:r>
      <w:r w:rsidRPr="00595FAF">
        <w:rPr>
          <w:rFonts w:ascii="Times New Roman" w:hAnsi="Times New Roman" w:cs="Times New Roman"/>
          <w:color w:val="000000"/>
        </w:rPr>
        <w:t>3.1.30</w:t>
      </w:r>
      <w:r>
        <w:rPr>
          <w:rFonts w:ascii="Times New Roman" w:hAnsi="Times New Roman" w:cs="Times New Roman"/>
          <w:color w:val="000000"/>
        </w:rPr>
        <w:t>.</w:t>
      </w:r>
    </w:p>
    <w:sectPr w:rsidR="00595FAF" w:rsidRPr="00B553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DBB" w:rsidRDefault="00005DBB" w:rsidP="00C77A1D">
      <w:pPr>
        <w:spacing w:after="0" w:line="240" w:lineRule="auto"/>
      </w:pPr>
      <w:r>
        <w:separator/>
      </w:r>
    </w:p>
  </w:endnote>
  <w:endnote w:type="continuationSeparator" w:id="0">
    <w:p w:rsidR="00005DBB" w:rsidRDefault="00005DBB" w:rsidP="00C77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DBB" w:rsidRDefault="00005DBB" w:rsidP="00C77A1D">
      <w:pPr>
        <w:spacing w:after="0" w:line="240" w:lineRule="auto"/>
      </w:pPr>
      <w:r>
        <w:separator/>
      </w:r>
    </w:p>
  </w:footnote>
  <w:footnote w:type="continuationSeparator" w:id="0">
    <w:p w:rsidR="00005DBB" w:rsidRDefault="00005DBB" w:rsidP="00C77A1D">
      <w:pPr>
        <w:spacing w:after="0" w:line="240" w:lineRule="auto"/>
      </w:pPr>
      <w:r>
        <w:continuationSeparator/>
      </w:r>
    </w:p>
  </w:footnote>
  <w:footnote w:id="1">
    <w:p w:rsidR="00595FAF" w:rsidRPr="00595FAF" w:rsidRDefault="00595FAF" w:rsidP="00595FAF">
      <w:pPr>
        <w:rPr>
          <w:rFonts w:ascii="Times New Roman" w:hAnsi="Times New Roman" w:cs="Times New Roman"/>
        </w:rPr>
      </w:pPr>
      <w:r w:rsidRPr="00595FAF">
        <w:rPr>
          <w:rStyle w:val="FootnoteReference"/>
          <w:rFonts w:ascii="Times New Roman" w:hAnsi="Times New Roman" w:cs="Times New Roman"/>
        </w:rPr>
        <w:footnoteRef/>
      </w:r>
      <w:r w:rsidRPr="00595FAF">
        <w:rPr>
          <w:rFonts w:ascii="Times New Roman" w:hAnsi="Times New Roman" w:cs="Times New Roman"/>
        </w:rPr>
        <w:t xml:space="preserve"> The non-</w:t>
      </w:r>
      <w:proofErr w:type="spellStart"/>
      <w:r w:rsidRPr="00595FAF">
        <w:rPr>
          <w:rFonts w:ascii="Times New Roman" w:hAnsi="Times New Roman" w:cs="Times New Roman"/>
        </w:rPr>
        <w:t>Pāṇinian</w:t>
      </w:r>
      <w:proofErr w:type="spellEnd"/>
      <w:r w:rsidRPr="00595FAF">
        <w:rPr>
          <w:rFonts w:ascii="Times New Roman" w:hAnsi="Times New Roman" w:cs="Times New Roman"/>
        </w:rPr>
        <w:t xml:space="preserve"> </w:t>
      </w:r>
      <w:proofErr w:type="spellStart"/>
      <w:r w:rsidRPr="00595FAF">
        <w:rPr>
          <w:rFonts w:ascii="Times New Roman" w:hAnsi="Times New Roman" w:cs="Times New Roman"/>
          <w:i/>
          <w:color w:val="000000"/>
        </w:rPr>
        <w:t>Kātantra</w:t>
      </w:r>
      <w:proofErr w:type="spellEnd"/>
      <w:r w:rsidRPr="00595FAF">
        <w:rPr>
          <w:rFonts w:ascii="Times New Roman" w:hAnsi="Times New Roman" w:cs="Times New Roman"/>
          <w:color w:val="000000"/>
        </w:rPr>
        <w:t xml:space="preserve"> </w:t>
      </w:r>
      <w:r w:rsidRPr="00595FAF">
        <w:rPr>
          <w:rFonts w:ascii="Times New Roman" w:hAnsi="Times New Roman" w:cs="Times New Roman"/>
          <w:color w:val="000000"/>
        </w:rPr>
        <w:t xml:space="preserve">(K. </w:t>
      </w:r>
      <w:r w:rsidRPr="00595FAF">
        <w:rPr>
          <w:rFonts w:ascii="Times New Roman" w:hAnsi="Times New Roman" w:cs="Times New Roman"/>
          <w:color w:val="000000"/>
        </w:rPr>
        <w:t>3.1.30</w:t>
      </w:r>
      <w:r w:rsidRPr="00595FAF">
        <w:rPr>
          <w:rFonts w:ascii="Times New Roman" w:hAnsi="Times New Roman" w:cs="Times New Roman"/>
          <w:color w:val="000000"/>
        </w:rPr>
        <w:t>)</w:t>
      </w:r>
      <w:r w:rsidRPr="00595FAF">
        <w:rPr>
          <w:rFonts w:ascii="Times New Roman" w:hAnsi="Times New Roman" w:cs="Times New Roman"/>
          <w:color w:val="000000"/>
        </w:rPr>
        <w:t xml:space="preserve"> </w:t>
      </w:r>
      <w:r w:rsidRPr="00595FAF">
        <w:rPr>
          <w:rFonts w:ascii="Times New Roman" w:hAnsi="Times New Roman" w:cs="Times New Roman"/>
          <w:color w:val="000000"/>
        </w:rPr>
        <w:t xml:space="preserve">goes even further, treating the </w:t>
      </w:r>
      <w:proofErr w:type="spellStart"/>
      <w:r w:rsidRPr="00595FAF">
        <w:rPr>
          <w:rFonts w:ascii="Times New Roman" w:hAnsi="Times New Roman" w:cs="Times New Roman"/>
          <w:color w:val="000000"/>
        </w:rPr>
        <w:t>suffix+ending</w:t>
      </w:r>
      <w:proofErr w:type="spellEnd"/>
      <w:r w:rsidRPr="00595FAF">
        <w:rPr>
          <w:rFonts w:ascii="Times New Roman" w:hAnsi="Times New Roman" w:cs="Times New Roman"/>
          <w:color w:val="000000"/>
        </w:rPr>
        <w:t xml:space="preserve"> complexes of the periphrastic future as </w:t>
      </w:r>
      <w:proofErr w:type="spellStart"/>
      <w:r w:rsidRPr="00595FAF">
        <w:rPr>
          <w:rFonts w:ascii="Times New Roman" w:hAnsi="Times New Roman" w:cs="Times New Roman"/>
          <w:color w:val="000000"/>
        </w:rPr>
        <w:t>unsegmentable</w:t>
      </w:r>
      <w:proofErr w:type="spellEnd"/>
      <w:r w:rsidRPr="00595FAF">
        <w:rPr>
          <w:rFonts w:ascii="Times New Roman" w:hAnsi="Times New Roman" w:cs="Times New Roman"/>
          <w:color w:val="000000"/>
        </w:rPr>
        <w:t xml:space="preserve"> units, e.g. 2sg. </w:t>
      </w:r>
      <w:r w:rsidRPr="00595FAF">
        <w:rPr>
          <w:rFonts w:ascii="Times New Roman" w:hAnsi="Times New Roman" w:cs="Times New Roman"/>
          <w:i/>
          <w:color w:val="000000"/>
        </w:rPr>
        <w:t>-</w:t>
      </w:r>
      <w:proofErr w:type="spellStart"/>
      <w:r w:rsidRPr="00595FAF">
        <w:rPr>
          <w:rFonts w:ascii="Times New Roman" w:hAnsi="Times New Roman" w:cs="Times New Roman"/>
          <w:i/>
        </w:rPr>
        <w:t>tāsi</w:t>
      </w:r>
      <w:proofErr w:type="spellEnd"/>
      <w:r w:rsidRPr="00595FAF">
        <w:rPr>
          <w:rFonts w:ascii="Times New Roman" w:hAnsi="Times New Roman" w:cs="Times New Roman"/>
        </w:rPr>
        <w:t xml:space="preserve"> </w:t>
      </w:r>
      <w:r w:rsidRPr="00595FAF">
        <w:rPr>
          <w:rFonts w:ascii="Times New Roman" w:hAnsi="Times New Roman" w:cs="Times New Roman"/>
        </w:rPr>
        <w:t xml:space="preserve">in place of </w:t>
      </w:r>
      <w:r w:rsidRPr="00595FAF">
        <w:rPr>
          <w:rFonts w:ascii="Times New Roman" w:hAnsi="Times New Roman" w:cs="Times New Roman"/>
          <w:i/>
        </w:rPr>
        <w:t>-</w:t>
      </w:r>
      <w:proofErr w:type="spellStart"/>
      <w:r w:rsidRPr="00595FAF">
        <w:rPr>
          <w:rFonts w:ascii="Times New Roman" w:hAnsi="Times New Roman" w:cs="Times New Roman"/>
          <w:i/>
        </w:rPr>
        <w:t>tās</w:t>
      </w:r>
      <w:proofErr w:type="spellEnd"/>
      <w:r w:rsidRPr="00595FAF">
        <w:rPr>
          <w:rFonts w:ascii="Times New Roman" w:hAnsi="Times New Roman" w:cs="Times New Roman"/>
        </w:rPr>
        <w:t xml:space="preserve"> </w:t>
      </w:r>
      <w:r w:rsidRPr="00595FAF">
        <w:rPr>
          <w:rFonts w:ascii="Times New Roman" w:hAnsi="Times New Roman" w:cs="Times New Roman"/>
        </w:rPr>
        <w:t>+</w:t>
      </w:r>
      <w:r w:rsidRPr="00595FAF">
        <w:rPr>
          <w:rFonts w:ascii="Times New Roman" w:hAnsi="Times New Roman" w:cs="Times New Roman"/>
        </w:rPr>
        <w:t xml:space="preserve"> </w:t>
      </w:r>
      <w:r w:rsidRPr="00595FAF">
        <w:rPr>
          <w:rFonts w:ascii="Times New Roman" w:hAnsi="Times New Roman" w:cs="Times New Roman"/>
          <w:i/>
        </w:rPr>
        <w:t>-</w:t>
      </w:r>
      <w:proofErr w:type="spellStart"/>
      <w:r w:rsidRPr="00595FAF">
        <w:rPr>
          <w:rFonts w:ascii="Times New Roman" w:hAnsi="Times New Roman" w:cs="Times New Roman"/>
          <w:i/>
        </w:rPr>
        <w:t>si</w:t>
      </w:r>
      <w:proofErr w:type="spellEnd"/>
      <w:r w:rsidRPr="00595FAF">
        <w:rPr>
          <w:rFonts w:ascii="Times New Roman" w:hAnsi="Times New Roman" w:cs="Times New Roman"/>
        </w:rPr>
        <w:t xml:space="preserve"> etc.</w:t>
      </w:r>
    </w:p>
  </w:footnote>
  <w:footnote w:id="2">
    <w:p w:rsidR="00C77A1D" w:rsidRPr="00595FAF" w:rsidRDefault="00C77A1D">
      <w:pPr>
        <w:pStyle w:val="FootnoteText"/>
        <w:rPr>
          <w:rFonts w:ascii="Times New Roman" w:hAnsi="Times New Roman" w:cs="Times New Roman"/>
          <w:sz w:val="22"/>
          <w:szCs w:val="22"/>
        </w:rPr>
      </w:pPr>
      <w:r w:rsidRPr="00595FAF">
        <w:rPr>
          <w:rStyle w:val="FootnoteReference"/>
          <w:rFonts w:ascii="Times New Roman" w:hAnsi="Times New Roman" w:cs="Times New Roman"/>
          <w:sz w:val="22"/>
          <w:szCs w:val="22"/>
        </w:rPr>
        <w:footnoteRef/>
      </w:r>
      <w:r w:rsidRPr="00595FAF">
        <w:rPr>
          <w:rFonts w:ascii="Times New Roman" w:hAnsi="Times New Roman" w:cs="Times New Roman"/>
          <w:sz w:val="22"/>
          <w:szCs w:val="22"/>
        </w:rPr>
        <w:t xml:space="preserve"> Following </w:t>
      </w:r>
      <w:proofErr w:type="spellStart"/>
      <w:r w:rsidRPr="00595FAF">
        <w:rPr>
          <w:rFonts w:ascii="Times New Roman" w:hAnsi="Times New Roman" w:cs="Times New Roman"/>
          <w:sz w:val="22"/>
          <w:szCs w:val="22"/>
        </w:rPr>
        <w:t>Kātyāyana</w:t>
      </w:r>
      <w:proofErr w:type="spellEnd"/>
      <w:r w:rsidRPr="00595FAF">
        <w:rPr>
          <w:rFonts w:ascii="Times New Roman" w:hAnsi="Times New Roman" w:cs="Times New Roman"/>
          <w:sz w:val="22"/>
          <w:szCs w:val="22"/>
        </w:rPr>
        <w:t xml:space="preserve"> and </w:t>
      </w:r>
      <w:proofErr w:type="spellStart"/>
      <w:r w:rsidRPr="00595FAF">
        <w:rPr>
          <w:rFonts w:ascii="Times New Roman" w:hAnsi="Times New Roman" w:cs="Times New Roman"/>
          <w:sz w:val="22"/>
          <w:szCs w:val="22"/>
        </w:rPr>
        <w:t>Patañjali</w:t>
      </w:r>
      <w:proofErr w:type="spellEnd"/>
      <w:r w:rsidRPr="00595FAF">
        <w:rPr>
          <w:rFonts w:ascii="Times New Roman" w:hAnsi="Times New Roman" w:cs="Times New Roman"/>
          <w:sz w:val="22"/>
          <w:szCs w:val="22"/>
        </w:rPr>
        <w:t xml:space="preserve">, the tradition takes </w:t>
      </w:r>
      <w:proofErr w:type="spellStart"/>
      <w:r w:rsidRPr="00595FAF">
        <w:rPr>
          <w:rFonts w:ascii="Times New Roman" w:hAnsi="Times New Roman" w:cs="Times New Roman"/>
          <w:sz w:val="22"/>
          <w:szCs w:val="22"/>
        </w:rPr>
        <w:t>Pāṇini’s</w:t>
      </w:r>
      <w:proofErr w:type="spellEnd"/>
      <w:r w:rsidRPr="00595FAF">
        <w:rPr>
          <w:rFonts w:ascii="Times New Roman" w:hAnsi="Times New Roman" w:cs="Times New Roman"/>
          <w:sz w:val="22"/>
          <w:szCs w:val="22"/>
        </w:rPr>
        <w:t xml:space="preserve"> reference to the root </w:t>
      </w:r>
      <w:proofErr w:type="spellStart"/>
      <w:r w:rsidRPr="00595FAF">
        <w:rPr>
          <w:rFonts w:ascii="Times New Roman" w:hAnsi="Times New Roman" w:cs="Times New Roman"/>
          <w:i/>
          <w:sz w:val="22"/>
          <w:szCs w:val="22"/>
        </w:rPr>
        <w:t>kṛ</w:t>
      </w:r>
      <w:proofErr w:type="spellEnd"/>
      <w:r w:rsidRPr="00595FAF">
        <w:rPr>
          <w:rFonts w:ascii="Times New Roman" w:hAnsi="Times New Roman" w:cs="Times New Roman"/>
          <w:sz w:val="22"/>
          <w:szCs w:val="22"/>
        </w:rPr>
        <w:t xml:space="preserve"> in this case to include reference also to the roots </w:t>
      </w:r>
      <w:r w:rsidRPr="00595FAF">
        <w:rPr>
          <w:rFonts w:ascii="Times New Roman" w:hAnsi="Times New Roman" w:cs="Times New Roman"/>
          <w:i/>
          <w:sz w:val="22"/>
          <w:szCs w:val="22"/>
        </w:rPr>
        <w:t>as</w:t>
      </w:r>
      <w:r w:rsidRPr="00595FAF">
        <w:rPr>
          <w:rFonts w:ascii="Times New Roman" w:hAnsi="Times New Roman" w:cs="Times New Roman"/>
          <w:sz w:val="22"/>
          <w:szCs w:val="22"/>
        </w:rPr>
        <w:t xml:space="preserve"> ‘be’ and </w:t>
      </w:r>
      <w:proofErr w:type="spellStart"/>
      <w:r w:rsidRPr="00595FAF">
        <w:rPr>
          <w:rFonts w:ascii="Times New Roman" w:hAnsi="Times New Roman" w:cs="Times New Roman"/>
          <w:i/>
          <w:sz w:val="22"/>
          <w:szCs w:val="22"/>
        </w:rPr>
        <w:t>bhū</w:t>
      </w:r>
      <w:proofErr w:type="spellEnd"/>
      <w:r w:rsidRPr="00595FAF">
        <w:rPr>
          <w:rFonts w:ascii="Times New Roman" w:hAnsi="Times New Roman" w:cs="Times New Roman"/>
          <w:sz w:val="22"/>
          <w:szCs w:val="22"/>
        </w:rPr>
        <w:t xml:space="preserve"> ‘become’. </w:t>
      </w:r>
      <w:r w:rsidR="00C570ED" w:rsidRPr="00595FAF">
        <w:rPr>
          <w:rFonts w:ascii="Times New Roman" w:hAnsi="Times New Roman" w:cs="Times New Roman"/>
          <w:sz w:val="22"/>
          <w:szCs w:val="22"/>
        </w:rPr>
        <w:t>The fact that they felt this was necessary</w:t>
      </w:r>
      <w:r w:rsidRPr="00595FAF">
        <w:rPr>
          <w:rFonts w:ascii="Times New Roman" w:hAnsi="Times New Roman" w:cs="Times New Roman"/>
          <w:sz w:val="22"/>
          <w:szCs w:val="22"/>
        </w:rPr>
        <w:t xml:space="preserve"> shows that </w:t>
      </w:r>
      <w:r w:rsidRPr="00595FAF">
        <w:rPr>
          <w:rFonts w:ascii="Times New Roman" w:hAnsi="Times New Roman" w:cs="Times New Roman"/>
          <w:i/>
          <w:sz w:val="22"/>
          <w:szCs w:val="22"/>
        </w:rPr>
        <w:t>as</w:t>
      </w:r>
      <w:r w:rsidRPr="00595FAF">
        <w:rPr>
          <w:rFonts w:ascii="Times New Roman" w:hAnsi="Times New Roman" w:cs="Times New Roman"/>
          <w:sz w:val="22"/>
          <w:szCs w:val="22"/>
        </w:rPr>
        <w:t xml:space="preserve"> and </w:t>
      </w:r>
      <w:proofErr w:type="spellStart"/>
      <w:r w:rsidRPr="00595FAF">
        <w:rPr>
          <w:rFonts w:ascii="Times New Roman" w:hAnsi="Times New Roman" w:cs="Times New Roman"/>
          <w:i/>
          <w:sz w:val="22"/>
          <w:szCs w:val="22"/>
        </w:rPr>
        <w:t>bhū</w:t>
      </w:r>
      <w:proofErr w:type="spellEnd"/>
      <w:r w:rsidRPr="00595FAF">
        <w:rPr>
          <w:rFonts w:ascii="Times New Roman" w:hAnsi="Times New Roman" w:cs="Times New Roman"/>
          <w:sz w:val="22"/>
          <w:szCs w:val="22"/>
        </w:rPr>
        <w:t xml:space="preserve"> were valid auxiliaries in the periphrastic perfect in their form of the language, but this does not necessarily mean that the same was the case for </w:t>
      </w:r>
      <w:proofErr w:type="spellStart"/>
      <w:r w:rsidRPr="00595FAF">
        <w:rPr>
          <w:rFonts w:ascii="Times New Roman" w:hAnsi="Times New Roman" w:cs="Times New Roman"/>
          <w:sz w:val="22"/>
          <w:szCs w:val="22"/>
        </w:rPr>
        <w:t>Pāṇini</w:t>
      </w:r>
      <w:proofErr w:type="spellEnd"/>
      <w:r w:rsidRPr="00595FAF">
        <w:rPr>
          <w:rFonts w:ascii="Times New Roman" w:hAnsi="Times New Roman" w:cs="Times New Roman"/>
          <w:sz w:val="22"/>
          <w:szCs w:val="22"/>
        </w:rPr>
        <w:t xml:space="preserve">. The most likely explanation for </w:t>
      </w:r>
      <w:proofErr w:type="spellStart"/>
      <w:r w:rsidRPr="00595FAF">
        <w:rPr>
          <w:rFonts w:ascii="Times New Roman" w:hAnsi="Times New Roman" w:cs="Times New Roman"/>
          <w:sz w:val="22"/>
          <w:szCs w:val="22"/>
        </w:rPr>
        <w:t>Pāṇini’s</w:t>
      </w:r>
      <w:proofErr w:type="spellEnd"/>
      <w:r w:rsidRPr="00595FAF">
        <w:rPr>
          <w:rFonts w:ascii="Times New Roman" w:hAnsi="Times New Roman" w:cs="Times New Roman"/>
          <w:sz w:val="22"/>
          <w:szCs w:val="22"/>
        </w:rPr>
        <w:t xml:space="preserve"> referring only to </w:t>
      </w:r>
      <w:proofErr w:type="spellStart"/>
      <w:r w:rsidRPr="00595FAF">
        <w:rPr>
          <w:rFonts w:ascii="Times New Roman" w:hAnsi="Times New Roman" w:cs="Times New Roman"/>
          <w:i/>
          <w:sz w:val="22"/>
          <w:szCs w:val="22"/>
        </w:rPr>
        <w:t>kṛ</w:t>
      </w:r>
      <w:proofErr w:type="spellEnd"/>
      <w:r w:rsidRPr="00595FAF">
        <w:rPr>
          <w:rFonts w:ascii="Times New Roman" w:hAnsi="Times New Roman" w:cs="Times New Roman"/>
          <w:sz w:val="22"/>
          <w:szCs w:val="22"/>
        </w:rPr>
        <w:t xml:space="preserve"> is that for him, as in the pre-Classical language more generally, this was the only possible auxiliary.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769FF"/>
    <w:multiLevelType w:val="hybridMultilevel"/>
    <w:tmpl w:val="F9FCEAFA"/>
    <w:lvl w:ilvl="0" w:tplc="4A0289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F97972"/>
    <w:multiLevelType w:val="hybridMultilevel"/>
    <w:tmpl w:val="50D090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CF7273"/>
    <w:multiLevelType w:val="hybridMultilevel"/>
    <w:tmpl w:val="0FF47580"/>
    <w:lvl w:ilvl="0" w:tplc="515C8C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8034EB"/>
    <w:multiLevelType w:val="hybridMultilevel"/>
    <w:tmpl w:val="5FC0D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F41514"/>
    <w:multiLevelType w:val="hybridMultilevel"/>
    <w:tmpl w:val="FA8C785E"/>
    <w:lvl w:ilvl="0" w:tplc="590479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C3"/>
    <w:rsid w:val="00005DBB"/>
    <w:rsid w:val="000152DD"/>
    <w:rsid w:val="00090B2A"/>
    <w:rsid w:val="000A3769"/>
    <w:rsid w:val="000F1547"/>
    <w:rsid w:val="001C3D5C"/>
    <w:rsid w:val="002053C3"/>
    <w:rsid w:val="00225931"/>
    <w:rsid w:val="002A1BA3"/>
    <w:rsid w:val="002F5D86"/>
    <w:rsid w:val="00300159"/>
    <w:rsid w:val="00307D7F"/>
    <w:rsid w:val="003550BF"/>
    <w:rsid w:val="00356911"/>
    <w:rsid w:val="00370D54"/>
    <w:rsid w:val="00383E27"/>
    <w:rsid w:val="003B0327"/>
    <w:rsid w:val="003B633E"/>
    <w:rsid w:val="0045423C"/>
    <w:rsid w:val="00472741"/>
    <w:rsid w:val="004A4B1D"/>
    <w:rsid w:val="00595FAF"/>
    <w:rsid w:val="006D3B15"/>
    <w:rsid w:val="00721957"/>
    <w:rsid w:val="008E293D"/>
    <w:rsid w:val="009A0535"/>
    <w:rsid w:val="00A4193C"/>
    <w:rsid w:val="00AD6D21"/>
    <w:rsid w:val="00B0023B"/>
    <w:rsid w:val="00B37781"/>
    <w:rsid w:val="00B5536F"/>
    <w:rsid w:val="00BC02CF"/>
    <w:rsid w:val="00BC1517"/>
    <w:rsid w:val="00C261D3"/>
    <w:rsid w:val="00C570ED"/>
    <w:rsid w:val="00C77A1D"/>
    <w:rsid w:val="00CA0F1A"/>
    <w:rsid w:val="00D40913"/>
    <w:rsid w:val="00D634CF"/>
    <w:rsid w:val="00D74BEB"/>
    <w:rsid w:val="00DF123A"/>
    <w:rsid w:val="00E22213"/>
    <w:rsid w:val="00E302DC"/>
    <w:rsid w:val="00E720D3"/>
    <w:rsid w:val="00F13F55"/>
    <w:rsid w:val="00F14460"/>
    <w:rsid w:val="00FF11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E459"/>
  <w15:chartTrackingRefBased/>
  <w15:docId w15:val="{FAB6BEEB-64F7-4613-B039-17CCFFC8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053C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3C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053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5536F"/>
    <w:pPr>
      <w:ind w:left="720"/>
      <w:contextualSpacing/>
    </w:pPr>
  </w:style>
  <w:style w:type="table" w:styleId="TableGrid">
    <w:name w:val="Table Grid"/>
    <w:basedOn w:val="TableNormal"/>
    <w:uiPriority w:val="39"/>
    <w:rsid w:val="00FF1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77A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7A1D"/>
    <w:rPr>
      <w:sz w:val="20"/>
      <w:szCs w:val="20"/>
    </w:rPr>
  </w:style>
  <w:style w:type="character" w:styleId="FootnoteReference">
    <w:name w:val="footnote reference"/>
    <w:basedOn w:val="DefaultParagraphFont"/>
    <w:uiPriority w:val="99"/>
    <w:semiHidden/>
    <w:unhideWhenUsed/>
    <w:rsid w:val="00C77A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62182">
      <w:bodyDiv w:val="1"/>
      <w:marLeft w:val="0"/>
      <w:marRight w:val="0"/>
      <w:marTop w:val="0"/>
      <w:marBottom w:val="0"/>
      <w:divBdr>
        <w:top w:val="none" w:sz="0" w:space="0" w:color="auto"/>
        <w:left w:val="none" w:sz="0" w:space="0" w:color="auto"/>
        <w:bottom w:val="none" w:sz="0" w:space="0" w:color="auto"/>
        <w:right w:val="none" w:sz="0" w:space="0" w:color="auto"/>
      </w:divBdr>
    </w:div>
    <w:div w:id="399518487">
      <w:bodyDiv w:val="1"/>
      <w:marLeft w:val="0"/>
      <w:marRight w:val="0"/>
      <w:marTop w:val="0"/>
      <w:marBottom w:val="0"/>
      <w:divBdr>
        <w:top w:val="none" w:sz="0" w:space="0" w:color="auto"/>
        <w:left w:val="none" w:sz="0" w:space="0" w:color="auto"/>
        <w:bottom w:val="none" w:sz="0" w:space="0" w:color="auto"/>
        <w:right w:val="none" w:sz="0" w:space="0" w:color="auto"/>
      </w:divBdr>
    </w:div>
    <w:div w:id="910626102">
      <w:bodyDiv w:val="1"/>
      <w:marLeft w:val="0"/>
      <w:marRight w:val="0"/>
      <w:marTop w:val="0"/>
      <w:marBottom w:val="0"/>
      <w:divBdr>
        <w:top w:val="none" w:sz="0" w:space="0" w:color="auto"/>
        <w:left w:val="none" w:sz="0" w:space="0" w:color="auto"/>
        <w:bottom w:val="none" w:sz="0" w:space="0" w:color="auto"/>
        <w:right w:val="none" w:sz="0" w:space="0" w:color="auto"/>
      </w:divBdr>
    </w:div>
    <w:div w:id="111551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4</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Lowe</dc:creator>
  <cp:keywords/>
  <dc:description/>
  <cp:lastModifiedBy>John Lowe</cp:lastModifiedBy>
  <cp:revision>13</cp:revision>
  <dcterms:created xsi:type="dcterms:W3CDTF">2022-01-06T11:42:00Z</dcterms:created>
  <dcterms:modified xsi:type="dcterms:W3CDTF">2022-02-25T15:56:00Z</dcterms:modified>
</cp:coreProperties>
</file>