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2A149">
      <w:pPr>
        <w:ind w:left="441"/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第二章  知识表示（状态空间表示）课后作业题</w:t>
      </w:r>
    </w:p>
    <w:p w14:paraId="0B3C457E">
      <w:pPr>
        <w:pStyle w:val="3"/>
        <w:spacing w:before="61" w:line="272" w:lineRule="auto"/>
        <w:ind w:left="14"/>
        <w:rPr>
          <w:rFonts w:hint="eastAsia"/>
          <w:spacing w:val="16"/>
          <w:lang w:val="en-US" w:eastAsia="zh-CN"/>
        </w:rPr>
      </w:pPr>
    </w:p>
    <w:p w14:paraId="11B517A5">
      <w:pPr>
        <w:pStyle w:val="3"/>
        <w:spacing w:before="61" w:line="272" w:lineRule="auto"/>
        <w:ind w:left="14"/>
        <w:rPr>
          <w:rFonts w:hint="default" w:eastAsia="宋体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1</w:t>
      </w:r>
      <w:r>
        <w:rPr>
          <w:spacing w:val="16"/>
          <w:sz w:val="21"/>
          <w:szCs w:val="21"/>
        </w:rPr>
        <w:t>、 对量水问题给出状态空间</w:t>
      </w:r>
      <w:r>
        <w:rPr>
          <w:rFonts w:hint="eastAsia"/>
          <w:spacing w:val="16"/>
          <w:sz w:val="21"/>
          <w:szCs w:val="21"/>
          <w:lang w:val="en-US" w:eastAsia="zh-CN"/>
        </w:rPr>
        <w:t>表示</w:t>
      </w:r>
      <w:r>
        <w:rPr>
          <w:spacing w:val="16"/>
          <w:sz w:val="21"/>
          <w:szCs w:val="21"/>
        </w:rPr>
        <w:t>。</w:t>
      </w:r>
    </w:p>
    <w:p w14:paraId="66570B79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spacing w:val="16"/>
          <w:sz w:val="21"/>
          <w:szCs w:val="21"/>
        </w:rPr>
        <w:t>有两个无刻度标志的水壶，分别可装5升和2升的水。设另有一水缸，可用来向水壶灌水或倒出水，两个水壶之间，水也可以相互倾灌。已知5升壶为满壶，2升壶为空壶，问如何通过倒水或灌水操作，使能在2升的壶中量出一升的水来。</w:t>
      </w:r>
    </w:p>
    <w:p w14:paraId="273E71D0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</w:p>
    <w:p w14:paraId="35C8CFE3">
      <w:pPr>
        <w:pStyle w:val="3"/>
        <w:numPr>
          <w:ilvl w:val="0"/>
          <w:numId w:val="1"/>
        </w:numPr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用A(a),B(b),C(c)分别表示5升壶，2升壶和水缸。</w:t>
      </w:r>
    </w:p>
    <w:p w14:paraId="1EC4F18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</w:p>
    <w:p w14:paraId="62E67721">
      <w:pPr>
        <w:pStyle w:val="3"/>
        <w:numPr>
          <w:ilvl w:val="0"/>
          <w:numId w:val="1"/>
        </w:numPr>
        <w:spacing w:before="61" w:line="272" w:lineRule="auto"/>
        <w:jc w:val="both"/>
        <w:rPr>
          <w:rFonts w:hint="default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初始状态为A(5),B(0),C(0)，目标状态为B(1)</w:t>
      </w:r>
    </w:p>
    <w:p w14:paraId="1422E8E7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</w:p>
    <w:p w14:paraId="6C1047C9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可能状态有:A(3),B(2),C(0)/</w:t>
      </w:r>
    </w:p>
    <w:p w14:paraId="2113872B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A(0),B(0),C(5)/</w:t>
      </w:r>
    </w:p>
    <w:p w14:paraId="30B99517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A(3),B(0),C(2)/</w:t>
      </w:r>
    </w:p>
    <w:p w14:paraId="4726003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A(0),B(2),C(3)/</w:t>
      </w:r>
    </w:p>
    <w:p w14:paraId="5DF31814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A(1),B(2),C(2)/</w:t>
      </w:r>
    </w:p>
    <w:p w14:paraId="5D64D58F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A(2),B(0),C(3)/</w:t>
      </w:r>
    </w:p>
    <w:p w14:paraId="752E4867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A(0),B(2),C(3)/</w:t>
      </w:r>
    </w:p>
    <w:p w14:paraId="62EA93D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A(1),B(0),C(4)/</w:t>
      </w:r>
    </w:p>
    <w:p w14:paraId="7D195518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A(0),B(1),C(4)</w:t>
      </w:r>
    </w:p>
    <w:p w14:paraId="21FA5F4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</w:p>
    <w:p w14:paraId="39FB3BBF">
      <w:pPr>
        <w:pStyle w:val="3"/>
        <w:numPr>
          <w:ilvl w:val="0"/>
          <w:numId w:val="1"/>
        </w:numPr>
        <w:spacing w:before="61" w:line="272" w:lineRule="auto"/>
        <w:jc w:val="both"/>
        <w:rPr>
          <w:rFonts w:hint="default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定义操作，pour(A,B)表示从A倒水至B</w:t>
      </w:r>
    </w:p>
    <w:p w14:paraId="2A47CB9F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</w:p>
    <w:p w14:paraId="1C5DD95F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</w:p>
    <w:p w14:paraId="09F508E5">
      <w:pPr>
        <w:pStyle w:val="3"/>
        <w:numPr>
          <w:ilvl w:val="0"/>
          <w:numId w:val="1"/>
        </w:numPr>
        <w:spacing w:before="61" w:line="272" w:lineRule="auto"/>
        <w:jc w:val="both"/>
        <w:rPr>
          <w:rFonts w:hint="default"/>
          <w:spacing w:val="16"/>
          <w:sz w:val="21"/>
          <w:szCs w:val="21"/>
          <w:lang w:val="en-US" w:eastAsia="zh-CN"/>
        </w:rPr>
      </w:pPr>
    </w:p>
    <w:p w14:paraId="691F2407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解决方案:pour(A,B),pour(B,C),,pour(A,B),pour(B,C),pour(A,B)</w:t>
      </w:r>
    </w:p>
    <w:p w14:paraId="7224EC78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状态转移为</w:t>
      </w:r>
    </w:p>
    <w:p w14:paraId="0AC990A4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A(5),B(0),C(0)-&gt;A(3),B(2),C(0)-&gt;A(3),B(0),C(2)-&gt;A(1),B(2),C(2)-&gt;A(1),B(0),C(4)-&gt;A(0),B(1),C(4)</w:t>
      </w:r>
    </w:p>
    <w:p w14:paraId="499B62EB">
      <w:pPr>
        <w:pStyle w:val="3"/>
        <w:numPr>
          <w:numId w:val="0"/>
        </w:numPr>
        <w:spacing w:before="61" w:line="272" w:lineRule="auto"/>
        <w:jc w:val="both"/>
        <w:rPr>
          <w:rFonts w:hint="default"/>
          <w:spacing w:val="16"/>
          <w:sz w:val="21"/>
          <w:szCs w:val="21"/>
          <w:lang w:val="en-US" w:eastAsia="zh-CN"/>
        </w:rPr>
      </w:pPr>
    </w:p>
    <w:p w14:paraId="13C730FF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eastAsia"/>
          <w:spacing w:val="16"/>
          <w:sz w:val="21"/>
          <w:szCs w:val="21"/>
          <w:lang w:val="en-US" w:eastAsia="zh-CN"/>
        </w:rPr>
      </w:pPr>
    </w:p>
    <w:p w14:paraId="0DE53280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61" w:line="272" w:lineRule="auto"/>
        <w:jc w:val="both"/>
        <w:textAlignment w:val="baseline"/>
        <w:rPr>
          <w:rFonts w:hint="default"/>
          <w:spacing w:val="16"/>
          <w:sz w:val="21"/>
          <w:szCs w:val="21"/>
          <w:lang w:val="en-US" w:eastAsia="zh-CN"/>
        </w:rPr>
      </w:pPr>
    </w:p>
    <w:p w14:paraId="0F28C26F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6FC54FCA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501DD4E3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436BC772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12B1F9BD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6A3DD4BC">
      <w:pPr>
        <w:pStyle w:val="3"/>
        <w:spacing w:before="61" w:line="272" w:lineRule="auto"/>
        <w:jc w:val="both"/>
        <w:rPr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2</w:t>
      </w:r>
      <w:r>
        <w:rPr>
          <w:spacing w:val="16"/>
          <w:sz w:val="21"/>
          <w:szCs w:val="21"/>
        </w:rPr>
        <w:t>、 对梵塔问题给出状态空间</w:t>
      </w:r>
      <w:r>
        <w:rPr>
          <w:rFonts w:hint="eastAsia"/>
          <w:spacing w:val="16"/>
          <w:sz w:val="21"/>
          <w:szCs w:val="21"/>
          <w:lang w:val="en-US" w:eastAsia="zh-CN"/>
        </w:rPr>
        <w:t>表示</w:t>
      </w:r>
      <w:r>
        <w:rPr>
          <w:spacing w:val="16"/>
          <w:sz w:val="21"/>
          <w:szCs w:val="21"/>
        </w:rPr>
        <w:t>。</w:t>
      </w:r>
    </w:p>
    <w:p w14:paraId="01C943D9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spacing w:val="16"/>
          <w:sz w:val="21"/>
          <w:szCs w:val="21"/>
        </w:rPr>
        <w:t>相传古代某处一庙宇中，有三根立柱，柱子上可套放直径不等的 N 个圆盘，开始时所有圆盘都放在第一根柱子上，且小盘处在大盘之上，即从下向上直径是递减的。和尚们的任务是把所有圆盘一次一个地搬到另一个柱子上去(不许暂搁地上等),且小盘只许在大盘之上。 问和尚们如何搬法最后能完成将所有的盘子都移到第三根柱子上(其余两根柱子，有一根可作过渡盘子使用)。</w:t>
      </w:r>
    </w:p>
    <w:p w14:paraId="6854E255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en-US"/>
        </w:rPr>
      </w:pPr>
    </w:p>
    <w:p w14:paraId="0D8FE244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en-US"/>
        </w:rPr>
      </w:pPr>
    </w:p>
    <w:p w14:paraId="08E7FDED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1)</w:t>
      </w:r>
      <w:r>
        <w:rPr>
          <w:rFonts w:hint="default"/>
          <w:spacing w:val="16"/>
          <w:sz w:val="21"/>
          <w:szCs w:val="21"/>
        </w:rPr>
        <w:t>状态表示</w:t>
      </w:r>
    </w:p>
    <w:p w14:paraId="502FD78B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default"/>
          <w:spacing w:val="16"/>
          <w:sz w:val="21"/>
          <w:szCs w:val="21"/>
        </w:rPr>
        <w:t>用三元组来表示</w:t>
      </w:r>
      <w:r>
        <w:rPr>
          <w:rFonts w:hint="eastAsia"/>
          <w:spacing w:val="16"/>
          <w:sz w:val="21"/>
          <w:szCs w:val="21"/>
          <w:lang w:val="en-US" w:eastAsia="zh-CN"/>
        </w:rPr>
        <w:t>状态</w:t>
      </w:r>
      <w:r>
        <w:rPr>
          <w:rFonts w:hint="default"/>
          <w:spacing w:val="16"/>
          <w:sz w:val="21"/>
          <w:szCs w:val="21"/>
        </w:rPr>
        <w:t>：(A, B, C)，其中 A、B、C 分别代表三根柱子。每个排列用一个数字序列表示，数字代表圆盘的直径，序列中的位置代表圆盘在柱子上的高度（从下到上）。</w:t>
      </w:r>
    </w:p>
    <w:p w14:paraId="5DA45E7C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2)</w:t>
      </w:r>
      <w:r>
        <w:rPr>
          <w:rFonts w:hint="default"/>
          <w:spacing w:val="16"/>
          <w:sz w:val="21"/>
          <w:szCs w:val="21"/>
        </w:rPr>
        <w:t>初始状态为：([3, 2, 1</w:t>
      </w:r>
      <w:r>
        <w:rPr>
          <w:rFonts w:hint="eastAsia"/>
          <w:spacing w:val="16"/>
          <w:sz w:val="21"/>
          <w:szCs w:val="21"/>
          <w:lang w:val="en-US" w:eastAsia="zh-CN"/>
        </w:rPr>
        <w:t>....</w:t>
      </w:r>
      <w:r>
        <w:rPr>
          <w:rFonts w:hint="default"/>
          <w:spacing w:val="16"/>
          <w:sz w:val="21"/>
          <w:szCs w:val="21"/>
        </w:rPr>
        <w:t>], [], [])。目标状态为：([], [], [3, 2, 1</w:t>
      </w:r>
      <w:r>
        <w:rPr>
          <w:rFonts w:hint="eastAsia"/>
          <w:spacing w:val="16"/>
          <w:sz w:val="21"/>
          <w:szCs w:val="21"/>
          <w:lang w:val="en-US" w:eastAsia="zh-CN"/>
        </w:rPr>
        <w:t>....</w:t>
      </w:r>
      <w:r>
        <w:rPr>
          <w:rFonts w:hint="default"/>
          <w:spacing w:val="16"/>
          <w:sz w:val="21"/>
          <w:szCs w:val="21"/>
        </w:rPr>
        <w:t>])</w:t>
      </w:r>
    </w:p>
    <w:p w14:paraId="3D37BD2F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</w:p>
    <w:p w14:paraId="3643D0D9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3)</w:t>
      </w:r>
      <w:r>
        <w:rPr>
          <w:rFonts w:hint="default"/>
          <w:spacing w:val="16"/>
          <w:sz w:val="21"/>
          <w:szCs w:val="21"/>
        </w:rPr>
        <w:t>操作表示</w:t>
      </w:r>
    </w:p>
    <w:p w14:paraId="72161062">
      <w:pPr>
        <w:pStyle w:val="3"/>
        <w:spacing w:before="61" w:line="272" w:lineRule="auto"/>
        <w:ind w:left="14" w:leftChars="0" w:firstLine="420" w:firstLineChars="0"/>
        <w:jc w:val="both"/>
        <w:rPr>
          <w:rFonts w:hint="eastAsia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定义操作Move(A,B)表示把A最上面的圆盘移动到B最上面</w:t>
      </w:r>
    </w:p>
    <w:p w14:paraId="702534E1">
      <w:pPr>
        <w:pStyle w:val="3"/>
        <w:spacing w:before="61" w:line="272" w:lineRule="auto"/>
        <w:ind w:left="14" w:leftChars="0" w:firstLine="420" w:firstLineChars="0"/>
        <w:jc w:val="both"/>
        <w:rPr>
          <w:rFonts w:hint="eastAsia"/>
          <w:spacing w:val="16"/>
          <w:sz w:val="21"/>
          <w:szCs w:val="21"/>
          <w:lang w:val="en-US" w:eastAsia="zh-CN"/>
        </w:rPr>
      </w:pPr>
    </w:p>
    <w:p w14:paraId="57A8D8A2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  <w:lang w:val="en-US" w:eastAsia="zh-CN"/>
        </w:rPr>
      </w:pPr>
    </w:p>
    <w:p w14:paraId="2A004590">
      <w:pPr>
        <w:pStyle w:val="3"/>
        <w:numPr>
          <w:ilvl w:val="0"/>
          <w:numId w:val="2"/>
        </w:numPr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default"/>
          <w:spacing w:val="16"/>
          <w:sz w:val="21"/>
          <w:szCs w:val="21"/>
        </w:rPr>
        <w:t>部分</w:t>
      </w:r>
      <w:r>
        <w:rPr>
          <w:rFonts w:hint="eastAsia"/>
          <w:spacing w:val="16"/>
          <w:sz w:val="21"/>
          <w:szCs w:val="21"/>
          <w:lang w:val="en-US" w:eastAsia="zh-CN"/>
        </w:rPr>
        <w:t>可能</w:t>
      </w:r>
      <w:r>
        <w:rPr>
          <w:rFonts w:hint="default"/>
          <w:spacing w:val="16"/>
          <w:sz w:val="21"/>
          <w:szCs w:val="21"/>
        </w:rPr>
        <w:t>状态空间和状态转移：</w:t>
      </w:r>
    </w:p>
    <w:p w14:paraId="6DB14BFF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rFonts w:hint="default"/>
          <w:spacing w:val="16"/>
          <w:sz w:val="21"/>
          <w:szCs w:val="21"/>
        </w:rPr>
        <w:t>初始状态：([3, 2, 1], [], [])</w:t>
      </w:r>
    </w:p>
    <w:p w14:paraId="1D770E95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Move(A,B)</w:t>
      </w:r>
      <w:r>
        <w:rPr>
          <w:rFonts w:hint="default"/>
          <w:spacing w:val="16"/>
          <w:sz w:val="21"/>
          <w:szCs w:val="21"/>
        </w:rPr>
        <w:t>：([3, 2], [</w:t>
      </w:r>
      <w:r>
        <w:rPr>
          <w:rFonts w:hint="eastAsia"/>
          <w:spacing w:val="16"/>
          <w:sz w:val="21"/>
          <w:szCs w:val="21"/>
          <w:lang w:val="en-US" w:eastAsia="zh-CN"/>
        </w:rPr>
        <w:t>1</w:t>
      </w:r>
      <w:r>
        <w:rPr>
          <w:rFonts w:hint="default"/>
          <w:spacing w:val="16"/>
          <w:sz w:val="21"/>
          <w:szCs w:val="21"/>
        </w:rPr>
        <w:t>], [])</w:t>
      </w:r>
    </w:p>
    <w:p w14:paraId="4BA25D17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Move(A,B)</w:t>
      </w:r>
      <w:r>
        <w:rPr>
          <w:rFonts w:hint="default"/>
          <w:spacing w:val="16"/>
          <w:sz w:val="21"/>
          <w:szCs w:val="21"/>
        </w:rPr>
        <w:t>：([3], [</w:t>
      </w:r>
      <w:r>
        <w:rPr>
          <w:rFonts w:hint="eastAsia"/>
          <w:spacing w:val="16"/>
          <w:sz w:val="21"/>
          <w:szCs w:val="21"/>
          <w:lang w:val="en-US" w:eastAsia="zh-CN"/>
        </w:rPr>
        <w:t>1,</w:t>
      </w:r>
      <w:r>
        <w:rPr>
          <w:rFonts w:hint="default"/>
          <w:spacing w:val="16"/>
          <w:sz w:val="21"/>
          <w:szCs w:val="21"/>
        </w:rPr>
        <w:t>2], [])</w:t>
      </w:r>
    </w:p>
    <w:p w14:paraId="5BDDD737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Move(A,C)</w:t>
      </w:r>
      <w:r>
        <w:rPr>
          <w:rFonts w:hint="default"/>
          <w:spacing w:val="16"/>
          <w:sz w:val="21"/>
          <w:szCs w:val="21"/>
        </w:rPr>
        <w:t>：([], [</w:t>
      </w:r>
      <w:r>
        <w:rPr>
          <w:rFonts w:hint="eastAsia"/>
          <w:spacing w:val="16"/>
          <w:sz w:val="21"/>
          <w:szCs w:val="21"/>
          <w:lang w:val="en-US" w:eastAsia="zh-CN"/>
        </w:rPr>
        <w:t>1</w:t>
      </w:r>
      <w:r>
        <w:rPr>
          <w:rFonts w:hint="default"/>
          <w:spacing w:val="16"/>
          <w:sz w:val="21"/>
          <w:szCs w:val="21"/>
        </w:rPr>
        <w:t>,</w:t>
      </w:r>
      <w:r>
        <w:rPr>
          <w:rFonts w:hint="eastAsia"/>
          <w:spacing w:val="16"/>
          <w:sz w:val="21"/>
          <w:szCs w:val="21"/>
          <w:lang w:val="en-US" w:eastAsia="zh-CN"/>
        </w:rPr>
        <w:t>2</w:t>
      </w:r>
      <w:r>
        <w:rPr>
          <w:rFonts w:hint="default"/>
          <w:spacing w:val="16"/>
          <w:sz w:val="21"/>
          <w:szCs w:val="21"/>
        </w:rPr>
        <w:t>], [3])</w:t>
      </w:r>
    </w:p>
    <w:p w14:paraId="749B27B9">
      <w:pPr>
        <w:pStyle w:val="3"/>
        <w:spacing w:before="61" w:line="272" w:lineRule="auto"/>
        <w:ind w:left="14" w:leftChars="0" w:firstLine="420" w:firstLineChars="0"/>
        <w:jc w:val="both"/>
        <w:rPr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Move（B,C）:</w:t>
      </w:r>
      <w:r>
        <w:rPr>
          <w:rFonts w:hint="default"/>
          <w:spacing w:val="16"/>
          <w:sz w:val="21"/>
          <w:szCs w:val="21"/>
        </w:rPr>
        <w:t>([], [</w:t>
      </w:r>
      <w:r>
        <w:rPr>
          <w:rFonts w:hint="eastAsia"/>
          <w:spacing w:val="16"/>
          <w:sz w:val="21"/>
          <w:szCs w:val="21"/>
          <w:lang w:val="en-US" w:eastAsia="zh-CN"/>
        </w:rPr>
        <w:t>1</w:t>
      </w:r>
      <w:r>
        <w:rPr>
          <w:rFonts w:hint="default"/>
          <w:spacing w:val="16"/>
          <w:sz w:val="21"/>
          <w:szCs w:val="21"/>
        </w:rPr>
        <w:t>], [3</w:t>
      </w:r>
      <w:r>
        <w:rPr>
          <w:rFonts w:hint="eastAsia"/>
          <w:spacing w:val="16"/>
          <w:sz w:val="21"/>
          <w:szCs w:val="21"/>
          <w:lang w:val="en-US" w:eastAsia="zh-CN"/>
        </w:rPr>
        <w:t>,2</w:t>
      </w:r>
      <w:r>
        <w:rPr>
          <w:rFonts w:hint="default"/>
          <w:spacing w:val="16"/>
          <w:sz w:val="21"/>
          <w:szCs w:val="21"/>
        </w:rPr>
        <w:t>])</w:t>
      </w:r>
    </w:p>
    <w:p w14:paraId="63250771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Move(B,C):</w:t>
      </w:r>
      <w:r>
        <w:rPr>
          <w:rFonts w:hint="default"/>
          <w:spacing w:val="16"/>
          <w:sz w:val="21"/>
          <w:szCs w:val="21"/>
        </w:rPr>
        <w:t>([], [], [3, 2</w:t>
      </w:r>
      <w:r>
        <w:rPr>
          <w:rFonts w:hint="eastAsia"/>
          <w:spacing w:val="16"/>
          <w:sz w:val="21"/>
          <w:szCs w:val="21"/>
          <w:lang w:val="en-US" w:eastAsia="zh-CN"/>
        </w:rPr>
        <w:t>,1</w:t>
      </w:r>
      <w:r>
        <w:rPr>
          <w:rFonts w:hint="default"/>
          <w:spacing w:val="16"/>
          <w:sz w:val="21"/>
          <w:szCs w:val="21"/>
        </w:rPr>
        <w:t>])</w:t>
      </w:r>
    </w:p>
    <w:p w14:paraId="34E431E0">
      <w:pPr>
        <w:pStyle w:val="3"/>
        <w:spacing w:before="61" w:line="272" w:lineRule="auto"/>
        <w:ind w:left="14" w:leftChars="0" w:firstLine="420" w:firstLineChars="0"/>
        <w:jc w:val="both"/>
        <w:rPr>
          <w:rFonts w:hint="default"/>
          <w:spacing w:val="16"/>
          <w:sz w:val="21"/>
          <w:szCs w:val="21"/>
        </w:rPr>
      </w:pPr>
    </w:p>
    <w:p w14:paraId="4AA682DE">
      <w:pPr>
        <w:pStyle w:val="3"/>
        <w:spacing w:before="61" w:line="272" w:lineRule="auto"/>
        <w:ind w:left="14" w:leftChars="0" w:firstLine="420" w:firstLineChars="0"/>
        <w:jc w:val="both"/>
        <w:rPr>
          <w:rFonts w:hint="default" w:eastAsia="宋体"/>
          <w:spacing w:val="16"/>
          <w:sz w:val="21"/>
          <w:szCs w:val="21"/>
          <w:lang w:val="en-US" w:eastAsia="zh-CN"/>
        </w:rPr>
      </w:pPr>
      <w:r>
        <w:rPr>
          <w:rFonts w:hint="eastAsia"/>
          <w:spacing w:val="16"/>
          <w:sz w:val="21"/>
          <w:szCs w:val="21"/>
          <w:lang w:val="en-US" w:eastAsia="zh-CN"/>
        </w:rPr>
        <w:t>N个圆盘亦如此操作</w:t>
      </w:r>
      <w:bookmarkStart w:id="0" w:name="_GoBack"/>
      <w:bookmarkEnd w:id="0"/>
    </w:p>
    <w:p w14:paraId="21F9F0FC">
      <w:pPr>
        <w:pStyle w:val="3"/>
        <w:spacing w:before="61" w:line="272" w:lineRule="auto"/>
        <w:jc w:val="both"/>
        <w:rPr>
          <w:rFonts w:hint="eastAsia"/>
          <w:spacing w:val="16"/>
          <w:sz w:val="21"/>
          <w:szCs w:val="21"/>
          <w:lang w:val="en-US" w:eastAsia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7CC21"/>
    <w:multiLevelType w:val="singleLevel"/>
    <w:tmpl w:val="B8F7CC21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2B22B7A8"/>
    <w:multiLevelType w:val="singleLevel"/>
    <w:tmpl w:val="2B22B7A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3NDJiZGU2YmJkMGM1NTE4Njg5YzY5ZTk1YzZhMjIifQ=="/>
  </w:docVars>
  <w:rsids>
    <w:rsidRoot w:val="13911F6C"/>
    <w:rsid w:val="121126E5"/>
    <w:rsid w:val="13911F6C"/>
    <w:rsid w:val="16F93C20"/>
    <w:rsid w:val="1F0C1082"/>
    <w:rsid w:val="1FB738D7"/>
    <w:rsid w:val="37A8217A"/>
    <w:rsid w:val="400E2C48"/>
    <w:rsid w:val="51A34313"/>
    <w:rsid w:val="57DD6EBA"/>
    <w:rsid w:val="5AED79B9"/>
    <w:rsid w:val="6178127C"/>
    <w:rsid w:val="647E7FF4"/>
    <w:rsid w:val="64E65F95"/>
    <w:rsid w:val="6768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325</Characters>
  <Lines>0</Lines>
  <Paragraphs>0</Paragraphs>
  <TotalTime>17</TotalTime>
  <ScaleCrop>false</ScaleCrop>
  <LinksUpToDate>false</LinksUpToDate>
  <CharactersWithSpaces>332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2024-03-04T01:55:00Z</dcterms:created>
  <dc:creator>南昌-邱桃荣</dc:creator>
  <cp:lastModifiedBy>繁华升起</cp:lastModifiedBy>
  <dcterms:modified xsi:type="dcterms:W3CDTF">2025-03-03T06:06:07Z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FBA345422F9245AC91FB4DA1319BABE9_13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