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4A3" w:rsidRDefault="004774A3" w:rsidP="004774A3">
      <w:pPr>
        <w:spacing w:line="560" w:lineRule="exact"/>
        <w:jc w:val="center"/>
        <w:rPr>
          <w:rFonts w:eastAsia="方正小标宋简体" w:cs="方正小标宋简体"/>
          <w:sz w:val="44"/>
          <w:szCs w:val="44"/>
        </w:rPr>
      </w:pPr>
      <w:r>
        <w:rPr>
          <w:rFonts w:eastAsia="方正小标宋简体" w:cs="方正小标宋简体" w:hint="eastAsia"/>
          <w:sz w:val="44"/>
          <w:szCs w:val="44"/>
        </w:rPr>
        <w:t>三亚市人民代表大会常务委员会</w:t>
      </w:r>
    </w:p>
    <w:p w:rsidR="0000080D" w:rsidRPr="0000080D" w:rsidRDefault="004774A3" w:rsidP="004774A3">
      <w:pPr>
        <w:adjustRightInd w:val="0"/>
        <w:snapToGrid w:val="0"/>
        <w:spacing w:line="640" w:lineRule="exact"/>
        <w:jc w:val="center"/>
        <w:rPr>
          <w:rFonts w:ascii="方正小标宋简体" w:eastAsia="方正小标宋简体" w:hAnsi="宋体" w:cs="微软简标宋"/>
          <w:sz w:val="44"/>
          <w:szCs w:val="44"/>
        </w:rPr>
      </w:pPr>
      <w:r>
        <w:rPr>
          <w:rFonts w:eastAsia="方正小标宋简体" w:cs="方正小标宋简体" w:hint="eastAsia"/>
          <w:sz w:val="44"/>
          <w:szCs w:val="44"/>
        </w:rPr>
        <w:t>关于设立三亚市投资促进局的决定</w:t>
      </w:r>
    </w:p>
    <w:p w:rsidR="0000080D" w:rsidRPr="00CE093D" w:rsidRDefault="0000080D" w:rsidP="0000080D">
      <w:pPr>
        <w:spacing w:line="540" w:lineRule="exact"/>
        <w:jc w:val="center"/>
        <w:rPr>
          <w:rFonts w:ascii="宋体"/>
          <w:sz w:val="28"/>
          <w:szCs w:val="28"/>
        </w:rPr>
      </w:pPr>
    </w:p>
    <w:p w:rsidR="0000080D" w:rsidRPr="008E2C95" w:rsidRDefault="004774A3" w:rsidP="0000080D">
      <w:pPr>
        <w:ind w:firstLineChars="200" w:firstLine="592"/>
        <w:rPr>
          <w:rFonts w:ascii="楷体_GB2312" w:eastAsia="楷体_GB2312" w:hAnsi="宋体"/>
          <w:sz w:val="30"/>
          <w:szCs w:val="30"/>
        </w:rPr>
      </w:pPr>
      <w:r w:rsidRPr="004774A3">
        <w:rPr>
          <w:rFonts w:ascii="楷体_GB2312" w:eastAsia="楷体_GB2312" w:hAnsi="宋体" w:cs="楷体_GB2312" w:hint="eastAsia"/>
          <w:sz w:val="30"/>
          <w:szCs w:val="30"/>
        </w:rPr>
        <w:t>（2020年2月27日三亚市第七届人民代表大会常务委员会第三十八次会议通过</w:t>
      </w:r>
      <w:r w:rsidRPr="004774A3">
        <w:rPr>
          <w:rFonts w:ascii="楷体_GB2312" w:eastAsia="楷体_GB2312" w:hAnsi="宋体" w:cs="楷体_GB2312" w:hint="eastAsia"/>
          <w:sz w:val="30"/>
          <w:szCs w:val="30"/>
        </w:rPr>
        <w:t> </w:t>
      </w:r>
      <w:r w:rsidRPr="004774A3">
        <w:rPr>
          <w:rFonts w:ascii="楷体_GB2312" w:eastAsia="楷体_GB2312" w:hAnsi="宋体" w:cs="楷体_GB2312" w:hint="eastAsia"/>
          <w:sz w:val="30"/>
          <w:szCs w:val="30"/>
        </w:rPr>
        <w:t xml:space="preserve">  2020年4月2日海南省第六届人民代表大会常务委员会第十九次会议批准）</w:t>
      </w:r>
    </w:p>
    <w:p w:rsidR="0000080D" w:rsidRDefault="0000080D" w:rsidP="0000080D">
      <w:pPr>
        <w:spacing w:line="560" w:lineRule="exact"/>
        <w:jc w:val="center"/>
        <w:rPr>
          <w:rFonts w:ascii="方正小标宋简体" w:eastAsia="方正小标宋简体"/>
          <w:sz w:val="44"/>
          <w:szCs w:val="44"/>
        </w:rPr>
      </w:pPr>
    </w:p>
    <w:p w:rsidR="004774A3" w:rsidRDefault="004774A3" w:rsidP="004774A3">
      <w:pPr>
        <w:spacing w:line="560" w:lineRule="exact"/>
        <w:ind w:firstLineChars="200" w:firstLine="632"/>
        <w:rPr>
          <w:rFonts w:eastAsia="仿宋" w:cs="仿宋"/>
          <w:szCs w:val="32"/>
        </w:rPr>
      </w:pPr>
      <w:r>
        <w:rPr>
          <w:rFonts w:eastAsia="仿宋" w:cs="仿宋" w:hint="eastAsia"/>
          <w:szCs w:val="32"/>
          <w:lang w:val="zh-TW"/>
        </w:rPr>
        <w:t>为了贯彻落实中央和省、市委决策部署，</w:t>
      </w:r>
      <w:r>
        <w:rPr>
          <w:rFonts w:eastAsia="仿宋" w:cs="仿宋" w:hint="eastAsia"/>
          <w:szCs w:val="32"/>
        </w:rPr>
        <w:t>更好地统筹推动</w:t>
      </w:r>
      <w:r>
        <w:rPr>
          <w:rFonts w:eastAsia="仿宋" w:cs="仿宋" w:hint="eastAsia"/>
          <w:szCs w:val="32"/>
          <w:lang w:val="zh-CN"/>
        </w:rPr>
        <w:t>全市</w:t>
      </w:r>
      <w:r>
        <w:rPr>
          <w:rFonts w:eastAsia="仿宋" w:cs="仿宋" w:hint="eastAsia"/>
          <w:szCs w:val="32"/>
          <w:lang w:val="zh-TW" w:eastAsia="zh-TW"/>
        </w:rPr>
        <w:t>招商引资</w:t>
      </w:r>
      <w:r>
        <w:rPr>
          <w:rFonts w:eastAsia="仿宋" w:cs="仿宋" w:hint="eastAsia"/>
          <w:szCs w:val="32"/>
          <w:lang w:val="zh-TW"/>
        </w:rPr>
        <w:t>和投资促进</w:t>
      </w:r>
      <w:r>
        <w:rPr>
          <w:rFonts w:eastAsia="仿宋" w:cs="仿宋" w:hint="eastAsia"/>
          <w:szCs w:val="32"/>
          <w:lang w:val="zh-TW" w:eastAsia="zh-TW"/>
        </w:rPr>
        <w:t>工作，</w:t>
      </w:r>
      <w:r>
        <w:rPr>
          <w:rFonts w:eastAsia="仿宋" w:cs="仿宋" w:hint="eastAsia"/>
          <w:szCs w:val="32"/>
          <w:lang w:val="zh-TW"/>
        </w:rPr>
        <w:t>服务</w:t>
      </w:r>
      <w:r>
        <w:rPr>
          <w:rFonts w:eastAsia="仿宋" w:cs="仿宋" w:hint="eastAsia"/>
          <w:szCs w:val="32"/>
        </w:rPr>
        <w:t>海南</w:t>
      </w:r>
      <w:r>
        <w:rPr>
          <w:rFonts w:eastAsia="仿宋" w:cs="仿宋" w:hint="eastAsia"/>
          <w:szCs w:val="32"/>
          <w:lang w:val="zh-CN"/>
        </w:rPr>
        <w:t>自由贸易试验区、</w:t>
      </w:r>
      <w:r>
        <w:rPr>
          <w:rFonts w:eastAsia="仿宋" w:cs="仿宋" w:hint="eastAsia"/>
          <w:szCs w:val="32"/>
        </w:rPr>
        <w:t>中国特色</w:t>
      </w:r>
      <w:r>
        <w:rPr>
          <w:rFonts w:eastAsia="仿宋" w:cs="仿宋" w:hint="eastAsia"/>
          <w:szCs w:val="32"/>
          <w:lang w:val="zh-CN"/>
        </w:rPr>
        <w:t>自由贸易港建设，</w:t>
      </w:r>
      <w:r>
        <w:rPr>
          <w:rFonts w:eastAsia="仿宋" w:cs="仿宋" w:hint="eastAsia"/>
          <w:szCs w:val="32"/>
        </w:rPr>
        <w:t>现就设立三亚市投资促进局作出如下决定：</w:t>
      </w:r>
    </w:p>
    <w:p w:rsidR="004774A3" w:rsidRDefault="004774A3" w:rsidP="004774A3">
      <w:pPr>
        <w:spacing w:line="560" w:lineRule="exact"/>
        <w:ind w:firstLineChars="200" w:firstLine="632"/>
        <w:rPr>
          <w:rFonts w:eastAsia="仿宋" w:cs="仿宋"/>
          <w:szCs w:val="32"/>
        </w:rPr>
      </w:pPr>
      <w:r>
        <w:rPr>
          <w:rFonts w:eastAsia="仿宋" w:cs="仿宋" w:hint="eastAsia"/>
          <w:szCs w:val="32"/>
        </w:rPr>
        <w:t>一、支持市人民政府</w:t>
      </w:r>
      <w:bookmarkStart w:id="0" w:name="OLE_LINK11"/>
      <w:r>
        <w:rPr>
          <w:rFonts w:eastAsia="仿宋" w:cs="仿宋" w:hint="eastAsia"/>
          <w:szCs w:val="32"/>
        </w:rPr>
        <w:t>通过推行法定机构改革试点</w:t>
      </w:r>
      <w:bookmarkEnd w:id="0"/>
      <w:r>
        <w:rPr>
          <w:rFonts w:eastAsia="仿宋" w:cs="仿宋" w:hint="eastAsia"/>
          <w:szCs w:val="32"/>
        </w:rPr>
        <w:t>工作，以制度创新为核心，加快政府职能转变，探索建立适应全市招商引资工作发展需要的体制机制，发挥好试点工作对全局性改革的示范、突破、带动作用。</w:t>
      </w:r>
    </w:p>
    <w:p w:rsidR="004774A3" w:rsidRDefault="004774A3" w:rsidP="004774A3">
      <w:pPr>
        <w:spacing w:line="560" w:lineRule="exact"/>
        <w:ind w:firstLineChars="200" w:firstLine="632"/>
        <w:rPr>
          <w:rFonts w:eastAsia="仿宋" w:cs="仿宋"/>
          <w:szCs w:val="32"/>
        </w:rPr>
      </w:pPr>
      <w:r>
        <w:rPr>
          <w:rFonts w:eastAsia="仿宋" w:cs="仿宋" w:hint="eastAsia"/>
          <w:szCs w:val="32"/>
        </w:rPr>
        <w:t>二、三亚市投资促进局是市人民政府依法设立，承担公共服务职能，实行企业化管理、市场化运作，不以营利为目的，不列入行政机构序列，不从事法定职责外事务，经授权代表政府在法定职责范围内开展招商引资和投资促进等经贸活动的法定机构。</w:t>
      </w:r>
    </w:p>
    <w:p w:rsidR="004774A3" w:rsidRDefault="004774A3" w:rsidP="004774A3">
      <w:pPr>
        <w:spacing w:line="560" w:lineRule="exact"/>
        <w:ind w:firstLineChars="200" w:firstLine="632"/>
        <w:rPr>
          <w:rFonts w:eastAsia="仿宋" w:cs="仿宋"/>
          <w:szCs w:val="32"/>
          <w:lang w:val="zh-CN"/>
        </w:rPr>
      </w:pPr>
      <w:r>
        <w:rPr>
          <w:rFonts w:eastAsia="仿宋" w:cs="仿宋" w:hint="eastAsia"/>
          <w:szCs w:val="32"/>
        </w:rPr>
        <w:t>三、三亚市投资促进局应当主动</w:t>
      </w:r>
      <w:r>
        <w:rPr>
          <w:rFonts w:eastAsia="仿宋" w:cs="仿宋" w:hint="eastAsia"/>
          <w:szCs w:val="32"/>
          <w:lang w:val="zh-CN"/>
        </w:rPr>
        <w:t>落实市委、市人民政府关于全市招商引资和投资促进</w:t>
      </w:r>
      <w:r>
        <w:rPr>
          <w:rFonts w:eastAsia="仿宋" w:cs="仿宋" w:hint="eastAsia"/>
          <w:szCs w:val="32"/>
        </w:rPr>
        <w:t>等</w:t>
      </w:r>
      <w:r>
        <w:rPr>
          <w:rFonts w:eastAsia="仿宋" w:cs="仿宋" w:hint="eastAsia"/>
          <w:szCs w:val="32"/>
          <w:lang w:val="zh-CN"/>
        </w:rPr>
        <w:t>决策部署，</w:t>
      </w:r>
      <w:r>
        <w:rPr>
          <w:rFonts w:eastAsia="仿宋" w:cs="仿宋" w:hint="eastAsia"/>
          <w:szCs w:val="32"/>
        </w:rPr>
        <w:t>统筹执行全市招商引资工作，牵头组织全市性重大投资促进活动，做好招商引资企业和项目服务保障，负责招商平台、招商引资信息管理系统建设和管理</w:t>
      </w:r>
      <w:r>
        <w:rPr>
          <w:rFonts w:eastAsia="仿宋" w:cs="仿宋" w:hint="eastAsia"/>
          <w:szCs w:val="32"/>
        </w:rPr>
        <w:lastRenderedPageBreak/>
        <w:t>工作。</w:t>
      </w:r>
    </w:p>
    <w:p w:rsidR="004774A3" w:rsidRDefault="004774A3" w:rsidP="004774A3">
      <w:pPr>
        <w:spacing w:line="560" w:lineRule="exact"/>
        <w:ind w:firstLineChars="200" w:firstLine="632"/>
        <w:rPr>
          <w:rFonts w:eastAsia="仿宋" w:cs="仿宋"/>
          <w:szCs w:val="32"/>
        </w:rPr>
      </w:pPr>
      <w:r>
        <w:rPr>
          <w:rFonts w:eastAsia="仿宋" w:cs="仿宋" w:hint="eastAsia"/>
          <w:szCs w:val="32"/>
        </w:rPr>
        <w:t>三亚市投资促进局根据本决定和市人民政府授权行使有关权限。</w:t>
      </w:r>
    </w:p>
    <w:p w:rsidR="004774A3" w:rsidRDefault="004774A3" w:rsidP="004774A3">
      <w:pPr>
        <w:spacing w:line="560" w:lineRule="exact"/>
        <w:ind w:firstLineChars="200" w:firstLine="632"/>
        <w:rPr>
          <w:rFonts w:eastAsia="仿宋" w:cs="仿宋"/>
          <w:szCs w:val="32"/>
        </w:rPr>
      </w:pPr>
      <w:r>
        <w:rPr>
          <w:rFonts w:eastAsia="仿宋" w:cs="仿宋" w:hint="eastAsia"/>
          <w:szCs w:val="32"/>
        </w:rPr>
        <w:t>四、三亚市投资促进局应当探索建立决策权、执行权、监督权相互衔接、有效制衡的法人治理结构。</w:t>
      </w:r>
    </w:p>
    <w:p w:rsidR="004774A3" w:rsidRDefault="004774A3" w:rsidP="004774A3">
      <w:pPr>
        <w:spacing w:line="560" w:lineRule="exact"/>
        <w:ind w:firstLineChars="200" w:firstLine="632"/>
        <w:rPr>
          <w:rFonts w:eastAsia="仿宋" w:cs="仿宋"/>
          <w:szCs w:val="32"/>
        </w:rPr>
      </w:pPr>
      <w:r>
        <w:rPr>
          <w:rFonts w:eastAsia="仿宋" w:cs="仿宋" w:hint="eastAsia"/>
          <w:szCs w:val="32"/>
        </w:rPr>
        <w:t>五、三亚市投资促进局应当按照精简、效能原则设置内设机构和岗位，按照公平、公正、竞争、择优原则，实行市场化为主、多种用人方式并存的用人机制，建立与绩效目标相适应的薪酬管理制度。</w:t>
      </w:r>
    </w:p>
    <w:p w:rsidR="004774A3" w:rsidRDefault="004774A3" w:rsidP="004774A3">
      <w:pPr>
        <w:spacing w:line="560" w:lineRule="exact"/>
        <w:ind w:firstLineChars="200" w:firstLine="632"/>
        <w:rPr>
          <w:rFonts w:eastAsia="仿宋" w:cs="仿宋"/>
          <w:szCs w:val="32"/>
        </w:rPr>
      </w:pPr>
      <w:r>
        <w:rPr>
          <w:rFonts w:eastAsia="仿宋" w:cs="仿宋" w:hint="eastAsia"/>
          <w:szCs w:val="32"/>
        </w:rPr>
        <w:t>六、三亚市投资促进局应当建立严格的财务管理、审计监督机制，保证会计资料合法、真实、准确、完整。</w:t>
      </w:r>
    </w:p>
    <w:p w:rsidR="004774A3" w:rsidRDefault="004774A3" w:rsidP="004774A3">
      <w:pPr>
        <w:spacing w:line="560" w:lineRule="exact"/>
        <w:ind w:firstLineChars="200" w:firstLine="632"/>
        <w:rPr>
          <w:rFonts w:eastAsia="仿宋" w:cs="仿宋"/>
          <w:szCs w:val="32"/>
        </w:rPr>
      </w:pPr>
      <w:r>
        <w:rPr>
          <w:rFonts w:eastAsia="仿宋" w:cs="仿宋" w:hint="eastAsia"/>
          <w:szCs w:val="32"/>
        </w:rPr>
        <w:t>七、三亚市投资促进局应当建立信息披露制度，依法公开重大事项、财务预决算、年报等情况，接受政府财务审计和监督。</w:t>
      </w:r>
    </w:p>
    <w:p w:rsidR="004774A3" w:rsidRDefault="004774A3" w:rsidP="004774A3">
      <w:pPr>
        <w:spacing w:line="560" w:lineRule="exact"/>
        <w:ind w:firstLineChars="200" w:firstLine="632"/>
        <w:rPr>
          <w:rFonts w:eastAsia="仿宋" w:cs="仿宋"/>
          <w:szCs w:val="32"/>
        </w:rPr>
      </w:pPr>
      <w:r>
        <w:rPr>
          <w:rFonts w:eastAsia="仿宋" w:cs="仿宋" w:hint="eastAsia"/>
          <w:szCs w:val="32"/>
        </w:rPr>
        <w:t>八、市人民政府可以依据本决定制定具体实施办法。</w:t>
      </w:r>
    </w:p>
    <w:p w:rsidR="004774A3" w:rsidRDefault="004774A3" w:rsidP="004774A3">
      <w:pPr>
        <w:spacing w:line="560" w:lineRule="exact"/>
        <w:ind w:firstLineChars="200" w:firstLine="632"/>
        <w:rPr>
          <w:rFonts w:eastAsia="仿宋" w:cs="仿宋"/>
          <w:szCs w:val="32"/>
        </w:rPr>
      </w:pPr>
      <w:r>
        <w:rPr>
          <w:rFonts w:eastAsia="仿宋" w:cs="仿宋" w:hint="eastAsia"/>
          <w:szCs w:val="32"/>
        </w:rPr>
        <w:t>九、本决定自公布之日起施行。</w:t>
      </w:r>
    </w:p>
    <w:p w:rsidR="0000080D" w:rsidRPr="005619B1" w:rsidRDefault="0000080D" w:rsidP="0000080D">
      <w:pPr>
        <w:adjustRightInd w:val="0"/>
        <w:snapToGrid w:val="0"/>
        <w:spacing w:line="560" w:lineRule="exact"/>
        <w:ind w:firstLineChars="200" w:firstLine="632"/>
        <w:rPr>
          <w:rFonts w:hAnsi="宋体"/>
        </w:rPr>
      </w:pPr>
    </w:p>
    <w:p w:rsidR="0000080D" w:rsidRPr="00CE093D" w:rsidRDefault="0000080D" w:rsidP="0000080D">
      <w:pPr>
        <w:spacing w:line="560" w:lineRule="exact"/>
        <w:ind w:firstLineChars="200" w:firstLine="632"/>
      </w:pPr>
    </w:p>
    <w:p w:rsidR="0000080D" w:rsidRDefault="0000080D" w:rsidP="0060543F">
      <w:pPr>
        <w:spacing w:line="560" w:lineRule="exact"/>
      </w:pPr>
    </w:p>
    <w:p w:rsidR="0000080D" w:rsidRDefault="0000080D" w:rsidP="0060543F">
      <w:pPr>
        <w:spacing w:line="560" w:lineRule="exact"/>
      </w:pPr>
    </w:p>
    <w:p w:rsidR="0000080D" w:rsidRDefault="0000080D" w:rsidP="0060543F">
      <w:pPr>
        <w:spacing w:line="560" w:lineRule="exact"/>
      </w:pPr>
    </w:p>
    <w:p w:rsidR="0000080D" w:rsidRDefault="0000080D" w:rsidP="0060543F">
      <w:pPr>
        <w:spacing w:line="560" w:lineRule="exact"/>
      </w:pPr>
    </w:p>
    <w:p w:rsidR="0000080D" w:rsidRDefault="0000080D" w:rsidP="0060543F">
      <w:pPr>
        <w:spacing w:line="560" w:lineRule="exact"/>
      </w:pPr>
      <w:bookmarkStart w:id="1" w:name="_GoBack"/>
      <w:bookmarkEnd w:id="1"/>
    </w:p>
    <w:sectPr w:rsidR="0000080D" w:rsidSect="00D943A8">
      <w:footerReference w:type="even" r:id="rId8"/>
      <w:footerReference w:type="default" r:id="rId9"/>
      <w:pgSz w:w="11906" w:h="16838" w:code="9"/>
      <w:pgMar w:top="2098" w:right="1474" w:bottom="1985" w:left="1588" w:header="851" w:footer="992" w:gutter="0"/>
      <w:pgNumType w:fmt="numberInDash"/>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5E2A" w:rsidRDefault="003C5E2A" w:rsidP="00F02A6A">
      <w:r>
        <w:separator/>
      </w:r>
    </w:p>
  </w:endnote>
  <w:endnote w:type="continuationSeparator" w:id="0">
    <w:p w:rsidR="003C5E2A" w:rsidRDefault="003C5E2A" w:rsidP="00F02A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2010601030101010101"/>
    <w:charset w:val="86"/>
    <w:family w:val="script"/>
    <w:pitch w:val="fixed"/>
    <w:sig w:usb0="00000001" w:usb1="080E0000" w:usb2="00000010" w:usb3="00000000" w:csb0="00040000" w:csb1="00000000"/>
  </w:font>
  <w:font w:name="微软简标宋">
    <w:panose1 w:val="00000000000000000000"/>
    <w:charset w:val="86"/>
    <w:family w:val="auto"/>
    <w:pitch w:val="variable"/>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pPr>
      <w:pStyle w:val="a4"/>
      <w:jc w:val="center"/>
    </w:pPr>
    <w:r>
      <w:fldChar w:fldCharType="begin"/>
    </w:r>
    <w:r>
      <w:instrText>PAGE   \* MERGEFORMAT</w:instrText>
    </w:r>
    <w:r>
      <w:fldChar w:fldCharType="separate"/>
    </w:r>
    <w:r w:rsidR="00385B9C" w:rsidRPr="00385B9C">
      <w:rPr>
        <w:noProof/>
        <w:lang w:val="zh-CN"/>
      </w:rPr>
      <w:t>-</w:t>
    </w:r>
    <w:r w:rsidR="00385B9C">
      <w:rPr>
        <w:noProof/>
      </w:rPr>
      <w:t xml:space="preserve"> 2 -</w:t>
    </w:r>
    <w:r>
      <w:fldChar w:fldCharType="end"/>
    </w:r>
  </w:p>
  <w:p w:rsidR="00D943A8" w:rsidRDefault="00D943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3A8" w:rsidRDefault="00D943A8" w:rsidP="00D943A8">
    <w:pPr>
      <w:pStyle w:val="a4"/>
      <w:jc w:val="center"/>
    </w:pPr>
    <w:r>
      <w:fldChar w:fldCharType="begin"/>
    </w:r>
    <w:r>
      <w:instrText>PAGE   \* MERGEFORMAT</w:instrText>
    </w:r>
    <w:r>
      <w:fldChar w:fldCharType="separate"/>
    </w:r>
    <w:r w:rsidR="00385B9C" w:rsidRPr="00385B9C">
      <w:rPr>
        <w:noProof/>
        <w:lang w:val="zh-CN"/>
      </w:rPr>
      <w:t>-</w:t>
    </w:r>
    <w:r w:rsidR="00385B9C">
      <w:rPr>
        <w:noProof/>
      </w:rPr>
      <w:t xml:space="preserve"> 1 -</w:t>
    </w:r>
    <w:r>
      <w:fldChar w:fldCharType="end"/>
    </w:r>
  </w:p>
  <w:p w:rsidR="00D943A8" w:rsidRDefault="00D943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5E2A" w:rsidRDefault="003C5E2A" w:rsidP="00F02A6A">
      <w:r>
        <w:separator/>
      </w:r>
    </w:p>
  </w:footnote>
  <w:footnote w:type="continuationSeparator" w:id="0">
    <w:p w:rsidR="003C5E2A" w:rsidRDefault="003C5E2A" w:rsidP="00F02A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evenAndOddHeaders/>
  <w:drawingGridHorizontalSpacing w:val="158"/>
  <w:drawingGridVerticalSpacing w:val="57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217E"/>
    <w:rsid w:val="0000080D"/>
    <w:rsid w:val="00060A6B"/>
    <w:rsid w:val="0009044B"/>
    <w:rsid w:val="000E118A"/>
    <w:rsid w:val="00127409"/>
    <w:rsid w:val="001C6CDF"/>
    <w:rsid w:val="0031115F"/>
    <w:rsid w:val="00385B9C"/>
    <w:rsid w:val="003B6C21"/>
    <w:rsid w:val="003C5E2A"/>
    <w:rsid w:val="004774A3"/>
    <w:rsid w:val="004B602A"/>
    <w:rsid w:val="004E217E"/>
    <w:rsid w:val="005064AC"/>
    <w:rsid w:val="00527D29"/>
    <w:rsid w:val="005A5091"/>
    <w:rsid w:val="005A565B"/>
    <w:rsid w:val="0060543F"/>
    <w:rsid w:val="006337BF"/>
    <w:rsid w:val="00670AEE"/>
    <w:rsid w:val="00670B9D"/>
    <w:rsid w:val="006B784D"/>
    <w:rsid w:val="006C19BC"/>
    <w:rsid w:val="006E4188"/>
    <w:rsid w:val="007505D1"/>
    <w:rsid w:val="00782133"/>
    <w:rsid w:val="007D7EC5"/>
    <w:rsid w:val="008365BF"/>
    <w:rsid w:val="00942E32"/>
    <w:rsid w:val="009A1DA0"/>
    <w:rsid w:val="009F26AF"/>
    <w:rsid w:val="00B369A8"/>
    <w:rsid w:val="00B97AA9"/>
    <w:rsid w:val="00BB1A6A"/>
    <w:rsid w:val="00BD55F7"/>
    <w:rsid w:val="00C07F6F"/>
    <w:rsid w:val="00D142F5"/>
    <w:rsid w:val="00D943A8"/>
    <w:rsid w:val="00DD1B99"/>
    <w:rsid w:val="00DD3D06"/>
    <w:rsid w:val="00DF7265"/>
    <w:rsid w:val="00E173F0"/>
    <w:rsid w:val="00E54427"/>
    <w:rsid w:val="00E5667B"/>
    <w:rsid w:val="00F02A6A"/>
    <w:rsid w:val="00FB226B"/>
    <w:rsid w:val="00FE0E42"/>
    <w:rsid w:val="1E301C81"/>
    <w:rsid w:val="42227576"/>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77558C5-6AD7-433B-9560-BEAA23ACC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仿宋_GB2312" w:hAnsi="Times New Roman"/>
      <w:kern w:val="2"/>
      <w:sz w:val="32"/>
      <w:szCs w:val="24"/>
    </w:rPr>
  </w:style>
  <w:style w:type="paragraph" w:styleId="3">
    <w:name w:val="heading 3"/>
    <w:basedOn w:val="a"/>
    <w:next w:val="a"/>
    <w:link w:val="3Char"/>
    <w:unhideWhenUsed/>
    <w:qFormat/>
    <w:rsid w:val="0031115F"/>
    <w:pPr>
      <w:jc w:val="left"/>
      <w:outlineLvl w:val="2"/>
    </w:pPr>
    <w:rPr>
      <w:rFonts w:ascii="宋体" w:eastAsia="宋体" w:hAnsi="宋体" w:hint="eastAsia"/>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a5"/>
    <w:uiPriority w:val="99"/>
    <w:rPr>
      <w:sz w:val="18"/>
      <w:szCs w:val="18"/>
    </w:rPr>
  </w:style>
  <w:style w:type="character" w:customStyle="1" w:styleId="Char0">
    <w:name w:val="页脚 Char"/>
    <w:link w:val="a4"/>
    <w:uiPriority w:val="99"/>
    <w:rPr>
      <w:sz w:val="18"/>
      <w:szCs w:val="18"/>
    </w:rPr>
  </w:style>
  <w:style w:type="character" w:customStyle="1" w:styleId="Char">
    <w:name w:val="批注框文本 Char"/>
    <w:link w:val="a3"/>
    <w:uiPriority w:val="99"/>
    <w:semiHidden/>
    <w:rPr>
      <w:rFonts w:ascii="Times New Roman" w:eastAsia="仿宋_GB2312" w:hAnsi="Times New Roman"/>
      <w:kern w:val="2"/>
      <w:sz w:val="18"/>
      <w:szCs w:val="18"/>
    </w:rPr>
  </w:style>
  <w:style w:type="paragraph" w:styleId="a6">
    <w:name w:val="Date"/>
    <w:basedOn w:val="a"/>
    <w:next w:val="a"/>
    <w:link w:val="Char2"/>
    <w:uiPriority w:val="99"/>
    <w:semiHidden/>
    <w:unhideWhenUsed/>
    <w:rsid w:val="0060543F"/>
    <w:pPr>
      <w:ind w:leftChars="2500" w:left="100"/>
    </w:pPr>
  </w:style>
  <w:style w:type="character" w:customStyle="1" w:styleId="Char2">
    <w:name w:val="日期 Char"/>
    <w:link w:val="a6"/>
    <w:uiPriority w:val="99"/>
    <w:semiHidden/>
    <w:rsid w:val="0060543F"/>
    <w:rPr>
      <w:rFonts w:ascii="Times New Roman" w:eastAsia="仿宋_GB2312" w:hAnsi="Times New Roman"/>
      <w:kern w:val="2"/>
      <w:sz w:val="32"/>
      <w:szCs w:val="24"/>
    </w:rPr>
  </w:style>
  <w:style w:type="paragraph" w:styleId="a7">
    <w:name w:val="Normal (Web)"/>
    <w:basedOn w:val="a"/>
    <w:unhideWhenUsed/>
    <w:qFormat/>
    <w:rsid w:val="0031115F"/>
    <w:rPr>
      <w:sz w:val="24"/>
    </w:rPr>
  </w:style>
  <w:style w:type="character" w:customStyle="1" w:styleId="3Char">
    <w:name w:val="标题 3 Char"/>
    <w:link w:val="3"/>
    <w:rsid w:val="0031115F"/>
    <w:rPr>
      <w:rFonts w:ascii="宋体" w:hAnsi="宋体"/>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5043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82D75B-E9B0-42F2-91ED-41CCE0392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122</Words>
  <Characters>698</Characters>
  <Application>Microsoft Office Word</Application>
  <DocSecurity>0</DocSecurity>
  <Lines>5</Lines>
  <Paragraphs>1</Paragraphs>
  <ScaleCrop>false</ScaleCrop>
  <Company>Lenovo</Company>
  <LinksUpToDate>false</LinksUpToDate>
  <CharactersWithSpaces>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刘一倩</cp:lastModifiedBy>
  <cp:revision>24</cp:revision>
  <cp:lastPrinted>2020-04-28T08:21:00Z</cp:lastPrinted>
  <dcterms:created xsi:type="dcterms:W3CDTF">2018-10-25T07:58:00Z</dcterms:created>
  <dcterms:modified xsi:type="dcterms:W3CDTF">2020-05-07T10:47:00Z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