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上海市建设工程质量和安全管理条例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日上海市第十三届人民代表大会常务委员会第三十一次会议通过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日上海市第十五届人民代表大会常务委员会第二十八次会议《关于修改本市部分地方性法规的决定》第一次修正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日上海市第十六届人民代表大会常务委员会第九次会议《关于修改〈上海市养老服务条例〉等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件地方性法规和废止〈上海市保护和发展邮电通信规定〉等</w:t>
      </w:r>
      <w:r>
        <w:rPr>
          <w:rFonts w:hint="default" w:ascii="Times New Roman" w:hAnsi="Times New Roman" w:eastAsia="楷体_GB2312" w:cs="Times New Roman"/>
          <w:sz w:val="32"/>
        </w:rPr>
        <w:t>6</w:t>
      </w:r>
      <w:r>
        <w:rPr>
          <w:rFonts w:hint="eastAsia" w:ascii="楷体_GB2312" w:hAnsi="楷体_GB2312" w:eastAsia="楷体_GB2312" w:cs="楷体_GB2312"/>
          <w:sz w:val="32"/>
        </w:rPr>
        <w:t>件地方性法规的决定》第二次修正）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建设单位的责任和义务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勘察、设计单位的责任和义务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施工单位的责任和义务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监理、检测、监测单位的责任和义务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本市建设工程质量和安全管理，保障人民群众生命和财产安全，根据《中华人民共和国建筑法》《建设工程质量管理条例》《建设工程安全生产管理条例》和其他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本市行政区域内建设工程的新建、扩建、改建和既有建筑物、构筑物的拆除、修缮，以及相关监督管理活动，适用本条例。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市建设行政管理部门是本市建设工程质量和安全的综合监督管理部门，并负责相关专业建设工程质量和安全的监督管理，具体履行以下职责：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（一）组织编制与建设工程质量和安全相关的工程建设技术标准；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（二）建立全市统一的建设工程监督管理信息系统；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（三）指导、协调本市专业建设工程质量和安全的监督管理；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（四）对房屋建设工程、市政基础设施工程和公路工程等建设工程质量和安全实施监督管理。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市港口、水务、海洋、绿化市容、民防、房屋等行政管理部门（以下简称其他有关部门）按照法律、法规和市人民政府规定的职责分工，负责相关专业建设工程质量和安全的监督管理。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区建设行政管理部门和其他有关部门按照职责分工，负责本行政区域内建设工程质量和安全的监督管理。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本市发展改革、应急管理、财政、公安、消防、市场监管、规划资源、经济信息化等行政管理部门在各自职责范围内，协同实施本条例。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从事建设工程活动，应当严格执行建设程序。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本市有关行政管理部门应当按照法定的权限和程序审批建设工程项目。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任何单位和个人不得随意要求压缩建设工程的合理工期。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建设、勘察、设计、施工、监理、检测等单位以及其他与建设工程质量和安全有关的单位，应当建立健全质量和安全管理体系，落实质量和安全管理责任。各单位的主要负责人应当依法对本单位的建设工程质量和安全工作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勘察、设计、施工、监理、检测等单位应当依法取得相应的资质证书，并在资质许可范围内承接业务。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勘察、设计、施工等单位不得转包或者违法分包所承接的业务。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监理、检测等单位不得转让所承接的业务。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建筑师、勘察设计工程师、造价工程师、建造师、监理工程师等专业技术人员，应当依法取得相应的执业资格，应当在资格许可范围内执业，并依法对其执业参与的建设工程质量和安全承担相应责任。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注册执业人员不得同时在两个以上单位执业，不得准许他人以本人名义执业。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从事建设工程活动的其他专业技术人员和管理人员，应当按照国家和本市规定取得相应的岗位证书。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建设工程相关行业协会是建设工程各参与单位的自律组织，依法制定自律规范，开展行业培训，维护会员的合法权益。对违反行业自律规范的会员，行业协会可以按照行业协会章程的规定，采取相应的惩戒性行业自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建设行政管理部门或者其他有关部门应当通过建设工程监督管理信息系统向社会公布建设工程的基本情况、主要参与单位、施工许可、竣工验收等信息。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任何单位和个人对违反建设工程质量和安全管理的行为，有权向建设行政管理部门或者其他有关部门举报。接到举报的部门应当及时调查、处理。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建设单位的责任和义务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建设单位对建设工程质量和安全负有重要责任，应当负责建设工程各阶段的质量和安全工作的协调管理，并按照合同约定督促建设工程各参与单位落实质量和安全管理责任。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本市鼓励建设单位委托项目管理单位，对建设工程全过程进行专业化的管理和服务。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建设单位应当在可行性研究阶段，对建设工程质量和安全风险进行评估，并明确控制风险的费用。建设工程质量和安全风险包括建设和使用过程中的建设工程本体的风险以及对毗邻建筑物、构筑物和其他管线、设施的安全影响等。风险评估的具体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将风险评估的内容提供给勘察、设计、施工和监理等单位，并要求相关单位在勘察文件、设计方案、初步设计文件、施工图设计文件、施工组织设计文件的编制过程中，明确相应的风险防范和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建设单位应当保证与建设需求相匹配的建设资金，并按照合同约定的价款和时间支付费用，不得随意压低勘察、设计、施工、监理、检测、监测等费用。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建设单位应当按照规定，在建设工程项目专户中单独列支安全防护措施费、监理费、检测费等费用。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建设工程发包前，建设单位应当根据建设工程可行性研究报告和建设工期定额，综合评估工程规模、施工工艺、地质和气候条件等因素，确定合理的勘察、设计和施工工期。在建设工程招标投标时，建设单位应当将合理的施工工期安排作为招标文件的实质性要求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勘察、设计和施工工期确定后，建设单位不得任意压缩；确需调整且具备技术可行性的，应当提出保证工程质量和安全的技术措施和方案，经专家论证后方可实施。调整勘察、设计和施工工期涉及增加费用的，建设单位应当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建设单位应当依法将建设工程发包给具有相应资质等级的单位，不得将建设工程支解发包或者指定分包单位。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建设单位与勘察、设计、施工、监理、检测、监测等单位签订的合同中，应当明确约定双方的建设工程质量和安全责任。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下列建设工程，建设单位应当委托监理单位实行监理：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（一）国家和本市重点建设工程；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（二）大中型公用事业工程；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（三）住宅工程；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（四）利用外国政府或者国际组织贷款、援助资金的工程；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（五）国家和市人民政府规定应当实行监理的其他工程。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建设单位应当对建设工程毗邻建筑物、构筑物和其他管线、设施进行现场调查，并向勘察、设计、施工、监理等单位提供相关的调查资料和保护要求。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建设单位应当将施工图设计文件送市建设行政管理部门或者其他有关部门认定的施工图设计文件审查机构审查。审查机构应当按照法律、法规和强制性标准对施工图设计文件进行审查。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经审查通过的施工图设计文件不得擅自变更；涉及主要内容变更的，应当经原施工图设计文件审查机构重新审查。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建设单位不得对勘察、设计、施工、监理、检测等单位提出不符合法律、法规、规章和强制性技术标准规定的要求，不得违法指定建设工程材料、设备的供应单位。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建设单位在收到施工单位提交的建设工程竣工报告后，应当及时组织设计、施工、监理等单位进行竣工验收；其中，新建住宅工程应当先行组织分户验收。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建设工程使用建筑幕墙的，应当符合市人民政府的相关规定。建设单位应当按照规定建立专项资金，用于建筑幕墙的维修。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建设工程竣工验收合格后，建设单位应当在建筑物、构筑物的明显部位镶刻建筑铭牌，标注竣工时间，建设、勘察、设计、施工、监理等单位名称和项目主要负责人姓名。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勘察、设计单位的责任和义务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勘察、设计单位应当对勘察、设计质量负责。勘察、设计文件应当满足建设工程质量和安全的需要。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勘察单位应当在勘察作业前，根据强制性技术标准编制勘察大纲，并针对特殊地质现象提出专项勘察建议。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勘察单位在勘察作业时，应当遵守勘察大纲和操作规程的要求，并确保原始勘察资料的真实可靠。发现勘察现场不具备勘察条件时，勘察单位应当及时书面通知建设单位，并提出调整勘察大纲的建议。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勘察文件应当满足国家规定的深度要求，标注勘察作业范围内地下管线和设施的情况，并标明勘察现场服务的节点、事项和内容等。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设计文件应当满足国家规定的深度要求，并符合下列规定：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（一）对建设工程本体可能存在的重大风险控制进行专项设计；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（二）对涉及工程质量和安全的重点部位和环节进行标注；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（三）采用新技术、新工艺、新材料、新设备的，明确质量和安全的保障措施；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（四）根据建设工程勘察文件和建设单位提供的调查资料，选用有利于保护毗邻建筑物、构筑物和其他管线、设施安全的技术、工艺、材料和设备；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（五）明确建设工程本体以及毗邻建筑物、构筑物和其他管线、设施的监测要求和监测控制限值；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（六）标明现场服务的节点、事项和内容。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设计单位应当按照技术规范，指派注册执业人员对设计文件进行校审。校审人员应当签字确认。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勘察、设计单位应当在建设工程施工前，向施工、监理单位说明勘察、设计意图，解释勘察、设计文件。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勘察、设计单位应当按照合同约定和勘察、设计文件中明确的节点、事项和内容，提供现场指导，解决施工过程中出现的勘察、设计问题。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施工单位在施工过程中发现勘察、设计文件存在问题的，勘察、设计单位应当应施工单位要求到现场进行处理；勘察、设计文件内容发生重大变化的，应当按照规定对原勘察、设计文件进行变更。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勘察单位应当参加建设工程桩基分项工程、地基基础分部工程的验收，并签署意见。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设计单位应当参加设计文件中标注的重点部位和环节的分部工程、分项工程和单位工程的验收，并签署意见。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设计单位应当参加建设工程竣工验收，对是否符合设计要求签字确认，并向建设单位提供建设工程的使用维护说明。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施工单位的责任和义务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施工单位应当对建设工程的施工质量和安全负责。建设工程实行总承包的，分包单位应当接受总承包单位施工现场的质量和安全管理。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建设工程材料、设备的供应单位承担所供应材料、设备施工作业的，应当按照规定取得相应资质。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施工单位应当组建施工现场项目管理机构，并根据合同约定配备相应的项目负责人、技术负责人、专职质量管理和安全管理人员等技术、管理人员。上述人员不得擅自更换，确需更换的，应当经发包单位同意，并不得降低相应的资格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前款规定的人员应当是与施工单位建立劳动关系的人员。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施工单位在施工前，应当根据建设工程规模、技术复杂程度等实际情况，编制施工组织设计文件。对国家和本市规定的危险性较大的分部工程、分项工程，应当编制专项施工方案，附具安全验算结果，并按照规定经过专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施工组织设计文件、专项施工方案应当明确下列内容：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（一）与设计要求相适应的施工工艺、施工过程中的质量和安全控制措施以及应急处置预案；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（二）施工过程中施工单位内部质量和安全控制措施的交底、验收、检查和整改程序；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（三）符合合同约定工期的施工进度计划安排；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（四）对可能影响的毗邻建筑物、构筑物和其他管线、设施等采取的专项防护措施。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施工单位应当按照合同约定的施工工期进行施工，并按照技术标准和施工组织设计文件顺序施工，不得违反技术标准压缩工期和交叉作业。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国家和本市规定的危险性较大的分部工程、分项工程施工时，项目负责人、专职安全管理人员应当进行现场监督。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建设工程竣工验收合格后，施工单位应当清理施工现场的临时建筑物、构筑物和设施、设备，并撤离相应的人员。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建设工程材料和设备，以及施工脚手架（包括支架和脚踏板）、安全网应当符合防火要求。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施工单位按照国家和本市有关规定实行劳务分包的，劳务分包单位应当具备相应的资质。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施工单位或者劳务分包单位应当与其施工作业人员签订劳动合同。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施工单位或者劳务分包单位应当及时将施工作业人员的身份信息、所在单位、岗位资格、从业经历、培训情况、社保信息等信息录入本市建设工程实名制管理系统。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施工作业人员进出施工现场时，施工单位应当通过管理系统进行信息登记。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施工单位和劳务分包单位应当定期对施工作业人员开展教育培训和业务学习。未经教育培训或者考核不合格的人员，不得上岗作业。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从事特种作业的施工人员应当持证上岗。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对于首次上岗的施工作业人员，施工单位或者劳务分包单位应当在其正式上岗前安排不少于三个月的实习操作。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对初次进入建设工程劳务市场的施工作业人员，由建设行政管理部门或者其他有关部门采取措施，开展建设工程质量和安全的相关教育培训。教育培训经费在市区两级财政安排的教育费中单独列支。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施工单位应当向施工作业人员提供符合国家和本市规定标准的安全防护用具、安全防护服装和安全生产作业环境，并书面告知危险岗位的操作规程和违反操作规程操作的危害。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施工单位应当按照国家和本市有关规定，根据季节和天气特点，采取预警和安全防护措施；出现高温天气或者异常天气时，应当限制或者禁止室外露天作业。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按照国家和本市技术规范需要由专业监测单位实施监测的建设工程，施工单位应当委托没有利害关系的专业监测单位实施监测。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施工单位应当按照规定使用取得生产许可、强制产品认证或者经市建设行政管理部门备案的建设工程材料。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对进入施工现场的建设工程材料和设备，施工单位应当核验供应单位提供的生产许可或者认证证明、产品质量保证书和使用说明书。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建设工程使用商品混凝土、钢筋等结构性建设工程材料的，施工单位应当在分部工程、分项工程验收和竣工验收时，要求供应单位对供应数量进行确认。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对进入施工现场的安全防护用具、机械设备、施工机具及配件，施工单位应当核验其生产（制造）许可证、产品合格证；其中，对建筑起重机械，还应当核验其制造监督检验证明和首次使用备案证明。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施工现场的安全防护用具、机械设备、施工机具及配件应当由专人管理，并定期进行检查、维修和保养。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施工单位安装、拆卸建筑起重机械的，应当编制安装和拆卸方案，确定施工安全措施，并由专业技术人员现场监督。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施工单位应当在建筑起重机械和整体提升脚手架、模板等自升式架设设施使用和拆除前，向建设行政管理部门或者其他有关部门登记。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建筑起重机械在使用过程中首次加节顶升的，应当经有相应资质的检验检测单位监督检验合格。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施工现场有多台塔式建筑起重机械作业的，施工单位应当根据实际情况，组织编制并实施防碰撞安全措施。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建设工程施工过程中发生质量和安全事故时，施工单位应当立即启动应急处置预案，并及时报告建设行政管理部门或者其他有关部门。施工单位应当配合相关行政管理部门进行事故调查处理。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事故现场处置完毕后，施工单位应当制定并落实整改和防范措施。已经暂停施工的，经建设行政管理部门或者其他有关部门批准后方可复工。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因施工单位的原因致使建设工程质量不符合约定的，发包人有权请求施工单位在合理期限内无偿修理或者返工、改建。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发生结构性质量事故的，修理或者返工、改建后的建设工程应当经检测单位检测合格。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监理、检测、监测单位的责任和义务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监理单位应当代表建设单位对施工质量和安全实行监理，对建设工程施工质量和安全承担监理责任。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依法必须实行监理的建设工程，监理收费标准应当执行国家和本市的相关规定。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监理单位应当组建施工现场项目监理机构，并根据合同约定配备相应的总监理工程师、专业监理工程师和监理员等人员。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项目监理机构应当在建设工程开工前，负责审核施工单位报送的施工现场项目管理机构组建方案、质量和安全管理制度、施工组织设计文件、专项施工方案。审核意见经总监理工程师签署后，报建设单位。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项目监理机构应当按照相关规定编制监理规划，明确采用旁站、巡视、平行检验等方式实施监理的具体范围和事项。监理平行检验中的检测工作，应当委托具有相应资质的检测单位实施。检测比例应当符合国家和本市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项目监理机构应当对施工单位报送的检验批、分部工程、分项工程的验收资料进行审查，并提出验收意见。分部工程、分项工程未经项目监理机构验收合格，施工单位不得进入下一工序施工。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项目监理机构应当对进入施工现场的建设工程材料和设备进行核验，并提出审核意见。未经审核的建设工程材料和设备，不得在建设工程上使用或者安装。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项目监理机构应当督促施工单位进行安全生产自查，并巡查施工现场安全生产情况。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项目监理机构应当对施工单位安全防护措施费的使用和管理进行审查，并报建设单位。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项目监理机构应当核查施工单位的资质、安全生产许可证以及项目负责人、专职安全管理人员和特种作业人员的资格证书。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项目监理机构应当按照市建设行政管理部门的规定，定期将施工现场的有关情况向建设行政管理部门或者其他有关部门报告。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项目监理机构发现施工不符合强制性技术标准、施工图设计文件、施工组织设计文件、专项施工方案或者合同约定的，应当立即要求施工单位改正；施工单位拒不改正的，应当及时报告建设单位。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项目监理机构发现存在质量和安全事故隐患的，应当立即要求施工单位改正；情况严重的，应当要求施工单位暂停施工，并及时报告建设单位。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拒不改正或者不停止施工的，或者施工现场发生质量和安全事故的，项目监理机构应当立即向建设行政管理部门或者其他有关部门报告。建设行政管理部门或者其他有关部门应当立即到施工现场予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检测单位应当按照法律、法规、规章和强制性技术标准开展检测活动，并对检测数据和检测报告的真实性和准确性负责。禁止检测单位伪造检测数据或者出具虚假检测报告。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涉及建设工程质量和安全的新技术、新材料的检测项目，检测单位应当通过市建设行政管理部门组织的检测能力评估论证。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检测单位的检测人员应当按照国家和本市有关规定取得相应的资格或者经检测行业协会考核合格后，方可上岗。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检测单位在同一建设工程项目或者标段中不得同时接受建设、施工或者监理单位等多方的检测委托。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检测单位应当依托市建设行政管理部门建立的全市统一的建设工程检测信息管理系统，对按照法律、法规和强制性标准规定应当检测的建设工程本体、结构性材料、功能性材料和新型建设工程材料实施检测，并按照检测信息管理系统设定的控制方法操作检测设备，不得人为干预检测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检测单位应当通过检测信息管理系统出具检测报告。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监测单位应当根据设计文件确定的监测要求编制施工监测方案，对建设工程本体以及毗邻建筑物、构筑物或者其他管线、设施实施监测。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监测单位应当保证监测数据的真实性，按照设计单位设定的报警值及时报警。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建设行政管理部门和其他有关部门应当加强对建设工程质量和安全的监督管理，建立和完善建设工程质量和安全的追溯体系。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建设行政管理部门和其他有关部门应当建立健全建设工程质量和安全监督管理制度，并配备相应的质量和安全监督人员和装备。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从事建设工程质量和安全监督的人员，应当按照国家有关规定，经考核合格后方可实施质量和安全监督。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市建设行政管理部门可以结合本市实际，组织编制优于国家标准的地方工程建设质量和安全技术标准。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建设行政管理部门和其他有关部门应当履行下列建设工程质量和安全监督管理职责：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（一）监督检查国家和本市有关建设工程质量和安全的法律、法规、规章和技术标准的执行情况；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（二）监督检查建设工程各参与单位的质量和安全行为，以及质量和安全管理体系和责任制落实情况；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（三）查处违反建设工程质量和安全法律、法规、规章和技术标准的行为；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建设行政管理部门和其他有关部门在履行建设工程质量和安全监督管理职责时，有权采取下列措施：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（一）要求被检查单位提供有关建设工程质量和安全的资料；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（二）进入被检查单位的施工现场进行检查，并将检查的时间、地点、内容、发现的问题及其处理情况，作出书面记录；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（三）发现有影响建设工程质量的问题或者安全事故隐患时，责令改正或者立即排除；重大安全事故隐患排除前或者排除过程中无法保证安全的，责令从危险区域内撤出作业人员或者暂停施工；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（四）法律、法规规定采取的其他措施。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在审批施工许可时，建设行政管理部门和其他有关部门应当对开工前需要落实的建设工程质量和安全控制措施进行现场检查。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建设行政管理部门和其他有关部门应当对报送备案的勘察、设计、施工图审查、施工、监理、检测等合同进行抽查。抽查比例不得低于备案合同总量的十分之一。发现合同约定内容违反法律、法规和规章规定的，应当及时要求合同当事人予以改正，并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建设行政管理部门或者其他有关部门应当采用试样盲样检测的方式实施监督检测。涉及建设工程结构安全的监督检测，检测比例应当符合本市有关建设行政管理部门确定的标准。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对建设工程实体的监督检测，建设行政管理部门或者其他有关部门不得委托对该工程实体已实施过检测的检测单位。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监督检测的费用由同级财政拨付，不得另行收取。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建设行政管理部门和其他有关部门应当记载建设活动各参与单位和注册执业人员的信用信息。相关信息由市建设行政管理部门按照国家和本市有关规定即时向社会公布。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建设行政管理部门和其他有关部门应当按照诚信奖励和失信惩戒的原则实行分类管理，并在资质管理、行政许可、招标投标、工程保险、表彰评优等方面对守信的建设活动各参与单位和注册执业人员给予激励，对失信的单位和人员给予惩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违反本条例规定，建设单位有下列情形之一的，由建设行政管理部门或者其他有关部门按照下列规定进行处罚：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（一）违反第十条第一款规定，未按照规定进行风险评估或者未明确控制风险费用的，责令限期改正；逾期不改正的，处十万元以上三十万元以下罚款，并可对单位主要负责人处一万元以上三万元以下罚款。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（二）违反第十一条第二款规定，未按照规定单独列支相关费用的，责令限期改正；逾期不改正的，处一万元以上十万元以下罚款，并可对单位主要负责人处一千元以上一万元以下罚款。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（三）违反第十九条规定，未按照规定建立专项资金的，责令限期改正；逾期不改正的，处应筹集专项资金一倍的罚款。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（四）违反第二十条规定，未按照规定镶刻建筑铭牌的，责令限期改正；逾期不改正的，处一万元以上三万元以下罚款。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第十六条第一款规定，施工图设计文件审查机构未按照法律、法规和强制性标准对施工图设计文件进行审查的，由建设行政管理部门或者其他有关部门处一万元以上十万元以下罚款；情节严重的，撤销对审查机构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第二十四条第一款第一项、第三项、第四项、第五项规定，设计单位的设计文件不符合相关要求的，由建设行政管理部门或者其他有关部门责令限期改正，处十万元以上三十万元以下罚款。造成工程质量和安全事故的，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违反本条例规定，施工单位有下列情形之一的，由建设行政管理部门或者其他有关部门按照下列规定进行处罚：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（一）违反第二十八条第一款规定，施工单位更换的人员不符合要求的，责令限期改正，处一万元以上十万元以下罚款；情节严重的，责令暂停施工。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（二）违反第三十条第二款规定，施工单位未按照规定安排项目负责人现场监督的，责令限期改正，处二万元以上十万元以下罚款。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（三）违反第三十二条第三款、第四款规定，施工单位未按照规定输入信息或者未进行信息登记的，责令限期改正，处一万元以上三万元以下罚款。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（四）违反第三十三条第三款规定，施工单位或者劳务分包单位未按照规定对首次上岗的施工作业人员安排实习操作的，责令限期改正，处二万元以下罚款；情节严重的，责令暂停施工。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（五）违反第三十五条规定，施工单位未按照规定委托专业监测单位实施监测的，责令限期改正，处十万元以上三十万元以下罚款；情节严重的，责令暂停施工。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违反本条例规定，项目监理机构有下列情形之一的，由建设行政管理部门或者其他有关部门按照下列规定进行处罚：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（一）违反第四十七条规定，未按照规定定期向有关行政管理部门报告的，责令监理单位限期改正；逾期不改正的，处一万元以上三万元以下罚款。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四十八条规定，发现质量和安全事故隐患未及时要求施工单位改正或者暂停施工的，或者施工单位拒不改正或者不停止施工，未及时向有关行政管理部门报告的，责令监理单位限期改正；逾期不改正的，责令停业整顿，并处十万元以上三十万元以下罚款；情节严重的，降低资质等级或者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违反本条例规定，检测单位有下列情形之一的，由建设行政管理部门或者其他有关部门按照下列规定进行处罚：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（一）违反第四十九条第一款规定，检测单位伪造检测数据或者出具虚假检测报告的，责令限期改正，整改期间暂停承接业务，处二万元以上二十万元以下罚款；情节严重的，吊销资质证书。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（二）违反第四十九条第三款规定，检测单位的检测人员未取得资格或者未经考核合格从事检测业务的，责令限期改正，处一万元以上十万元以下罚款。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（三）违反第五十条规定，违反检测回避规定的，责令限期改正，处一万元以上三万元以下罚款。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（四）违反第五十一条规定，未通过检测信息管理系统实施检测或者人为干预检测过程的，责令限期改正，整改期间暂停承接业务，处一万元以上三万元以下罚款。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违反本条例第五十二条规定，监测单位未编制施工监测方案或者出具虚假监测数据的，由建设行政管理部门或者其他有关部门责令限期改正，处一万元以上十万元以下罚款。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建设行政管理部门和其他有关部门在监督检查中发现勘察、设计、施工、监理、检测等单位不再符合相应资质条件的，应当责令其限期改正，整改期间暂停承接业务；逾期不改正的，由许可部门降低其资质等级或者吊销其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建设行政管理部门和其他有关部门的工作人员违反本条例规定，有下列情形之一的，由所在单位或者上级主管部门依法给予处分；构成犯罪的，依法追究刑事责任：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（一）违法实施行政许可或者行政处罚的；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（二）未按照本条例规定履行监督检查职责的；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（三）发现违法行为不及时查处，或者包庇、纵容违法行为，</w:t>
      </w:r>
      <w:bookmarkStart w:id="0" w:name="_GoBack"/>
      <w:bookmarkEnd w:id="0"/>
      <w:r>
        <w:rPr>
          <w:rFonts w:ascii="仿宋_GB2312" w:hAnsi="仿宋_GB2312" w:eastAsia="仿宋_GB2312"/>
          <w:sz w:val="32"/>
        </w:rPr>
        <w:t>造成后果的；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Times New Roman" w:hAnsi="Times New Roman" w:eastAsia="仿宋_GB2312"/>
          <w:sz w:val="32"/>
        </w:rPr>
        <w:t>　本条例自</w:t>
      </w:r>
      <w:r>
        <w:rPr>
          <w:rFonts w:hint="default" w:ascii="Times New Roman" w:hAnsi="Times New Roman" w:eastAsia="仿宋_GB2312" w:cs="Times New Roman"/>
          <w:sz w:val="32"/>
        </w:rPr>
        <w:t>2012</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A277E2"/>
    <w:rsid w:val="0D9804AC"/>
    <w:rsid w:val="11E4354D"/>
    <w:rsid w:val="14164D9C"/>
    <w:rsid w:val="16DC7373"/>
    <w:rsid w:val="23843AD1"/>
    <w:rsid w:val="344634A2"/>
    <w:rsid w:val="3DE63740"/>
    <w:rsid w:val="470B1C8F"/>
    <w:rsid w:val="481351D2"/>
    <w:rsid w:val="4AE44CD1"/>
    <w:rsid w:val="4F912F4E"/>
    <w:rsid w:val="53543565"/>
    <w:rsid w:val="558A062C"/>
    <w:rsid w:val="569E4321"/>
    <w:rsid w:val="622F12CF"/>
    <w:rsid w:val="653E08AD"/>
    <w:rsid w:val="6C46149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2024-04-10T05:56:27Z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