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73" w:rsidRDefault="00CD6F73">
      <w:pPr>
        <w:spacing w:line="560" w:lineRule="exact"/>
        <w:rPr>
          <w:rFonts w:eastAsia="宋体" w:cs="宋体"/>
          <w:kern w:val="0"/>
          <w:szCs w:val="32"/>
        </w:rPr>
      </w:pPr>
      <w:bookmarkStart w:id="0" w:name="_GoBack"/>
      <w:bookmarkEnd w:id="0"/>
    </w:p>
    <w:p w:rsidR="00CD6F73" w:rsidRDefault="00CD6F73">
      <w:pPr>
        <w:spacing w:line="560" w:lineRule="exact"/>
        <w:rPr>
          <w:rFonts w:eastAsia="宋体" w:cs="宋体"/>
          <w:kern w:val="0"/>
          <w:szCs w:val="32"/>
        </w:rPr>
      </w:pPr>
    </w:p>
    <w:p w:rsidR="00CD6F73" w:rsidRDefault="0051396F">
      <w:pPr>
        <w:spacing w:line="560" w:lineRule="exact"/>
        <w:jc w:val="center"/>
        <w:rPr>
          <w:rFonts w:cs="Arial"/>
          <w:kern w:val="0"/>
          <w:sz w:val="44"/>
          <w:szCs w:val="44"/>
        </w:rPr>
      </w:pPr>
      <w:r>
        <w:rPr>
          <w:rFonts w:eastAsia="宋体" w:cs="宋体" w:hint="eastAsia"/>
          <w:kern w:val="0"/>
          <w:sz w:val="44"/>
          <w:szCs w:val="44"/>
        </w:rPr>
        <w:t>中华人民共和国宪法修正案</w:t>
      </w:r>
    </w:p>
    <w:p w:rsidR="00CD6F73" w:rsidRDefault="00CD6F73">
      <w:pPr>
        <w:spacing w:line="560" w:lineRule="exact"/>
        <w:rPr>
          <w:rFonts w:eastAsia="宋体" w:cs="宋体"/>
          <w:kern w:val="0"/>
          <w:szCs w:val="32"/>
        </w:rPr>
      </w:pPr>
    </w:p>
    <w:p w:rsidR="00CD6F73" w:rsidRDefault="0051396F">
      <w:pPr>
        <w:spacing w:line="560" w:lineRule="exact"/>
        <w:ind w:leftChars="200" w:left="640" w:rightChars="200" w:right="640"/>
        <w:jc w:val="center"/>
        <w:rPr>
          <w:rFonts w:eastAsia="楷体_GB2312" w:cs="楷体_GB2312"/>
          <w:kern w:val="0"/>
          <w:szCs w:val="32"/>
        </w:rPr>
      </w:pPr>
      <w:r>
        <w:rPr>
          <w:rFonts w:eastAsia="楷体_GB2312" w:cs="楷体_GB2312" w:hint="eastAsia"/>
          <w:kern w:val="0"/>
          <w:szCs w:val="32"/>
        </w:rPr>
        <w:t>1988</w:t>
      </w:r>
      <w:r>
        <w:rPr>
          <w:rFonts w:eastAsia="楷体_GB2312" w:cs="楷体_GB2312" w:hint="eastAsia"/>
          <w:kern w:val="0"/>
          <w:szCs w:val="32"/>
        </w:rPr>
        <w:t>年</w:t>
      </w:r>
      <w:r>
        <w:rPr>
          <w:rFonts w:eastAsia="楷体_GB2312" w:cs="楷体_GB2312" w:hint="eastAsia"/>
          <w:kern w:val="0"/>
          <w:szCs w:val="32"/>
        </w:rPr>
        <w:t>4</w:t>
      </w:r>
      <w:r>
        <w:rPr>
          <w:rFonts w:eastAsia="楷体_GB2312" w:cs="楷体_GB2312" w:hint="eastAsia"/>
          <w:kern w:val="0"/>
          <w:szCs w:val="32"/>
        </w:rPr>
        <w:t>月</w:t>
      </w:r>
      <w:r>
        <w:rPr>
          <w:rFonts w:eastAsia="楷体_GB2312" w:cs="楷体_GB2312" w:hint="eastAsia"/>
          <w:kern w:val="0"/>
          <w:szCs w:val="32"/>
        </w:rPr>
        <w:t>12</w:t>
      </w:r>
      <w:r>
        <w:rPr>
          <w:rFonts w:eastAsia="楷体_GB2312" w:cs="楷体_GB2312" w:hint="eastAsia"/>
          <w:kern w:val="0"/>
          <w:szCs w:val="32"/>
        </w:rPr>
        <w:t>日第七届全国人民代表大会</w:t>
      </w:r>
      <w:r>
        <w:rPr>
          <w:rFonts w:eastAsia="楷体_GB2312" w:cs="楷体_GB2312" w:hint="eastAsia"/>
          <w:kern w:val="0"/>
          <w:szCs w:val="32"/>
        </w:rPr>
        <w:br/>
      </w:r>
      <w:r>
        <w:rPr>
          <w:rFonts w:eastAsia="楷体_GB2312" w:cs="楷体_GB2312" w:hint="eastAsia"/>
          <w:kern w:val="0"/>
          <w:szCs w:val="32"/>
        </w:rPr>
        <w:t>第一次会议通过</w:t>
      </w:r>
    </w:p>
    <w:p w:rsidR="00CD6F73" w:rsidRDefault="00CD6F73">
      <w:pPr>
        <w:spacing w:line="560" w:lineRule="exact"/>
        <w:rPr>
          <w:rFonts w:eastAsia="宋体" w:cs="宋体"/>
          <w:kern w:val="0"/>
          <w:szCs w:val="32"/>
        </w:rPr>
      </w:pPr>
    </w:p>
    <w:p w:rsidR="00CD6F73" w:rsidRDefault="0051396F">
      <w:pPr>
        <w:spacing w:line="560" w:lineRule="exact"/>
        <w:rPr>
          <w:rFonts w:cs="Arial"/>
          <w:kern w:val="0"/>
          <w:szCs w:val="32"/>
        </w:rPr>
      </w:pPr>
      <w:r>
        <w:rPr>
          <w:rFonts w:cs="Arial" w:hint="eastAsia"/>
          <w:kern w:val="0"/>
          <w:szCs w:val="32"/>
        </w:rPr>
        <w:t xml:space="preserve">　</w:t>
      </w:r>
      <w:r>
        <w:rPr>
          <w:rFonts w:cs="Arial" w:hint="eastAsia"/>
          <w:kern w:val="0"/>
          <w:szCs w:val="32"/>
        </w:rPr>
        <w:t xml:space="preserve">　</w:t>
      </w:r>
      <w:r>
        <w:rPr>
          <w:rFonts w:eastAsia="黑体" w:cs="黑体" w:hint="eastAsia"/>
          <w:kern w:val="0"/>
          <w:szCs w:val="32"/>
        </w:rPr>
        <w:t>第一条</w:t>
      </w:r>
      <w:r>
        <w:rPr>
          <w:rFonts w:cs="Arial" w:hint="eastAsia"/>
          <w:kern w:val="0"/>
          <w:szCs w:val="32"/>
        </w:rPr>
        <w:t xml:space="preserve">　宪法第十一条增加规定：“国家允许私营经济在法律规定的范围内存在和发展。私营经济是社会主义公有制经济的补充。国家保护私营经济的合法的权利和利益，对私营经济实行引导、监督和管理。”</w:t>
      </w:r>
    </w:p>
    <w:p w:rsidR="00CD6F73" w:rsidRDefault="0051396F">
      <w:pPr>
        <w:spacing w:line="560" w:lineRule="exact"/>
        <w:rPr>
          <w:rFonts w:cs="Arial"/>
          <w:kern w:val="0"/>
          <w:szCs w:val="32"/>
        </w:rPr>
      </w:pPr>
      <w:r>
        <w:rPr>
          <w:rFonts w:cs="Arial" w:hint="eastAsia"/>
          <w:kern w:val="0"/>
          <w:szCs w:val="32"/>
        </w:rPr>
        <w:t xml:space="preserve">　</w:t>
      </w:r>
      <w:r>
        <w:rPr>
          <w:rFonts w:cs="Arial" w:hint="eastAsia"/>
          <w:kern w:val="0"/>
          <w:szCs w:val="32"/>
        </w:rPr>
        <w:t xml:space="preserve">　</w:t>
      </w:r>
      <w:r>
        <w:rPr>
          <w:rFonts w:eastAsia="黑体" w:cs="黑体" w:hint="eastAsia"/>
          <w:kern w:val="0"/>
          <w:szCs w:val="32"/>
        </w:rPr>
        <w:t>第二条</w:t>
      </w:r>
      <w:r>
        <w:rPr>
          <w:rFonts w:cs="Arial" w:hint="eastAsia"/>
          <w:kern w:val="0"/>
          <w:szCs w:val="32"/>
        </w:rPr>
        <w:t xml:space="preserve">　宪法第十条第四款“任何组织或者个人不得侵占、买卖、出租或者以其他形式非法转让土地。”修改为：“任何组织或者个人不得侵占、买卖或者以其他形式非法转让土地。土地的使用权可以依照法律的规定转让。”</w:t>
      </w:r>
    </w:p>
    <w:sectPr w:rsidR="00CD6F73">
      <w:headerReference w:type="even" r:id="rId8"/>
      <w:headerReference w:type="default" r:id="rId9"/>
      <w:footerReference w:type="even" r:id="rId10"/>
      <w:footerReference w:type="default" r:id="rId11"/>
      <w:pgSz w:w="11850" w:h="16783"/>
      <w:pgMar w:top="2098" w:right="1417" w:bottom="1928" w:left="1587" w:header="851" w:footer="1253" w:gutter="0"/>
      <w:pgNumType w:start="1"/>
      <w:cols w:space="0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1396F">
      <w:r>
        <w:separator/>
      </w:r>
    </w:p>
  </w:endnote>
  <w:endnote w:type="continuationSeparator" w:id="0">
    <w:p w:rsidR="00000000" w:rsidRDefault="0051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73" w:rsidRDefault="0051396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6F73" w:rsidRDefault="0051396F">
                          <w:pPr>
                            <w:pStyle w:val="a6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　—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73" w:rsidRDefault="0051396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6F73" w:rsidRDefault="0051396F">
                          <w:pPr>
                            <w:pStyle w:val="a6"/>
                            <w:wordWrap w:val="0"/>
                            <w:jc w:val="right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376.25pt;margin-top:0;width:63.2pt;height:2in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" filled="f" stroked="f" strokeweight=".5pt">
              <v:textbox style="mso-fit-shape-to-text:t" inset="0,0,0,0">
                <w:txbxContent>
                  <w:p w:rsidR="00CD6F73" w:rsidRDefault="0051396F">
                    <w:pPr>
                      <w:pStyle w:val="a6"/>
                      <w:wordWrap w:val="0"/>
                      <w:jc w:val="right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—　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1396F">
      <w:r>
        <w:separator/>
      </w:r>
    </w:p>
  </w:footnote>
  <w:footnote w:type="continuationSeparator" w:id="0">
    <w:p w:rsidR="00000000" w:rsidRDefault="00513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73" w:rsidRDefault="00CD6F73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73" w:rsidRDefault="00CD6F73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25414"/>
    <w:multiLevelType w:val="multilevel"/>
    <w:tmpl w:val="49D254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6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1396F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D6F73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B957AC8"/>
    <w:rsid w:val="0C4E6F56"/>
    <w:rsid w:val="0D2F2A95"/>
    <w:rsid w:val="13E04F12"/>
    <w:rsid w:val="157C734D"/>
    <w:rsid w:val="19F86B68"/>
    <w:rsid w:val="2F7753E6"/>
    <w:rsid w:val="3258761C"/>
    <w:rsid w:val="412F2001"/>
    <w:rsid w:val="44BC0EEC"/>
    <w:rsid w:val="482A39F4"/>
    <w:rsid w:val="5013192B"/>
    <w:rsid w:val="56755F92"/>
    <w:rsid w:val="653A70E2"/>
    <w:rsid w:val="65F47B0D"/>
    <w:rsid w:val="6C1E17DE"/>
    <w:rsid w:val="7240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4BF643-43F2-4FD8-8DA1-C99904E6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ind w:firstLineChars="200" w:firstLine="200"/>
      <w:jc w:val="left"/>
      <w:outlineLvl w:val="1"/>
    </w:pPr>
    <w:rPr>
      <w:rFonts w:ascii="Cambria" w:eastAsia="宋体" w:hAnsi="Cambria"/>
      <w:b/>
      <w:bCs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link w:val="Char"/>
    <w:uiPriority w:val="99"/>
    <w:unhideWhenUsed/>
    <w:qFormat/>
    <w:rPr>
      <w:rFonts w:ascii="宋体" w:eastAsia="宋体" w:hAnsi="Courier New"/>
      <w:sz w:val="21"/>
      <w:szCs w:val="21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8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Cs w:val="3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9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eastAsia="宋体" w:hAnsi="Cambria"/>
      <w:b/>
      <w:bCs/>
      <w:szCs w:val="32"/>
    </w:r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  <w:qFormat/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paragraph" w:customStyle="1" w:styleId="Style20">
    <w:name w:val="_Style 20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1">
    <w:name w:val="1.1"/>
    <w:basedOn w:val="3"/>
    <w:link w:val="11Char"/>
    <w:qFormat/>
    <w:pPr>
      <w:numPr>
        <w:ilvl w:val="1"/>
        <w:numId w:val="1"/>
      </w:numPr>
      <w:ind w:firstLine="0"/>
      <w:jc w:val="left"/>
    </w:pPr>
    <w:rPr>
      <w:rFonts w:ascii="Calibri" w:eastAsia="宋体" w:hAnsi="Calibri"/>
      <w:sz w:val="30"/>
    </w:rPr>
  </w:style>
  <w:style w:type="character" w:customStyle="1" w:styleId="Char1">
    <w:name w:val="页眉 Char"/>
    <w:link w:val="a7"/>
    <w:uiPriority w:val="99"/>
    <w:qFormat/>
    <w:rPr>
      <w:rFonts w:eastAsia="仿宋_GB2312"/>
      <w:kern w:val="2"/>
      <w:sz w:val="18"/>
      <w:szCs w:val="18"/>
    </w:rPr>
  </w:style>
  <w:style w:type="character" w:customStyle="1" w:styleId="Char">
    <w:name w:val="纯文本 Char"/>
    <w:link w:val="a4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Char10">
    <w:name w:val="纯文本 Char1"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副标题 Char"/>
    <w:link w:val="a8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Char">
    <w:name w:val="标题 1 Char"/>
    <w:link w:val="1"/>
    <w:qFormat/>
    <w:rPr>
      <w:rFonts w:eastAsia="仿宋_GB2312"/>
      <w:b/>
      <w:bCs/>
      <w:kern w:val="44"/>
      <w:sz w:val="44"/>
      <w:szCs w:val="44"/>
    </w:rPr>
  </w:style>
  <w:style w:type="character" w:customStyle="1" w:styleId="Char3">
    <w:name w:val="标题 Char"/>
    <w:link w:val="a9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1Char">
    <w:name w:val="1.1 Char"/>
    <w:link w:val="11"/>
    <w:qFormat/>
    <w:rPr>
      <w:rFonts w:ascii="Calibri" w:hAnsi="Calibri"/>
      <w:b/>
      <w:bCs/>
      <w:kern w:val="2"/>
      <w:sz w:val="30"/>
      <w:szCs w:val="32"/>
    </w:rPr>
  </w:style>
  <w:style w:type="character" w:customStyle="1" w:styleId="3Char">
    <w:name w:val="标题 3 Char"/>
    <w:link w:val="3"/>
    <w:semiHidden/>
    <w:qFormat/>
    <w:rPr>
      <w:rFonts w:eastAsia="仿宋_GB2312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Char0">
    <w:name w:val="页脚 Char"/>
    <w:link w:val="a6"/>
    <w:uiPriority w:val="99"/>
    <w:qFormat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Lenovo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法规修改决定电子报备格式标准及示例</dc:title>
  <dc:creator>Lenovo</dc:creator>
  <cp:lastModifiedBy>admin</cp:lastModifiedBy>
  <cp:revision>2</cp:revision>
  <cp:lastPrinted>2016-11-15T16:26:00Z</cp:lastPrinted>
  <dcterms:created xsi:type="dcterms:W3CDTF">2018-12-12T03:48:00Z</dcterms:created>
  <dcterms:modified xsi:type="dcterms:W3CDTF">2018-12-12T03:48:00Z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