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宋体" w:hAnsi="宋体" w:eastAsia="宋体" w:cs="宋体"/>
          <w:sz w:val="44"/>
          <w:szCs w:val="44"/>
        </w:rPr>
      </w:pPr>
      <w:bookmarkStart w:id="0" w:name="_GoBack"/>
      <w:bookmarkEnd w:id="0"/>
    </w:p>
    <w:p>
      <w:pPr>
        <w:pStyle w:val="2"/>
      </w:pPr>
    </w:p>
    <w:p>
      <w:pPr>
        <w:spacing w:line="600" w:lineRule="exact"/>
        <w:jc w:val="center"/>
        <w:rPr>
          <w:rFonts w:ascii="宋体" w:hAnsi="宋体" w:eastAsia="宋体" w:cs="宋体"/>
          <w:sz w:val="44"/>
          <w:szCs w:val="44"/>
        </w:rPr>
      </w:pPr>
      <w:r>
        <w:rPr>
          <w:rFonts w:hint="eastAsia" w:ascii="宋体" w:hAnsi="宋体" w:eastAsia="宋体" w:cs="宋体"/>
          <w:sz w:val="44"/>
          <w:szCs w:val="44"/>
        </w:rPr>
        <w:t>临沂市养老服务条例</w:t>
      </w:r>
    </w:p>
    <w:p>
      <w:pPr>
        <w:pStyle w:val="2"/>
      </w:pPr>
    </w:p>
    <w:p>
      <w:pPr>
        <w:topLinePunct/>
        <w:autoSpaceDE w:val="0"/>
        <w:spacing w:line="600" w:lineRule="exact"/>
        <w:ind w:left="707" w:leftChars="221" w:right="621" w:rightChars="194"/>
        <w:rPr>
          <w:rFonts w:ascii="楷体_GB2312" w:hAnsi="宋体" w:eastAsia="楷体_GB2312" w:cs="楷体_GB2312"/>
          <w:color w:val="000000"/>
        </w:rPr>
      </w:pPr>
      <w:r>
        <w:rPr>
          <w:rFonts w:hint="eastAsia" w:ascii="宋体" w:hAnsi="宋体" w:eastAsia="楷体_GB2312" w:cs="楷体_GB2312"/>
          <w:color w:val="000000"/>
        </w:rPr>
        <w:t>（</w:t>
      </w:r>
      <w:r>
        <w:rPr>
          <w:rFonts w:hint="eastAsia" w:ascii="楷体_GB2312" w:hAnsi="宋体" w:eastAsia="楷体_GB2312" w:cs="宋体"/>
          <w:color w:val="000000"/>
        </w:rPr>
        <w:t>2021</w:t>
      </w:r>
      <w:r>
        <w:rPr>
          <w:rFonts w:hint="eastAsia" w:ascii="楷体_GB2312" w:hAnsi="宋体" w:eastAsia="楷体_GB2312" w:cs="楷体_GB2312"/>
          <w:color w:val="000000"/>
        </w:rPr>
        <w:t>年</w:t>
      </w:r>
      <w:r>
        <w:rPr>
          <w:rFonts w:hint="eastAsia" w:ascii="楷体_GB2312" w:hAnsi="宋体" w:eastAsia="楷体_GB2312" w:cs="宋体"/>
          <w:color w:val="000000"/>
        </w:rPr>
        <w:t>10</w:t>
      </w:r>
      <w:r>
        <w:rPr>
          <w:rFonts w:hint="eastAsia" w:ascii="楷体_GB2312" w:hAnsi="宋体" w:eastAsia="楷体_GB2312" w:cs="楷体_GB2312"/>
          <w:color w:val="000000"/>
        </w:rPr>
        <w:t>月</w:t>
      </w:r>
      <w:r>
        <w:rPr>
          <w:rFonts w:hint="eastAsia" w:ascii="楷体_GB2312" w:hAnsi="宋体" w:eastAsia="楷体_GB2312" w:cs="宋体"/>
          <w:color w:val="000000"/>
        </w:rPr>
        <w:t>20</w:t>
      </w:r>
      <w:r>
        <w:rPr>
          <w:rFonts w:hint="eastAsia" w:ascii="楷体_GB2312" w:hAnsi="宋体" w:eastAsia="楷体_GB2312" w:cs="楷体_GB2312"/>
          <w:color w:val="000000"/>
        </w:rPr>
        <w:t>日临沂市第十九届人民代表大会常务委员会第四十二次会议通过</w:t>
      </w:r>
      <w:r>
        <w:rPr>
          <w:rFonts w:hint="eastAsia" w:ascii="楷体_GB2312" w:hAnsi="宋体" w:eastAsia="楷体_GB2312"/>
        </w:rPr>
        <w:t xml:space="preserve">  2021年12月3日山东省第十三届人民代表大会常务委员会第三十二次会议批准</w:t>
      </w:r>
      <w:r>
        <w:rPr>
          <w:rFonts w:hint="eastAsia" w:ascii="楷体_GB2312" w:hAnsi="宋体" w:eastAsia="楷体_GB2312" w:cs="楷体_GB2312"/>
          <w:color w:val="000000"/>
        </w:rPr>
        <w:t>）</w:t>
      </w:r>
    </w:p>
    <w:p>
      <w:pPr>
        <w:spacing w:line="600" w:lineRule="exact"/>
        <w:jc w:val="center"/>
        <w:outlineLvl w:val="0"/>
        <w:rPr>
          <w:rFonts w:ascii="宋体" w:hAnsi="宋体" w:eastAsia="黑体"/>
        </w:rPr>
      </w:pPr>
    </w:p>
    <w:p>
      <w:pPr>
        <w:spacing w:line="60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第一章  总则</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第二章  规划建设</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第三章  居家养老服务</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第四章  社区养老服务</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第五章  机构养老服务</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第六章  医养康养结合服务</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第七章  激励保障</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第八章  监督管理</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第九章  法律责任</w:t>
      </w:r>
    </w:p>
    <w:p>
      <w:pPr>
        <w:spacing w:line="600" w:lineRule="exact"/>
        <w:ind w:firstLine="640" w:firstLineChars="200"/>
        <w:rPr>
          <w:rFonts w:ascii="宋体" w:hAnsi="宋体" w:eastAsia="楷体_GB2312" w:cs="楷体_GB2312"/>
        </w:rPr>
      </w:pPr>
      <w:r>
        <w:rPr>
          <w:rFonts w:hint="eastAsia" w:ascii="宋体" w:hAnsi="宋体" w:eastAsia="楷体_GB2312" w:cs="楷体_GB2312"/>
        </w:rPr>
        <w:t>第十章  附则</w:t>
      </w:r>
    </w:p>
    <w:p>
      <w:pPr>
        <w:spacing w:line="600" w:lineRule="exact"/>
        <w:jc w:val="center"/>
        <w:outlineLvl w:val="0"/>
        <w:rPr>
          <w:rFonts w:ascii="宋体" w:hAnsi="宋体" w:eastAsia="黑体"/>
          <w:color w:val="000000"/>
        </w:rPr>
      </w:pPr>
    </w:p>
    <w:p>
      <w:pPr>
        <w:spacing w:line="600" w:lineRule="exact"/>
        <w:outlineLvl w:val="0"/>
        <w:rPr>
          <w:rFonts w:ascii="宋体" w:hAnsi="宋体" w:eastAsia="黑体"/>
          <w:color w:val="000000"/>
        </w:rPr>
      </w:pPr>
    </w:p>
    <w:p>
      <w:pPr>
        <w:spacing w:line="600" w:lineRule="exact"/>
        <w:jc w:val="center"/>
        <w:outlineLvl w:val="0"/>
        <w:rPr>
          <w:rFonts w:ascii="宋体" w:hAnsi="宋体" w:eastAsia="黑体"/>
          <w:color w:val="000000"/>
        </w:rPr>
      </w:pPr>
    </w:p>
    <w:p>
      <w:pPr>
        <w:spacing w:line="600" w:lineRule="exact"/>
        <w:jc w:val="center"/>
        <w:outlineLvl w:val="0"/>
        <w:rPr>
          <w:rFonts w:hint="eastAsia" w:ascii="宋体" w:hAnsi="宋体" w:eastAsia="黑体"/>
          <w:color w:val="000000"/>
        </w:rPr>
      </w:pPr>
    </w:p>
    <w:p>
      <w:pPr>
        <w:spacing w:line="600" w:lineRule="exact"/>
        <w:jc w:val="center"/>
        <w:outlineLvl w:val="0"/>
        <w:rPr>
          <w:rFonts w:ascii="宋体" w:hAnsi="宋体" w:eastAsia="黑体"/>
          <w:color w:val="000000"/>
        </w:rPr>
      </w:pPr>
      <w:r>
        <w:rPr>
          <w:rFonts w:hint="eastAsia" w:ascii="宋体" w:hAnsi="宋体" w:eastAsia="黑体"/>
          <w:color w:val="000000"/>
        </w:rPr>
        <w:t>第一章  总则</w:t>
      </w:r>
    </w:p>
    <w:p>
      <w:pPr>
        <w:spacing w:line="600" w:lineRule="exact"/>
        <w:ind w:firstLine="640"/>
        <w:rPr>
          <w:rFonts w:ascii="宋体" w:hAnsi="宋体"/>
          <w:color w:val="000000"/>
        </w:rPr>
      </w:pPr>
    </w:p>
    <w:p>
      <w:pPr>
        <w:spacing w:line="600" w:lineRule="exact"/>
        <w:ind w:firstLine="641"/>
        <w:rPr>
          <w:rFonts w:ascii="宋体" w:hAnsi="宋体"/>
          <w:color w:val="000000"/>
        </w:rPr>
      </w:pPr>
      <w:r>
        <w:rPr>
          <w:rFonts w:hint="eastAsia" w:ascii="宋体" w:hAnsi="宋体" w:eastAsia="黑体"/>
          <w:color w:val="000000"/>
        </w:rPr>
        <w:t>第一条　</w:t>
      </w:r>
      <w:r>
        <w:rPr>
          <w:rFonts w:hint="eastAsia" w:ascii="宋体" w:hAnsi="宋体"/>
          <w:color w:val="000000"/>
        </w:rPr>
        <w:t>为了积极应对人口老龄化，规范养老服务工作，完善养老服务体系，促进养老服务事业健康发展，根据《中华人民共和国老年人权益保障法》《山东省老年人权益保障条例》《山东省养老服务条例》等法律、法规，结合本市实际，制定本条例。</w:t>
      </w:r>
    </w:p>
    <w:p>
      <w:pPr>
        <w:spacing w:line="600" w:lineRule="exact"/>
        <w:ind w:firstLine="641"/>
        <w:rPr>
          <w:rFonts w:ascii="宋体" w:hAnsi="宋体"/>
          <w:color w:val="000000"/>
        </w:rPr>
      </w:pPr>
      <w:r>
        <w:rPr>
          <w:rFonts w:hint="eastAsia" w:ascii="宋体" w:hAnsi="宋体" w:eastAsia="黑体"/>
          <w:color w:val="000000"/>
        </w:rPr>
        <w:t>第二条　</w:t>
      </w:r>
      <w:r>
        <w:rPr>
          <w:rFonts w:hint="eastAsia" w:ascii="宋体" w:hAnsi="宋体"/>
          <w:color w:val="000000"/>
        </w:rPr>
        <w:t>本条例适用于本市行政区域内的养老服务及其监督管理等活动。</w:t>
      </w:r>
    </w:p>
    <w:p>
      <w:pPr>
        <w:spacing w:line="600" w:lineRule="exact"/>
        <w:ind w:firstLine="641"/>
        <w:rPr>
          <w:rFonts w:ascii="宋体" w:hAnsi="宋体"/>
          <w:color w:val="000000"/>
        </w:rPr>
      </w:pPr>
      <w:r>
        <w:rPr>
          <w:rFonts w:hint="eastAsia" w:ascii="宋体" w:hAnsi="宋体"/>
        </w:rPr>
        <w:t>本条例所称的养老服务，是指在家庭成员承担赡养、扶养义务的基础上，由政府和社会为老年人提供的生活照料、医疗保健、康复护理、</w:t>
      </w:r>
      <w:r>
        <w:rPr>
          <w:rFonts w:hint="eastAsia" w:ascii="宋体" w:hAnsi="宋体"/>
          <w:color w:val="000000"/>
        </w:rPr>
        <w:t>文体娱乐、</w:t>
      </w:r>
      <w:r>
        <w:rPr>
          <w:rFonts w:hint="eastAsia" w:ascii="宋体" w:hAnsi="宋体"/>
        </w:rPr>
        <w:t>精神慰藉、紧急救援、安宁疗护等服务。</w:t>
      </w:r>
    </w:p>
    <w:p>
      <w:pPr>
        <w:spacing w:line="600" w:lineRule="exact"/>
        <w:ind w:firstLine="641"/>
        <w:rPr>
          <w:rFonts w:ascii="宋体" w:hAnsi="宋体" w:cs="仿宋_GB2312"/>
          <w:color w:val="000000"/>
        </w:rPr>
      </w:pPr>
      <w:r>
        <w:rPr>
          <w:rFonts w:hint="eastAsia" w:ascii="宋体" w:hAnsi="宋体" w:eastAsia="黑体"/>
          <w:color w:val="000000"/>
        </w:rPr>
        <w:t>第三条　</w:t>
      </w:r>
      <w:r>
        <w:rPr>
          <w:rFonts w:hint="eastAsia" w:ascii="宋体" w:hAnsi="宋体" w:cs="仿宋_GB2312"/>
        </w:rPr>
        <w:t>养老服务应当与本市经济社会发展水平相适应，坚持以人民为中心的发展思想，遵循政府主导、社会参与、市场运作、统筹发展、保障基本、普惠多样的原则。</w:t>
      </w:r>
    </w:p>
    <w:p>
      <w:pPr>
        <w:spacing w:line="600" w:lineRule="exact"/>
        <w:ind w:firstLine="641"/>
        <w:rPr>
          <w:rFonts w:ascii="宋体" w:hAnsi="宋体"/>
          <w:color w:val="000000"/>
        </w:rPr>
      </w:pPr>
      <w:r>
        <w:rPr>
          <w:rFonts w:hint="eastAsia" w:ascii="宋体" w:hAnsi="宋体" w:eastAsia="黑体" w:cs="宋体"/>
        </w:rPr>
        <w:t>第四条　</w:t>
      </w:r>
      <w:r>
        <w:rPr>
          <w:rFonts w:hint="eastAsia" w:ascii="宋体" w:hAnsi="宋体" w:cs="宋体"/>
        </w:rPr>
        <w:t>市、县（区）人民政府应当将养老服务发展纳入国民经济和社会发展规划，制</w:t>
      </w:r>
      <w:r>
        <w:rPr>
          <w:rFonts w:hint="eastAsia" w:ascii="宋体" w:hAnsi="宋体" w:cs="仿宋_GB2312"/>
        </w:rPr>
        <w:t>定专项</w:t>
      </w:r>
      <w:r>
        <w:rPr>
          <w:rFonts w:hint="eastAsia" w:ascii="宋体" w:hAnsi="宋体" w:cs="仿宋_GB2312"/>
          <w:color w:val="000000"/>
        </w:rPr>
        <w:t>规划和年度计划，健全居家社区机构相协调、医养康养相结合的多层次养老服务体系，建立与经济社会发</w:t>
      </w:r>
      <w:r>
        <w:rPr>
          <w:rFonts w:hint="eastAsia" w:ascii="宋体" w:hAnsi="宋体"/>
          <w:color w:val="000000"/>
        </w:rPr>
        <w:t>展水平和人口老龄化程度相适应的经费保障机制，保障养老服务事业发展。</w:t>
      </w:r>
    </w:p>
    <w:p>
      <w:pPr>
        <w:spacing w:line="600" w:lineRule="exact"/>
        <w:ind w:firstLine="641"/>
        <w:rPr>
          <w:rFonts w:ascii="宋体" w:hAnsi="宋体"/>
          <w:color w:val="000000"/>
        </w:rPr>
      </w:pPr>
      <w:r>
        <w:rPr>
          <w:rFonts w:hint="eastAsia" w:ascii="宋体" w:hAnsi="宋体"/>
          <w:color w:val="000000"/>
        </w:rPr>
        <w:t>市、县（区）人民政府应当建立养老服务工作协调机制，定期研究分析养老服务发展状况，协调解决养老服务发展中的困难和问题。</w:t>
      </w:r>
    </w:p>
    <w:p>
      <w:pPr>
        <w:spacing w:line="600" w:lineRule="exact"/>
        <w:ind w:firstLine="641"/>
        <w:rPr>
          <w:rFonts w:ascii="宋体" w:hAnsi="宋体"/>
          <w:color w:val="000000"/>
        </w:rPr>
      </w:pPr>
      <w:r>
        <w:rPr>
          <w:rFonts w:hint="eastAsia" w:ascii="宋体" w:hAnsi="宋体" w:eastAsia="黑体"/>
        </w:rPr>
        <w:t>第五条　</w:t>
      </w:r>
      <w:r>
        <w:rPr>
          <w:rFonts w:hint="eastAsia" w:ascii="宋体" w:hAnsi="宋体"/>
        </w:rPr>
        <w:t>市、县（区）人民政府</w:t>
      </w:r>
      <w:r>
        <w:rPr>
          <w:rFonts w:hint="eastAsia" w:ascii="宋体" w:hAnsi="宋体"/>
          <w:color w:val="000000"/>
        </w:rPr>
        <w:t>民政部门主管本行政区域内的养老服务工作。</w:t>
      </w:r>
    </w:p>
    <w:p>
      <w:pPr>
        <w:spacing w:line="600" w:lineRule="exact"/>
        <w:ind w:firstLine="641"/>
        <w:rPr>
          <w:rFonts w:ascii="宋体" w:hAnsi="宋体"/>
          <w:color w:val="000000"/>
        </w:rPr>
      </w:pPr>
      <w:r>
        <w:rPr>
          <w:rFonts w:hint="eastAsia" w:ascii="宋体" w:hAnsi="宋体"/>
          <w:color w:val="000000"/>
        </w:rPr>
        <w:t xml:space="preserve">发展改革、教育、工业和信息化、公安、财政、人力资源社会保障、自然资源和规划、住房城乡建设、城市管理、农业农村、商务、文化和旅游、卫生健康、应急管理、行政审批服务、市场监督管理、医疗保障等部门按照各自职责，共同做好养老服务相关工作。 </w:t>
      </w:r>
    </w:p>
    <w:p>
      <w:pPr>
        <w:spacing w:line="600" w:lineRule="exact"/>
        <w:ind w:firstLine="641"/>
        <w:rPr>
          <w:rFonts w:ascii="宋体" w:hAnsi="宋体"/>
          <w:color w:val="000000"/>
        </w:rPr>
      </w:pPr>
      <w:r>
        <w:rPr>
          <w:rFonts w:hint="eastAsia" w:ascii="宋体" w:hAnsi="宋体" w:eastAsia="黑体"/>
        </w:rPr>
        <w:t>第六条　</w:t>
      </w:r>
      <w:r>
        <w:rPr>
          <w:rFonts w:hint="eastAsia" w:ascii="宋体" w:hAnsi="宋体"/>
          <w:color w:val="000000"/>
        </w:rPr>
        <w:t>乡镇人民政府、街道办事处负责本辖区内的养老服务工作。</w:t>
      </w:r>
    </w:p>
    <w:p>
      <w:pPr>
        <w:spacing w:line="600" w:lineRule="exact"/>
        <w:ind w:firstLine="641"/>
        <w:rPr>
          <w:rFonts w:ascii="宋体" w:hAnsi="宋体"/>
          <w:color w:val="000000"/>
        </w:rPr>
      </w:pPr>
      <w:r>
        <w:rPr>
          <w:rFonts w:hint="eastAsia" w:ascii="宋体" w:hAnsi="宋体"/>
          <w:color w:val="000000"/>
        </w:rPr>
        <w:t>居民委员会、村民委员会应当发挥基层群众性自治组织的功能和优势，做好老年人服务保障工作。</w:t>
      </w:r>
    </w:p>
    <w:p>
      <w:pPr>
        <w:spacing w:line="600" w:lineRule="exact"/>
        <w:ind w:firstLine="641"/>
        <w:rPr>
          <w:rFonts w:ascii="宋体" w:hAnsi="宋体"/>
          <w:color w:val="000000"/>
        </w:rPr>
      </w:pPr>
      <w:r>
        <w:rPr>
          <w:rFonts w:hint="eastAsia" w:ascii="宋体" w:hAnsi="宋体" w:eastAsia="黑体"/>
        </w:rPr>
        <w:t>第七条　</w:t>
      </w:r>
      <w:r>
        <w:rPr>
          <w:rFonts w:hint="eastAsia" w:ascii="宋体" w:hAnsi="宋体"/>
          <w:color w:val="000000"/>
        </w:rPr>
        <w:t>工会、共产主义青年团、妇女联合会、残疾人联合会、红十字会等群团组织和养老服务行业协会、老年人组织、慈善组织、志愿服务组织等社会组织，根据职责或者章程参与养老服务工作。</w:t>
      </w:r>
    </w:p>
    <w:p>
      <w:pPr>
        <w:spacing w:line="600" w:lineRule="exact"/>
        <w:ind w:firstLine="641"/>
        <w:rPr>
          <w:rFonts w:ascii="宋体" w:hAnsi="宋体"/>
          <w:color w:val="000000"/>
        </w:rPr>
      </w:pPr>
      <w:r>
        <w:rPr>
          <w:rFonts w:hint="eastAsia" w:ascii="宋体" w:hAnsi="宋体" w:eastAsia="黑体"/>
        </w:rPr>
        <w:t>第八条　</w:t>
      </w:r>
      <w:r>
        <w:rPr>
          <w:rFonts w:hint="eastAsia" w:ascii="宋体" w:hAnsi="宋体"/>
          <w:color w:val="000000"/>
        </w:rPr>
        <w:t>养老服务相关行业协会应当加强行业自律和诚信建设，开展标准制定、质量监督、信息咨询等活动，引导和规范养老服务行业健康发展。</w:t>
      </w:r>
    </w:p>
    <w:p>
      <w:pPr>
        <w:spacing w:line="600" w:lineRule="exact"/>
        <w:ind w:firstLine="641"/>
        <w:rPr>
          <w:rFonts w:ascii="宋体" w:hAnsi="宋体"/>
        </w:rPr>
      </w:pPr>
      <w:r>
        <w:rPr>
          <w:rFonts w:hint="eastAsia" w:ascii="宋体" w:hAnsi="宋体" w:eastAsia="黑体"/>
        </w:rPr>
        <w:t>第九条　</w:t>
      </w:r>
      <w:r>
        <w:rPr>
          <w:rFonts w:hint="eastAsia" w:ascii="宋体" w:hAnsi="宋体"/>
        </w:rPr>
        <w:t>广播、电视、报刊、网络等新闻</w:t>
      </w:r>
      <w:r>
        <w:rPr>
          <w:rFonts w:hint="eastAsia" w:ascii="宋体" w:hAnsi="宋体" w:cs="仿宋_GB2312"/>
        </w:rPr>
        <w:t>媒体应当加强养老服务的公益宣传，弘扬社会主义核心价值观，营造养老、孝老、敬老、助老、爱老氛围，树立尊重、关心、帮助老</w:t>
      </w:r>
      <w:r>
        <w:rPr>
          <w:rFonts w:hint="eastAsia" w:ascii="宋体" w:hAnsi="宋体"/>
        </w:rPr>
        <w:t>年人的社会风尚。</w:t>
      </w:r>
    </w:p>
    <w:p>
      <w:pPr>
        <w:spacing w:line="600" w:lineRule="exact"/>
        <w:ind w:firstLine="640"/>
        <w:rPr>
          <w:rFonts w:ascii="宋体" w:hAnsi="宋体"/>
        </w:rPr>
      </w:pPr>
      <w:r>
        <w:rPr>
          <w:rFonts w:hint="eastAsia" w:ascii="宋体" w:hAnsi="宋体"/>
          <w:color w:val="000000"/>
        </w:rPr>
        <w:t>鼓励新闻媒体开设老年频道或者专题、专栏等，传播医养、康养、保</w:t>
      </w:r>
      <w:r>
        <w:rPr>
          <w:rFonts w:hint="eastAsia" w:ascii="宋体" w:hAnsi="宋体"/>
        </w:rPr>
        <w:t>健、文体、法律等知识，丰富老年人的精神文化生活。</w:t>
      </w:r>
    </w:p>
    <w:p>
      <w:pPr>
        <w:spacing w:line="600" w:lineRule="exact"/>
        <w:ind w:firstLine="640"/>
        <w:rPr>
          <w:rFonts w:ascii="宋体" w:hAnsi="宋体"/>
          <w:color w:val="000000"/>
        </w:rPr>
      </w:pPr>
      <w:r>
        <w:rPr>
          <w:rFonts w:hint="eastAsia" w:ascii="宋体" w:hAnsi="宋体" w:eastAsia="黑体"/>
        </w:rPr>
        <w:t>第十条　</w:t>
      </w:r>
      <w:r>
        <w:rPr>
          <w:rFonts w:hint="eastAsia" w:ascii="宋体" w:hAnsi="宋体"/>
        </w:rPr>
        <w:t>市、县（区）人民政府</w:t>
      </w:r>
      <w:r>
        <w:rPr>
          <w:rFonts w:hint="eastAsia" w:ascii="宋体" w:hAnsi="宋体"/>
          <w:color w:val="000000"/>
        </w:rPr>
        <w:t>和有关部门对在养老服务中</w:t>
      </w:r>
      <w:r>
        <w:rPr>
          <w:rFonts w:hint="eastAsia" w:ascii="宋体" w:hAnsi="宋体" w:cs="仿宋_GB2312"/>
          <w:color w:val="000000"/>
        </w:rPr>
        <w:t>做出突出贡献</w:t>
      </w:r>
      <w:r>
        <w:rPr>
          <w:rFonts w:hint="eastAsia" w:ascii="宋体" w:hAnsi="宋体"/>
          <w:color w:val="000000"/>
        </w:rPr>
        <w:t>的单位和个人，按照有关规定给予表彰和奖励。</w:t>
      </w:r>
    </w:p>
    <w:p>
      <w:pPr>
        <w:spacing w:line="600" w:lineRule="exact"/>
        <w:rPr>
          <w:rFonts w:ascii="宋体" w:hAnsi="宋体" w:eastAsia="黑体"/>
        </w:rPr>
      </w:pPr>
    </w:p>
    <w:p>
      <w:pPr>
        <w:spacing w:line="600" w:lineRule="exact"/>
        <w:jc w:val="center"/>
        <w:outlineLvl w:val="0"/>
        <w:rPr>
          <w:rFonts w:ascii="宋体" w:hAnsi="宋体"/>
        </w:rPr>
      </w:pPr>
      <w:r>
        <w:rPr>
          <w:rFonts w:hint="eastAsia" w:ascii="宋体" w:hAnsi="宋体" w:eastAsia="黑体"/>
        </w:rPr>
        <w:t>第二章  规划建设</w:t>
      </w:r>
    </w:p>
    <w:p>
      <w:pPr>
        <w:spacing w:line="600" w:lineRule="exact"/>
        <w:rPr>
          <w:rFonts w:ascii="宋体" w:hAnsi="宋体" w:eastAsia="黑体"/>
        </w:rPr>
      </w:pPr>
    </w:p>
    <w:p>
      <w:pPr>
        <w:spacing w:line="600" w:lineRule="exact"/>
        <w:ind w:firstLine="640"/>
        <w:rPr>
          <w:rFonts w:ascii="宋体" w:hAnsi="宋体"/>
        </w:rPr>
      </w:pPr>
      <w:r>
        <w:rPr>
          <w:rFonts w:hint="eastAsia" w:ascii="宋体" w:hAnsi="宋体" w:eastAsia="黑体"/>
        </w:rPr>
        <w:t>第十一条　</w:t>
      </w:r>
      <w:r>
        <w:rPr>
          <w:rFonts w:hint="eastAsia" w:ascii="宋体" w:hAnsi="宋体"/>
          <w:color w:val="000000"/>
        </w:rPr>
        <w:t>市、县人民政府在</w:t>
      </w:r>
      <w:r>
        <w:rPr>
          <w:rFonts w:hint="eastAsia" w:ascii="宋体" w:hAnsi="宋体"/>
        </w:rPr>
        <w:t>制定国土空间规划时，应当按照人均用地不少于零点三平方米的标准，分区分级规划设置养老服务设施。</w:t>
      </w:r>
    </w:p>
    <w:p>
      <w:pPr>
        <w:spacing w:line="600" w:lineRule="exact"/>
        <w:ind w:firstLine="640"/>
        <w:rPr>
          <w:rFonts w:ascii="宋体" w:hAnsi="宋体"/>
          <w:szCs w:val="21"/>
        </w:rPr>
      </w:pPr>
      <w:r>
        <w:rPr>
          <w:rFonts w:hint="eastAsia" w:ascii="宋体" w:hAnsi="宋体"/>
        </w:rPr>
        <w:t>市、县人民政府民政部门应当会同自然资源和规划等部门，根据国土空间规划、经济社会发展水平、人口老龄化发展趋势、公共服务资源和养老服务供需状况等情况，编制养老服务设施建设专项规划，报本级人民政府批准实施。</w:t>
      </w:r>
    </w:p>
    <w:p>
      <w:pPr>
        <w:spacing w:line="600" w:lineRule="exact"/>
        <w:ind w:firstLine="640"/>
        <w:rPr>
          <w:rFonts w:ascii="宋体" w:hAnsi="宋体"/>
        </w:rPr>
      </w:pPr>
      <w:r>
        <w:rPr>
          <w:rFonts w:hint="eastAsia" w:ascii="宋体" w:hAnsi="宋体"/>
        </w:rPr>
        <w:t>市、县（区）人民政府应当根据国土空间规划和养老服务设施建设专项规划，保障养老服务设施建设用地。</w:t>
      </w:r>
    </w:p>
    <w:p>
      <w:pPr>
        <w:spacing w:line="600" w:lineRule="exact"/>
        <w:ind w:firstLine="640"/>
        <w:rPr>
          <w:rFonts w:ascii="宋体" w:hAnsi="宋体"/>
          <w:color w:val="000000"/>
        </w:rPr>
      </w:pPr>
      <w:r>
        <w:rPr>
          <w:rFonts w:hint="eastAsia" w:ascii="宋体" w:hAnsi="宋体" w:eastAsia="黑体"/>
        </w:rPr>
        <w:t>第十二条　</w:t>
      </w:r>
      <w:r>
        <w:rPr>
          <w:rFonts w:hint="eastAsia" w:ascii="宋体" w:hAnsi="宋体" w:cs="宋体"/>
        </w:rPr>
        <w:t>新建城镇居住</w:t>
      </w:r>
      <w:r>
        <w:rPr>
          <w:rFonts w:hint="eastAsia" w:ascii="宋体" w:hAnsi="宋体"/>
          <w:color w:val="000000"/>
        </w:rPr>
        <w:t>区按照每一百户不少于三十平方米的标准配套建设社区养老服务设施。</w:t>
      </w:r>
    </w:p>
    <w:p>
      <w:pPr>
        <w:spacing w:line="600" w:lineRule="exact"/>
        <w:ind w:firstLine="640"/>
        <w:rPr>
          <w:rFonts w:ascii="宋体" w:hAnsi="宋体"/>
          <w:color w:val="000000"/>
        </w:rPr>
      </w:pPr>
      <w:r>
        <w:rPr>
          <w:rFonts w:hint="eastAsia" w:ascii="宋体" w:hAnsi="宋体"/>
          <w:color w:val="000000"/>
        </w:rPr>
        <w:t>配套建设的社区养老服务设施应当相对集中，并配套建设无障碍设施。配套建设的社区养老服务设施不得安排在建筑物的地下层、半地下层和夹层，安排在建筑物的二层及以上的，应当设置无障碍电梯。</w:t>
      </w:r>
    </w:p>
    <w:p>
      <w:pPr>
        <w:spacing w:line="600" w:lineRule="exact"/>
        <w:ind w:firstLine="640"/>
        <w:rPr>
          <w:rFonts w:ascii="宋体" w:hAnsi="宋体"/>
          <w:color w:val="000000"/>
        </w:rPr>
      </w:pPr>
      <w:r>
        <w:rPr>
          <w:rFonts w:hint="eastAsia" w:ascii="宋体" w:hAnsi="宋体" w:eastAsia="黑体"/>
        </w:rPr>
        <w:t>第十三条　</w:t>
      </w:r>
      <w:r>
        <w:rPr>
          <w:rFonts w:hint="eastAsia" w:ascii="宋体" w:hAnsi="宋体"/>
        </w:rPr>
        <w:t>已建成的城镇居住区未配套建设或者建设的配套社区养老服务设施不符合规定</w:t>
      </w:r>
      <w:r>
        <w:rPr>
          <w:rFonts w:hint="eastAsia" w:ascii="宋体" w:hAnsi="宋体"/>
          <w:color w:val="000000"/>
        </w:rPr>
        <w:t>和标准的，所在地县（区）人民政府应当通过新建、改建、购置、置换、租赁等方式，按照每一百户不少于二十平方米的标准调剂解决。</w:t>
      </w:r>
    </w:p>
    <w:p>
      <w:pPr>
        <w:spacing w:line="600" w:lineRule="exact"/>
        <w:ind w:firstLine="640"/>
        <w:rPr>
          <w:rFonts w:ascii="宋体" w:hAnsi="宋体"/>
          <w:color w:val="000000"/>
        </w:rPr>
      </w:pPr>
      <w:r>
        <w:rPr>
          <w:rFonts w:hint="eastAsia" w:ascii="宋体" w:hAnsi="宋体"/>
          <w:color w:val="000000"/>
        </w:rPr>
        <w:t>调剂解决的单处社区养老服务设施建筑面积不得少于三百平方米。</w:t>
      </w:r>
    </w:p>
    <w:p>
      <w:pPr>
        <w:spacing w:line="600" w:lineRule="exact"/>
        <w:ind w:firstLine="640"/>
        <w:rPr>
          <w:rFonts w:ascii="宋体" w:hAnsi="宋体"/>
        </w:rPr>
      </w:pPr>
      <w:r>
        <w:rPr>
          <w:rFonts w:hint="eastAsia" w:ascii="宋体" w:hAnsi="宋体" w:eastAsia="黑体"/>
        </w:rPr>
        <w:t>第十四条　</w:t>
      </w:r>
      <w:r>
        <w:rPr>
          <w:rFonts w:hint="eastAsia" w:ascii="宋体" w:hAnsi="宋体"/>
        </w:rPr>
        <w:t>多个占地面积较小、户数较少</w:t>
      </w:r>
      <w:r>
        <w:rPr>
          <w:rFonts w:hint="eastAsia" w:ascii="宋体" w:hAnsi="宋体" w:cs="仿宋_GB2312"/>
        </w:rPr>
        <w:t>的临近居</w:t>
      </w:r>
      <w:r>
        <w:rPr>
          <w:rFonts w:hint="eastAsia" w:ascii="宋体" w:hAnsi="宋体"/>
        </w:rPr>
        <w:t>住区可以统筹配置社区养老服务设施。</w:t>
      </w:r>
    </w:p>
    <w:p>
      <w:pPr>
        <w:spacing w:line="600" w:lineRule="exact"/>
        <w:ind w:firstLine="640"/>
        <w:rPr>
          <w:rFonts w:ascii="宋体" w:hAnsi="宋体"/>
        </w:rPr>
      </w:pPr>
      <w:r>
        <w:rPr>
          <w:rFonts w:hint="eastAsia" w:ascii="宋体" w:hAnsi="宋体" w:eastAsia="黑体"/>
        </w:rPr>
        <w:t>第十五条　</w:t>
      </w:r>
      <w:r>
        <w:rPr>
          <w:rFonts w:hint="eastAsia" w:ascii="宋体" w:hAnsi="宋体"/>
        </w:rPr>
        <w:t>市、县人民政府自然资源和规划主管部门在提出居住用地规划条件时，应当明确配套社区养老服务设施同步规划设计要求，确定地块位置、使用性质、开发强度等内容；在审查城镇居住区建设项目设计方案前，应当征求所在地县（区）人民政府民政部门意见。</w:t>
      </w:r>
    </w:p>
    <w:p>
      <w:pPr>
        <w:spacing w:line="600" w:lineRule="exact"/>
        <w:ind w:firstLine="640"/>
        <w:rPr>
          <w:rFonts w:ascii="宋体" w:hAnsi="宋体" w:eastAsia="黑体"/>
        </w:rPr>
      </w:pPr>
      <w:r>
        <w:rPr>
          <w:rFonts w:hint="eastAsia" w:ascii="宋体" w:hAnsi="宋体" w:eastAsia="黑体"/>
        </w:rPr>
        <w:t>第十六条　</w:t>
      </w:r>
      <w:r>
        <w:rPr>
          <w:rFonts w:hint="eastAsia" w:ascii="宋体" w:hAnsi="宋体"/>
          <w:color w:val="000000"/>
        </w:rPr>
        <w:t>市、县人民政府</w:t>
      </w:r>
      <w:r>
        <w:rPr>
          <w:rFonts w:hint="eastAsia" w:ascii="宋体" w:hAnsi="宋体"/>
        </w:rPr>
        <w:t>住房城乡建设主管部门应当会同民政、自然资源和规划、行政审批服务等部门，在房地产开发项目建设条件意见书中明确配套社区养老服务设施的建设规模、建设标准、投资来源、产权归属、完成时限、移交方式以及违约责任等内容。</w:t>
      </w:r>
    </w:p>
    <w:p>
      <w:pPr>
        <w:spacing w:line="600" w:lineRule="exact"/>
        <w:ind w:firstLine="640"/>
        <w:rPr>
          <w:rFonts w:ascii="宋体" w:hAnsi="宋体"/>
          <w:color w:val="000000"/>
        </w:rPr>
      </w:pPr>
      <w:r>
        <w:rPr>
          <w:rFonts w:hint="eastAsia" w:ascii="宋体" w:hAnsi="宋体" w:eastAsia="黑体"/>
        </w:rPr>
        <w:t>第十七条　</w:t>
      </w:r>
      <w:r>
        <w:rPr>
          <w:rFonts w:hint="eastAsia" w:ascii="宋体" w:hAnsi="宋体"/>
        </w:rPr>
        <w:t>建设单位应当按照核准的规划要求配套建设社区养</w:t>
      </w:r>
      <w:r>
        <w:rPr>
          <w:rFonts w:hint="eastAsia" w:ascii="宋体" w:hAnsi="宋体"/>
          <w:color w:val="000000"/>
        </w:rPr>
        <w:t>老服务设施，与住宅建设项目同步规划、同步建设、同步验收、同步交付使用。对分期开发的项目，其配套建设的社区养老服务设施应当安排在首期建设，且不得拆分，在住宅总规模完成百分之五十之前同步建设完成。</w:t>
      </w:r>
    </w:p>
    <w:p>
      <w:pPr>
        <w:spacing w:line="600" w:lineRule="exact"/>
        <w:ind w:firstLine="640"/>
        <w:rPr>
          <w:rFonts w:ascii="宋体" w:hAnsi="宋体"/>
          <w:color w:val="000000"/>
        </w:rPr>
      </w:pPr>
      <w:r>
        <w:rPr>
          <w:rFonts w:hint="eastAsia" w:ascii="宋体" w:hAnsi="宋体"/>
          <w:color w:val="000000"/>
        </w:rPr>
        <w:t>市、县人民政府自然资源和规划主管部门</w:t>
      </w:r>
      <w:r>
        <w:rPr>
          <w:rFonts w:hint="eastAsia" w:ascii="宋体" w:hAnsi="宋体" w:cs="仿宋_GB2312"/>
          <w:color w:val="000000"/>
        </w:rPr>
        <w:t>应当依</w:t>
      </w:r>
      <w:r>
        <w:rPr>
          <w:rFonts w:hint="eastAsia" w:ascii="宋体" w:hAnsi="宋体"/>
          <w:color w:val="000000"/>
        </w:rPr>
        <w:t>法对配套社区养老服务设施建设是否符合规划条件予以核实，未经核实或者经核实不符合规划条件的，建设单位不得组织竣工验收。</w:t>
      </w:r>
    </w:p>
    <w:p>
      <w:pPr>
        <w:spacing w:line="600" w:lineRule="exact"/>
        <w:ind w:firstLine="640"/>
        <w:rPr>
          <w:rFonts w:ascii="宋体" w:hAnsi="宋体"/>
          <w:color w:val="000000"/>
        </w:rPr>
      </w:pPr>
      <w:r>
        <w:rPr>
          <w:rFonts w:hint="eastAsia" w:ascii="宋体" w:hAnsi="宋体" w:eastAsia="黑体"/>
        </w:rPr>
        <w:t xml:space="preserve">第十八条  </w:t>
      </w:r>
      <w:r>
        <w:rPr>
          <w:rFonts w:hint="eastAsia" w:ascii="宋体" w:hAnsi="宋体"/>
        </w:rPr>
        <w:t>新建城镇居住区配套建设</w:t>
      </w:r>
      <w:r>
        <w:rPr>
          <w:rFonts w:hint="eastAsia" w:ascii="宋体" w:hAnsi="宋体"/>
          <w:color w:val="000000"/>
        </w:rPr>
        <w:t>的社区养老服务设施应当在验收合格后，由建设单位按照房地产开发项目建设条件意见书的约定移交给所在地县（区）人民政府民政部门。</w:t>
      </w:r>
    </w:p>
    <w:p>
      <w:pPr>
        <w:spacing w:line="600" w:lineRule="exact"/>
        <w:ind w:firstLine="640"/>
        <w:rPr>
          <w:rFonts w:ascii="宋体" w:hAnsi="宋体"/>
        </w:rPr>
      </w:pPr>
      <w:r>
        <w:rPr>
          <w:rFonts w:hint="eastAsia" w:ascii="宋体" w:hAnsi="宋体" w:eastAsia="黑体"/>
        </w:rPr>
        <w:t xml:space="preserve">第十九条  </w:t>
      </w:r>
      <w:r>
        <w:rPr>
          <w:rFonts w:hint="eastAsia" w:ascii="宋体" w:hAnsi="宋体"/>
        </w:rPr>
        <w:t>新建</w:t>
      </w:r>
      <w:r>
        <w:rPr>
          <w:rFonts w:hint="eastAsia" w:ascii="宋体" w:hAnsi="宋体"/>
          <w:color w:val="000000"/>
        </w:rPr>
        <w:t>城镇居住区社区养老服务设施规划、建设、移交、管理的具体办法，由市人民政府民政部门会同自然资源和规划、住房城乡建设、行政审批服务等部门制定</w:t>
      </w:r>
      <w:r>
        <w:rPr>
          <w:rFonts w:hint="eastAsia" w:ascii="宋体" w:hAnsi="宋体"/>
        </w:rPr>
        <w:t>。</w:t>
      </w:r>
    </w:p>
    <w:p>
      <w:pPr>
        <w:shd w:val="clear" w:color="auto" w:fill="FFFFFF"/>
        <w:spacing w:line="600" w:lineRule="exact"/>
        <w:ind w:firstLine="640"/>
        <w:rPr>
          <w:rFonts w:ascii="宋体" w:hAnsi="宋体"/>
          <w:color w:val="000000"/>
        </w:rPr>
      </w:pPr>
      <w:r>
        <w:rPr>
          <w:rFonts w:hint="eastAsia" w:ascii="宋体" w:hAnsi="宋体" w:eastAsia="黑体"/>
        </w:rPr>
        <w:t xml:space="preserve">第二十条  </w:t>
      </w:r>
      <w:r>
        <w:rPr>
          <w:rFonts w:hint="eastAsia" w:ascii="宋体" w:hAnsi="宋体"/>
          <w:color w:val="000000"/>
        </w:rPr>
        <w:t>未经法定程序，任何组织和个人不得擅自改变养老服务设施建设用地用途或者依法规划建设、配置的养老服务设施使用性质。</w:t>
      </w:r>
    </w:p>
    <w:p>
      <w:pPr>
        <w:pStyle w:val="2"/>
        <w:rPr>
          <w:rFonts w:ascii="宋体" w:hAnsi="宋体" w:eastAsia="黑体"/>
        </w:rPr>
      </w:pPr>
    </w:p>
    <w:p>
      <w:pPr>
        <w:spacing w:line="580" w:lineRule="exact"/>
        <w:jc w:val="center"/>
        <w:outlineLvl w:val="1"/>
        <w:rPr>
          <w:rFonts w:ascii="宋体" w:hAnsi="宋体" w:eastAsia="黑体"/>
        </w:rPr>
      </w:pPr>
      <w:r>
        <w:rPr>
          <w:rFonts w:hint="eastAsia" w:ascii="宋体" w:hAnsi="宋体" w:eastAsia="黑体"/>
        </w:rPr>
        <w:t>第三章　居家养老服务</w:t>
      </w:r>
    </w:p>
    <w:p>
      <w:pPr>
        <w:spacing w:line="580" w:lineRule="exact"/>
        <w:outlineLvl w:val="1"/>
        <w:rPr>
          <w:rFonts w:ascii="宋体" w:hAnsi="宋体" w:eastAsia="黑体"/>
        </w:rPr>
      </w:pPr>
    </w:p>
    <w:p>
      <w:pPr>
        <w:spacing w:line="580" w:lineRule="exact"/>
        <w:ind w:firstLine="640"/>
        <w:rPr>
          <w:rFonts w:ascii="宋体" w:hAnsi="宋体"/>
          <w:color w:val="000000"/>
        </w:rPr>
      </w:pPr>
      <w:r>
        <w:rPr>
          <w:rStyle w:val="11"/>
          <w:rFonts w:hint="eastAsia" w:ascii="宋体" w:hAnsi="宋体"/>
        </w:rPr>
        <w:t>第二十一条　</w:t>
      </w:r>
      <w:r>
        <w:rPr>
          <w:rFonts w:hint="eastAsia" w:ascii="宋体" w:hAnsi="宋体"/>
          <w:color w:val="000000"/>
        </w:rPr>
        <w:t>居家养老服务主要包括下列内容：</w:t>
      </w:r>
    </w:p>
    <w:p>
      <w:pPr>
        <w:spacing w:line="580" w:lineRule="exact"/>
        <w:ind w:firstLine="640"/>
        <w:rPr>
          <w:rFonts w:ascii="宋体" w:hAnsi="宋体"/>
          <w:color w:val="000000"/>
        </w:rPr>
      </w:pPr>
      <w:r>
        <w:rPr>
          <w:rFonts w:hint="eastAsia" w:ascii="宋体" w:hAnsi="宋体"/>
          <w:color w:val="000000"/>
        </w:rPr>
        <w:t>（一）托养服务、生活照料、家政服务等日常生活服务；</w:t>
      </w:r>
    </w:p>
    <w:p>
      <w:pPr>
        <w:spacing w:line="580" w:lineRule="exact"/>
        <w:ind w:firstLine="640"/>
        <w:rPr>
          <w:rFonts w:ascii="宋体" w:hAnsi="宋体"/>
          <w:color w:val="000000"/>
        </w:rPr>
      </w:pPr>
      <w:r>
        <w:rPr>
          <w:rFonts w:hint="eastAsia" w:ascii="宋体" w:hAnsi="宋体"/>
          <w:color w:val="000000"/>
        </w:rPr>
        <w:t>（二）家庭护理、保健指导、医疗康复、安宁疗护等医疗卫生健康服务；</w:t>
      </w:r>
    </w:p>
    <w:p>
      <w:pPr>
        <w:spacing w:line="580" w:lineRule="exact"/>
        <w:ind w:firstLine="640"/>
        <w:rPr>
          <w:rFonts w:ascii="宋体" w:hAnsi="宋体"/>
          <w:color w:val="000000"/>
        </w:rPr>
      </w:pPr>
      <w:r>
        <w:rPr>
          <w:rFonts w:hint="eastAsia" w:ascii="宋体" w:hAnsi="宋体"/>
          <w:color w:val="000000"/>
        </w:rPr>
        <w:t>（三）关怀访视、情绪疏导、心理咨询、生活陪伴等精神慰藉服务；</w:t>
      </w:r>
    </w:p>
    <w:p>
      <w:pPr>
        <w:spacing w:line="580" w:lineRule="exact"/>
        <w:ind w:firstLine="640"/>
        <w:rPr>
          <w:rFonts w:ascii="宋体" w:hAnsi="宋体"/>
          <w:color w:val="000000"/>
        </w:rPr>
      </w:pPr>
      <w:r>
        <w:rPr>
          <w:rFonts w:hint="eastAsia" w:ascii="宋体" w:hAnsi="宋体"/>
          <w:color w:val="000000"/>
        </w:rPr>
        <w:t>（四）安全指导、紧急救援、法律咨询、法律援助等安全保障服务；</w:t>
      </w:r>
    </w:p>
    <w:p>
      <w:pPr>
        <w:spacing w:line="580" w:lineRule="exact"/>
        <w:ind w:firstLine="640"/>
        <w:rPr>
          <w:rFonts w:ascii="宋体" w:hAnsi="宋体"/>
          <w:color w:val="000000"/>
        </w:rPr>
      </w:pPr>
      <w:r>
        <w:rPr>
          <w:rFonts w:hint="eastAsia" w:ascii="宋体" w:hAnsi="宋体"/>
          <w:color w:val="000000"/>
        </w:rPr>
        <w:t>（五）文化娱乐、体育健身、休闲养生等文化教育服务；</w:t>
      </w:r>
    </w:p>
    <w:p>
      <w:pPr>
        <w:spacing w:line="580" w:lineRule="exact"/>
        <w:ind w:firstLine="640"/>
        <w:rPr>
          <w:rFonts w:ascii="宋体" w:hAnsi="宋体"/>
          <w:color w:val="000000"/>
        </w:rPr>
      </w:pPr>
      <w:r>
        <w:rPr>
          <w:rFonts w:hint="eastAsia" w:ascii="宋体" w:hAnsi="宋体"/>
          <w:color w:val="000000"/>
        </w:rPr>
        <w:t>（六）其他适合居家老年人的服务。</w:t>
      </w:r>
    </w:p>
    <w:p>
      <w:pPr>
        <w:spacing w:line="580" w:lineRule="exact"/>
        <w:ind w:firstLine="640"/>
        <w:rPr>
          <w:rFonts w:ascii="宋体" w:hAnsi="宋体"/>
          <w:color w:val="000000"/>
        </w:rPr>
      </w:pPr>
      <w:r>
        <w:rPr>
          <w:rFonts w:hint="eastAsia" w:ascii="宋体" w:hAnsi="宋体" w:eastAsia="黑体" w:cs="黑体"/>
        </w:rPr>
        <w:t xml:space="preserve">第二十二条  </w:t>
      </w:r>
      <w:r>
        <w:rPr>
          <w:rFonts w:hint="eastAsia" w:ascii="宋体" w:hAnsi="宋体"/>
          <w:color w:val="000000"/>
        </w:rPr>
        <w:t>市、县（区）人民政府应当按照下列规定为老年人提供基本公共服务：</w:t>
      </w:r>
    </w:p>
    <w:p>
      <w:pPr>
        <w:spacing w:line="580" w:lineRule="exact"/>
        <w:ind w:firstLine="640"/>
        <w:rPr>
          <w:rFonts w:ascii="宋体" w:hAnsi="宋体"/>
          <w:color w:val="000000"/>
        </w:rPr>
      </w:pPr>
      <w:r>
        <w:rPr>
          <w:rFonts w:hint="eastAsia" w:ascii="宋体" w:hAnsi="宋体"/>
          <w:color w:val="000000"/>
        </w:rPr>
        <w:t>（一）为六十五周岁以上老年人每年进行一次免费体格检查和健康指导；</w:t>
      </w:r>
    </w:p>
    <w:p>
      <w:pPr>
        <w:spacing w:line="580" w:lineRule="exact"/>
        <w:ind w:firstLine="640"/>
        <w:rPr>
          <w:rFonts w:ascii="宋体" w:hAnsi="宋体"/>
          <w:color w:val="000000"/>
        </w:rPr>
      </w:pPr>
      <w:r>
        <w:rPr>
          <w:rFonts w:hint="eastAsia" w:ascii="宋体" w:hAnsi="宋体"/>
          <w:color w:val="000000"/>
        </w:rPr>
        <w:t>（二）推进落实八十周岁以上老年人高龄津贴制度；</w:t>
      </w:r>
    </w:p>
    <w:p>
      <w:pPr>
        <w:spacing w:line="580" w:lineRule="exact"/>
        <w:ind w:firstLine="640"/>
        <w:rPr>
          <w:rFonts w:ascii="宋体" w:hAnsi="宋体"/>
          <w:color w:val="000000"/>
        </w:rPr>
      </w:pPr>
      <w:r>
        <w:rPr>
          <w:rFonts w:hint="eastAsia" w:ascii="宋体" w:hAnsi="宋体"/>
          <w:color w:val="000000"/>
        </w:rPr>
        <w:t>（三）对符合条件的经济困难老年人给予适当生活补贴和护理补贴；</w:t>
      </w:r>
    </w:p>
    <w:p>
      <w:pPr>
        <w:spacing w:line="580" w:lineRule="exact"/>
        <w:ind w:firstLine="640"/>
        <w:rPr>
          <w:rFonts w:ascii="宋体" w:hAnsi="宋体"/>
          <w:color w:val="000000"/>
        </w:rPr>
      </w:pPr>
      <w:r>
        <w:rPr>
          <w:rFonts w:hint="eastAsia" w:ascii="宋体" w:hAnsi="宋体"/>
          <w:color w:val="000000"/>
        </w:rPr>
        <w:t>（四）对分散供养的特困老年人每月给予一定数额的生活补贴和护理补贴；</w:t>
      </w:r>
    </w:p>
    <w:p>
      <w:pPr>
        <w:spacing w:line="600" w:lineRule="exact"/>
        <w:ind w:firstLine="640"/>
        <w:rPr>
          <w:rFonts w:ascii="宋体" w:hAnsi="宋体"/>
          <w:color w:val="000000"/>
        </w:rPr>
      </w:pPr>
      <w:r>
        <w:rPr>
          <w:rFonts w:hint="eastAsia" w:ascii="宋体" w:hAnsi="宋体"/>
          <w:color w:val="000000"/>
        </w:rPr>
        <w:t>（五）对符合条件的高龄、失能、残疾等老年人家庭适老化改造给予补助；</w:t>
      </w:r>
    </w:p>
    <w:p>
      <w:pPr>
        <w:spacing w:line="600" w:lineRule="exact"/>
        <w:ind w:firstLine="640"/>
        <w:rPr>
          <w:rFonts w:ascii="宋体" w:hAnsi="宋体"/>
          <w:color w:val="000000"/>
        </w:rPr>
      </w:pPr>
      <w:r>
        <w:rPr>
          <w:rFonts w:hint="eastAsia" w:ascii="宋体" w:hAnsi="宋体"/>
          <w:color w:val="000000"/>
        </w:rPr>
        <w:t>（六）为符合条件的经济困难、高龄、失能、计划生育特殊家庭等特殊老年人提供适当的免费居家养老服务，优先安排入住公办养老机构；</w:t>
      </w:r>
    </w:p>
    <w:p>
      <w:pPr>
        <w:spacing w:line="600" w:lineRule="exact"/>
        <w:ind w:firstLine="640"/>
        <w:rPr>
          <w:rFonts w:ascii="宋体" w:hAnsi="宋体"/>
          <w:color w:val="000000"/>
        </w:rPr>
      </w:pPr>
      <w:r>
        <w:rPr>
          <w:rFonts w:hint="eastAsia" w:ascii="宋体" w:hAnsi="宋体"/>
          <w:color w:val="000000"/>
        </w:rPr>
        <w:t>（七）国家、省和市规定的其他基本公共服务。</w:t>
      </w:r>
    </w:p>
    <w:p>
      <w:pPr>
        <w:spacing w:line="600" w:lineRule="exact"/>
        <w:ind w:firstLine="640"/>
        <w:rPr>
          <w:rFonts w:ascii="宋体" w:hAnsi="宋体"/>
          <w:color w:val="000000"/>
        </w:rPr>
      </w:pPr>
      <w:r>
        <w:rPr>
          <w:rFonts w:hint="eastAsia" w:ascii="宋体" w:hAnsi="宋体"/>
          <w:color w:val="000000"/>
        </w:rPr>
        <w:t>前款规定服务项目的实施办法由市人民政府制定。</w:t>
      </w:r>
    </w:p>
    <w:p>
      <w:pPr>
        <w:spacing w:line="600" w:lineRule="exact"/>
        <w:ind w:firstLine="640"/>
        <w:rPr>
          <w:rFonts w:ascii="宋体" w:hAnsi="宋体"/>
          <w:color w:val="000000"/>
        </w:rPr>
      </w:pPr>
      <w:r>
        <w:rPr>
          <w:rFonts w:hint="eastAsia" w:ascii="宋体" w:hAnsi="宋体"/>
          <w:color w:val="000000"/>
        </w:rPr>
        <w:t>市、县（区）人民政府应当根据人口老龄化程度、经济社会发展水平和养老服务供给状况，逐步增加居家养老服务项目、扩大服务保障对象、提高服务标准。</w:t>
      </w:r>
    </w:p>
    <w:p>
      <w:pPr>
        <w:pStyle w:val="3"/>
        <w:spacing w:line="600" w:lineRule="exact"/>
        <w:ind w:firstLine="640"/>
        <w:rPr>
          <w:rFonts w:ascii="宋体" w:hAnsi="宋体" w:eastAsia="仿宋_GB2312"/>
          <w:color w:val="000000"/>
        </w:rPr>
      </w:pPr>
      <w:r>
        <w:rPr>
          <w:rFonts w:hint="eastAsia" w:ascii="宋体" w:hAnsi="宋体" w:eastAsia="黑体" w:cs="黑体"/>
        </w:rPr>
        <w:t xml:space="preserve">第二十三条  </w:t>
      </w:r>
      <w:r>
        <w:rPr>
          <w:rFonts w:hint="eastAsia" w:ascii="宋体" w:hAnsi="宋体" w:eastAsia="仿宋_GB2312"/>
          <w:color w:val="000000"/>
        </w:rPr>
        <w:t>市、县（区）卫生健康部门应当加强基层医疗机构建设，完善基层医疗卫生服务网络，推动医疗卫生服务延伸至社区、家庭。</w:t>
      </w:r>
    </w:p>
    <w:p>
      <w:pPr>
        <w:pStyle w:val="3"/>
        <w:spacing w:line="600" w:lineRule="exact"/>
        <w:ind w:firstLine="640"/>
        <w:rPr>
          <w:rFonts w:ascii="宋体" w:hAnsi="宋体" w:eastAsia="仿宋_GB2312"/>
          <w:color w:val="000000"/>
        </w:rPr>
      </w:pPr>
      <w:r>
        <w:rPr>
          <w:rFonts w:hint="eastAsia" w:ascii="宋体" w:hAnsi="宋体" w:eastAsia="仿宋_GB2312"/>
          <w:color w:val="000000"/>
        </w:rPr>
        <w:t>基层医疗机构应当为居家生活的老年人提供下列服务：</w:t>
      </w:r>
    </w:p>
    <w:p>
      <w:pPr>
        <w:pStyle w:val="3"/>
        <w:spacing w:line="600" w:lineRule="exact"/>
        <w:ind w:firstLine="640"/>
        <w:rPr>
          <w:rFonts w:ascii="宋体" w:hAnsi="宋体" w:eastAsia="仿宋_GB2312"/>
          <w:color w:val="000000"/>
        </w:rPr>
      </w:pPr>
      <w:r>
        <w:rPr>
          <w:rFonts w:hint="eastAsia" w:ascii="宋体" w:hAnsi="宋体" w:eastAsia="仿宋_GB2312"/>
          <w:color w:val="000000"/>
        </w:rPr>
        <w:t>（一）建立健康档案，提供疾病预防、健康管理、健康体检、慢性病管理等基本公共卫生服务；</w:t>
      </w:r>
    </w:p>
    <w:p>
      <w:pPr>
        <w:pStyle w:val="3"/>
        <w:spacing w:line="600" w:lineRule="exact"/>
        <w:ind w:firstLine="640"/>
        <w:rPr>
          <w:rFonts w:ascii="宋体" w:hAnsi="宋体" w:eastAsia="仿宋_GB2312"/>
          <w:color w:val="000000"/>
        </w:rPr>
      </w:pPr>
      <w:r>
        <w:rPr>
          <w:rFonts w:hint="eastAsia" w:ascii="宋体" w:hAnsi="宋体" w:eastAsia="仿宋_GB2312"/>
          <w:color w:val="000000"/>
        </w:rPr>
        <w:t>（二）提供常见病和多发病的中西医诊治、合理用药指导和转诊预约等基本医疗服务；</w:t>
      </w:r>
    </w:p>
    <w:p>
      <w:pPr>
        <w:pStyle w:val="3"/>
        <w:spacing w:line="600" w:lineRule="exact"/>
        <w:ind w:firstLine="640"/>
        <w:rPr>
          <w:rFonts w:ascii="宋体" w:hAnsi="宋体" w:eastAsia="仿宋_GB2312"/>
          <w:color w:val="000000"/>
        </w:rPr>
      </w:pPr>
      <w:r>
        <w:rPr>
          <w:rFonts w:hint="eastAsia" w:ascii="宋体" w:hAnsi="宋体" w:eastAsia="仿宋_GB2312"/>
          <w:color w:val="000000"/>
        </w:rPr>
        <w:t>（三）提供家庭出诊、家庭护理、家庭病床等延伸性医疗服务，推广健康养老知识以及养生保健、疾病康复服务。</w:t>
      </w:r>
    </w:p>
    <w:p>
      <w:pPr>
        <w:spacing w:line="600" w:lineRule="exact"/>
        <w:ind w:firstLine="640"/>
        <w:rPr>
          <w:rFonts w:ascii="宋体" w:hAnsi="宋体"/>
          <w:color w:val="000000"/>
        </w:rPr>
      </w:pPr>
      <w:r>
        <w:rPr>
          <w:rFonts w:hint="eastAsia" w:ascii="宋体" w:hAnsi="宋体" w:eastAsia="黑体" w:cs="黑体"/>
        </w:rPr>
        <w:t>第二十四条　</w:t>
      </w:r>
      <w:r>
        <w:rPr>
          <w:rFonts w:hint="eastAsia" w:ascii="宋体" w:hAnsi="宋体"/>
          <w:color w:val="000000"/>
        </w:rPr>
        <w:t>乡镇人民政府、街道办事处应当做好下列居家养老服务工作：</w:t>
      </w:r>
    </w:p>
    <w:p>
      <w:pPr>
        <w:spacing w:line="600" w:lineRule="exact"/>
        <w:ind w:firstLine="640"/>
        <w:rPr>
          <w:rFonts w:ascii="宋体" w:hAnsi="宋体"/>
          <w:color w:val="000000"/>
        </w:rPr>
      </w:pPr>
      <w:r>
        <w:rPr>
          <w:rFonts w:hint="eastAsia" w:ascii="宋体" w:hAnsi="宋体"/>
          <w:color w:val="000000"/>
        </w:rPr>
        <w:t>（一）明确专职或者兼职养老服务工作人员；</w:t>
      </w:r>
    </w:p>
    <w:p>
      <w:pPr>
        <w:spacing w:line="600" w:lineRule="exact"/>
        <w:ind w:firstLine="640"/>
        <w:rPr>
          <w:rFonts w:ascii="宋体" w:hAnsi="宋体"/>
          <w:color w:val="000000"/>
        </w:rPr>
      </w:pPr>
      <w:r>
        <w:rPr>
          <w:rFonts w:hint="eastAsia" w:ascii="宋体" w:hAnsi="宋体"/>
          <w:color w:val="000000"/>
        </w:rPr>
        <w:t>（二）指导居民委员会、村民委员会开展居家养老服务工作；</w:t>
      </w:r>
    </w:p>
    <w:p>
      <w:pPr>
        <w:spacing w:line="600" w:lineRule="exact"/>
        <w:ind w:firstLine="640"/>
        <w:rPr>
          <w:rFonts w:ascii="宋体" w:hAnsi="宋体"/>
          <w:color w:val="000000"/>
        </w:rPr>
      </w:pPr>
      <w:r>
        <w:rPr>
          <w:rFonts w:hint="eastAsia" w:ascii="宋体" w:hAnsi="宋体"/>
          <w:color w:val="000000"/>
        </w:rPr>
        <w:t>（三）引导养老服务组织、志愿服务组织和服务性企业依法开展居家养老服务工作；</w:t>
      </w:r>
    </w:p>
    <w:p>
      <w:pPr>
        <w:spacing w:line="600" w:lineRule="exact"/>
        <w:ind w:firstLine="640"/>
        <w:rPr>
          <w:rFonts w:ascii="宋体" w:hAnsi="宋体"/>
          <w:color w:val="000000"/>
        </w:rPr>
      </w:pPr>
      <w:r>
        <w:rPr>
          <w:rFonts w:hint="eastAsia" w:ascii="宋体" w:hAnsi="宋体"/>
          <w:color w:val="000000"/>
        </w:rPr>
        <w:t>（四）职责范围内的其他居家养老服务工作。</w:t>
      </w:r>
    </w:p>
    <w:p>
      <w:pPr>
        <w:spacing w:line="600" w:lineRule="exact"/>
        <w:ind w:firstLine="640"/>
        <w:rPr>
          <w:rFonts w:ascii="宋体" w:hAnsi="宋体"/>
          <w:color w:val="000000"/>
        </w:rPr>
      </w:pPr>
      <w:r>
        <w:rPr>
          <w:rFonts w:hint="eastAsia" w:ascii="宋体" w:hAnsi="宋体"/>
          <w:color w:val="000000"/>
        </w:rPr>
        <w:t>乡镇人民政府、街道办事处应当配合相关部门整合社会资源，推进街道综合养老服务中心和乡镇区域性综合养老服务中心建设，逐步完善全托、日托、上门服务、对下指导等养老服务功能，扩大养老服务覆盖面。</w:t>
      </w:r>
    </w:p>
    <w:p>
      <w:pPr>
        <w:spacing w:line="600" w:lineRule="exact"/>
        <w:ind w:firstLine="640"/>
        <w:rPr>
          <w:rFonts w:ascii="宋体" w:hAnsi="宋体"/>
          <w:color w:val="000000"/>
        </w:rPr>
      </w:pPr>
      <w:r>
        <w:rPr>
          <w:rFonts w:hint="eastAsia" w:ascii="宋体" w:hAnsi="宋体" w:eastAsia="黑体" w:cs="黑体"/>
        </w:rPr>
        <w:t>第二十五条　</w:t>
      </w:r>
      <w:r>
        <w:rPr>
          <w:rFonts w:hint="eastAsia" w:ascii="宋体" w:hAnsi="宋体"/>
          <w:color w:val="000000"/>
        </w:rPr>
        <w:t>居民委员会、村民委员会应当协助做好下列居家养老服务工作：</w:t>
      </w:r>
    </w:p>
    <w:p>
      <w:pPr>
        <w:spacing w:line="600" w:lineRule="exact"/>
        <w:ind w:firstLine="640"/>
        <w:rPr>
          <w:rFonts w:ascii="宋体" w:hAnsi="宋体"/>
          <w:color w:val="000000"/>
        </w:rPr>
      </w:pPr>
      <w:r>
        <w:rPr>
          <w:rFonts w:hint="eastAsia" w:ascii="宋体" w:hAnsi="宋体"/>
          <w:color w:val="000000"/>
        </w:rPr>
        <w:t>（一）登记老年人基本信息，了解老年人服务需求；</w:t>
      </w:r>
    </w:p>
    <w:p>
      <w:pPr>
        <w:spacing w:line="600" w:lineRule="exact"/>
        <w:ind w:firstLine="640"/>
        <w:rPr>
          <w:rFonts w:ascii="宋体" w:hAnsi="宋体"/>
          <w:color w:val="000000"/>
        </w:rPr>
      </w:pPr>
      <w:r>
        <w:rPr>
          <w:rFonts w:hint="eastAsia" w:ascii="宋体" w:hAnsi="宋体"/>
          <w:color w:val="000000"/>
        </w:rPr>
        <w:t>（二）提供居家养老服务资源信息，收集居民、村民对居家养老服务的意见、建议；</w:t>
      </w:r>
    </w:p>
    <w:p>
      <w:pPr>
        <w:spacing w:line="600" w:lineRule="exact"/>
        <w:ind w:firstLine="640"/>
        <w:rPr>
          <w:rFonts w:ascii="宋体" w:hAnsi="宋体"/>
          <w:color w:val="000000"/>
        </w:rPr>
      </w:pPr>
      <w:r>
        <w:rPr>
          <w:rFonts w:hint="eastAsia" w:ascii="宋体" w:hAnsi="宋体"/>
          <w:color w:val="000000"/>
        </w:rPr>
        <w:t>（三）定期巡访高龄、独居、空巢、农村留守、计划生育特殊家庭的老年人，做好巡访记录；</w:t>
      </w:r>
    </w:p>
    <w:p>
      <w:pPr>
        <w:spacing w:line="600" w:lineRule="exact"/>
        <w:ind w:firstLine="640"/>
        <w:rPr>
          <w:rFonts w:ascii="宋体" w:hAnsi="宋体"/>
          <w:color w:val="000000"/>
        </w:rPr>
      </w:pPr>
      <w:r>
        <w:rPr>
          <w:rFonts w:hint="eastAsia" w:ascii="宋体" w:hAnsi="宋体"/>
          <w:color w:val="000000"/>
          <w:lang w:val="zh-CN"/>
        </w:rPr>
        <w:t>（</w:t>
      </w:r>
      <w:r>
        <w:rPr>
          <w:rFonts w:hint="eastAsia" w:ascii="宋体" w:hAnsi="宋体"/>
          <w:color w:val="000000"/>
        </w:rPr>
        <w:t>四</w:t>
      </w:r>
      <w:r>
        <w:rPr>
          <w:rFonts w:hint="eastAsia" w:ascii="宋体" w:hAnsi="宋体"/>
          <w:color w:val="000000"/>
          <w:lang w:val="zh-CN"/>
        </w:rPr>
        <w:t>）</w:t>
      </w:r>
      <w:r>
        <w:rPr>
          <w:rFonts w:hint="eastAsia" w:ascii="宋体" w:hAnsi="宋体"/>
          <w:color w:val="000000"/>
        </w:rPr>
        <w:t>协助建立老年人互助组织、居家养老志愿服务组织；</w:t>
      </w:r>
    </w:p>
    <w:p>
      <w:pPr>
        <w:spacing w:line="600" w:lineRule="exact"/>
        <w:ind w:firstLine="640"/>
        <w:rPr>
          <w:rFonts w:ascii="宋体" w:hAnsi="宋体"/>
          <w:color w:val="000000"/>
        </w:rPr>
      </w:pPr>
      <w:r>
        <w:rPr>
          <w:rFonts w:hint="eastAsia" w:ascii="宋体" w:hAnsi="宋体"/>
          <w:color w:val="000000"/>
          <w:lang w:val="zh-CN"/>
        </w:rPr>
        <w:t>（</w:t>
      </w:r>
      <w:r>
        <w:rPr>
          <w:rFonts w:hint="eastAsia" w:ascii="宋体" w:hAnsi="宋体"/>
          <w:color w:val="000000"/>
        </w:rPr>
        <w:t>五</w:t>
      </w:r>
      <w:r>
        <w:rPr>
          <w:rFonts w:hint="eastAsia" w:ascii="宋体" w:hAnsi="宋体"/>
          <w:color w:val="000000"/>
          <w:lang w:val="zh-CN"/>
        </w:rPr>
        <w:t>）教育和引导居民、村民依法履行赡养和扶养义务；</w:t>
      </w:r>
    </w:p>
    <w:p>
      <w:pPr>
        <w:spacing w:line="600" w:lineRule="exact"/>
        <w:ind w:firstLine="640"/>
        <w:rPr>
          <w:rFonts w:ascii="宋体" w:hAnsi="宋体"/>
          <w:color w:val="000000"/>
        </w:rPr>
      </w:pPr>
      <w:r>
        <w:rPr>
          <w:rFonts w:hint="eastAsia" w:ascii="宋体" w:hAnsi="宋体"/>
          <w:color w:val="000000"/>
        </w:rPr>
        <w:t>（六）法律、法规规定的其他居家养老服务工作。</w:t>
      </w:r>
    </w:p>
    <w:p>
      <w:pPr>
        <w:spacing w:line="600" w:lineRule="exact"/>
        <w:ind w:firstLine="640" w:firstLineChars="200"/>
        <w:rPr>
          <w:rFonts w:ascii="宋体" w:hAnsi="宋体"/>
          <w:color w:val="000000"/>
        </w:rPr>
      </w:pPr>
      <w:r>
        <w:rPr>
          <w:rStyle w:val="9"/>
          <w:rFonts w:hint="eastAsia" w:ascii="宋体" w:hAnsi="宋体" w:eastAsia="黑体" w:cs="仿宋_GB2312"/>
          <w:b w:val="0"/>
        </w:rPr>
        <w:t>第二十六条　</w:t>
      </w:r>
      <w:r>
        <w:rPr>
          <w:rFonts w:hint="eastAsia" w:ascii="宋体" w:hAnsi="宋体"/>
          <w:color w:val="000000"/>
        </w:rPr>
        <w:t>鼓励、支持养老服务组织为居家老年人上门提供生活起居、医疗康复、护理照料、保洁、助餐、助浴、助行等居家养老服务。</w:t>
      </w:r>
    </w:p>
    <w:p>
      <w:pPr>
        <w:spacing w:line="600" w:lineRule="exact"/>
        <w:ind w:firstLine="640"/>
        <w:rPr>
          <w:rFonts w:ascii="宋体" w:hAnsi="宋体"/>
          <w:color w:val="000000"/>
        </w:rPr>
      </w:pPr>
      <w:r>
        <w:rPr>
          <w:rStyle w:val="9"/>
          <w:rFonts w:hint="eastAsia" w:ascii="宋体" w:hAnsi="宋体" w:eastAsia="黑体" w:cs="仿宋_GB2312"/>
          <w:b w:val="0"/>
        </w:rPr>
        <w:t>第二十七条　</w:t>
      </w:r>
      <w:r>
        <w:rPr>
          <w:rFonts w:hint="eastAsia" w:ascii="宋体" w:hAnsi="宋体"/>
          <w:color w:val="000000"/>
        </w:rPr>
        <w:t>鼓励养老服务组织按照养老机构服务内容和标准，在失能老年人家中设置家庭照护床位，提供规范化、专业化养老服务。对符合条件的家庭照护床位，市、县（区）人民政府按照有关规定给予补助。</w:t>
      </w:r>
    </w:p>
    <w:p>
      <w:pPr>
        <w:spacing w:line="600" w:lineRule="exact"/>
        <w:ind w:firstLine="640"/>
        <w:rPr>
          <w:rFonts w:ascii="宋体" w:hAnsi="宋体"/>
          <w:color w:val="000000"/>
        </w:rPr>
      </w:pPr>
      <w:r>
        <w:rPr>
          <w:rStyle w:val="9"/>
          <w:rFonts w:hint="eastAsia" w:ascii="宋体" w:hAnsi="宋体" w:eastAsia="黑体" w:cs="仿宋_GB2312"/>
          <w:b w:val="0"/>
        </w:rPr>
        <w:t>第二十八条　</w:t>
      </w:r>
      <w:r>
        <w:rPr>
          <w:rFonts w:hint="eastAsia" w:ascii="宋体" w:hAnsi="宋体"/>
          <w:color w:val="000000"/>
        </w:rPr>
        <w:t>鼓励家政、物业、物流、商贸、餐饮等企业为老年人提供形式多样的居家养老服务。</w:t>
      </w:r>
    </w:p>
    <w:p>
      <w:pPr>
        <w:spacing w:line="600" w:lineRule="exact"/>
        <w:ind w:firstLine="640"/>
        <w:rPr>
          <w:rFonts w:ascii="宋体" w:hAnsi="宋体"/>
          <w:color w:val="000000"/>
        </w:rPr>
      </w:pPr>
      <w:r>
        <w:rPr>
          <w:rFonts w:hint="eastAsia" w:ascii="宋体" w:hAnsi="宋体"/>
          <w:color w:val="000000"/>
        </w:rPr>
        <w:t>鼓励机关、团体、企业事业单位和其他社会组织开放相关场所，为邻近居住的老年人提供就餐、文化、健身、娱乐等服务。</w:t>
      </w:r>
    </w:p>
    <w:p>
      <w:pPr>
        <w:pStyle w:val="3"/>
        <w:spacing w:line="600" w:lineRule="exact"/>
        <w:ind w:firstLine="640"/>
        <w:rPr>
          <w:rFonts w:ascii="宋体" w:hAnsi="宋体" w:eastAsia="仿宋_GB2312"/>
          <w:color w:val="000000"/>
        </w:rPr>
      </w:pPr>
      <w:r>
        <w:rPr>
          <w:rFonts w:hint="eastAsia" w:ascii="宋体" w:hAnsi="宋体" w:eastAsia="黑体"/>
        </w:rPr>
        <w:t>第二十九条　</w:t>
      </w:r>
      <w:r>
        <w:rPr>
          <w:rFonts w:hint="eastAsia" w:ascii="宋体" w:hAnsi="宋体" w:eastAsia="仿宋_GB2312"/>
          <w:color w:val="000000"/>
        </w:rPr>
        <w:t>各级人民政府应当完善优惠扶持措施，支持农村集体经济组织、村民委员会、社会力量建设新型农村幸福院等养老服务设施，因地制宜为农村老年人提供互助养老、日间照料、托养居住、配餐送餐等多样化养老服务。</w:t>
      </w:r>
    </w:p>
    <w:p>
      <w:pPr>
        <w:spacing w:line="600" w:lineRule="exact"/>
        <w:ind w:firstLine="640"/>
        <w:rPr>
          <w:rFonts w:ascii="宋体" w:hAnsi="宋体"/>
          <w:color w:val="000000"/>
        </w:rPr>
      </w:pPr>
      <w:r>
        <w:rPr>
          <w:rFonts w:hint="eastAsia" w:ascii="宋体" w:hAnsi="宋体" w:eastAsia="黑体" w:cs="黑体"/>
        </w:rPr>
        <w:t>第三十条　</w:t>
      </w:r>
      <w:r>
        <w:rPr>
          <w:rFonts w:hint="eastAsia" w:ascii="宋体" w:hAnsi="宋体"/>
          <w:color w:val="000000"/>
        </w:rPr>
        <w:t>乡镇人民政府、街道办事处应当引导居民委员会、村民委员会探索互助养老模式，支持通过邻里互助、亲友相助、志愿服务等发展互助养老服务。</w:t>
      </w:r>
    </w:p>
    <w:p>
      <w:pPr>
        <w:spacing w:line="600" w:lineRule="exact"/>
        <w:ind w:firstLine="640"/>
        <w:rPr>
          <w:rFonts w:ascii="宋体" w:hAnsi="宋体"/>
          <w:color w:val="000000"/>
        </w:rPr>
      </w:pPr>
      <w:r>
        <w:rPr>
          <w:rFonts w:hint="eastAsia" w:ascii="宋体" w:hAnsi="宋体"/>
          <w:color w:val="000000"/>
        </w:rPr>
        <w:t>提倡低龄健康老年人帮助高龄、失能或者部分失能、重病、独居、计划生育特殊家庭以及农村留守老年人。</w:t>
      </w:r>
    </w:p>
    <w:p>
      <w:pPr>
        <w:pStyle w:val="3"/>
        <w:spacing w:line="600" w:lineRule="exact"/>
        <w:ind w:left="0" w:leftChars="0" w:firstLine="0" w:firstLineChars="0"/>
        <w:rPr>
          <w:rFonts w:ascii="宋体" w:hAnsi="宋体" w:eastAsia="仿宋_GB2312" w:cs="仿宋_GB2312"/>
        </w:rPr>
      </w:pPr>
    </w:p>
    <w:p>
      <w:pPr>
        <w:pStyle w:val="10"/>
        <w:spacing w:before="0"/>
        <w:rPr>
          <w:rFonts w:ascii="宋体" w:hAnsi="宋体"/>
          <w:szCs w:val="32"/>
        </w:rPr>
      </w:pPr>
      <w:r>
        <w:rPr>
          <w:rFonts w:hint="eastAsia" w:ascii="宋体" w:hAnsi="宋体"/>
          <w:szCs w:val="32"/>
        </w:rPr>
        <w:t>第四章  社区养老服务</w:t>
      </w:r>
    </w:p>
    <w:p>
      <w:pPr>
        <w:pStyle w:val="3"/>
        <w:spacing w:line="600" w:lineRule="exact"/>
        <w:ind w:firstLine="640"/>
        <w:rPr>
          <w:rFonts w:ascii="宋体" w:hAnsi="宋体" w:eastAsia="黑体"/>
        </w:rPr>
      </w:pPr>
    </w:p>
    <w:p>
      <w:pPr>
        <w:spacing w:line="600" w:lineRule="exact"/>
        <w:ind w:firstLine="640"/>
        <w:rPr>
          <w:rFonts w:ascii="宋体" w:hAnsi="宋体"/>
          <w:color w:val="000000"/>
        </w:rPr>
      </w:pPr>
      <w:r>
        <w:rPr>
          <w:rFonts w:hint="eastAsia" w:ascii="宋体" w:hAnsi="宋体" w:eastAsia="黑体" w:cs="黑体"/>
        </w:rPr>
        <w:t>第三十一条　</w:t>
      </w:r>
      <w:r>
        <w:rPr>
          <w:rFonts w:hint="eastAsia" w:ascii="宋体" w:hAnsi="宋体"/>
          <w:color w:val="000000"/>
        </w:rPr>
        <w:t>市、县（区）人民政府民政部门和乡镇人民政府、街道办事处，应当依托城镇居住区配套建设、配置的社区养老服务设施，引导和扶持社会力量参与社区养老服务，推动社区实现下列养老服务功能：</w:t>
      </w:r>
    </w:p>
    <w:p>
      <w:pPr>
        <w:spacing w:line="600" w:lineRule="exact"/>
        <w:ind w:firstLine="640"/>
        <w:rPr>
          <w:rFonts w:ascii="宋体" w:hAnsi="宋体"/>
          <w:color w:val="000000"/>
        </w:rPr>
      </w:pPr>
      <w:r>
        <w:rPr>
          <w:rFonts w:hint="eastAsia" w:ascii="宋体" w:hAnsi="宋体"/>
          <w:color w:val="000000"/>
        </w:rPr>
        <w:t>（一）合理布局助餐点，采取集中供餐、配送到户等方式，为老年人提供助餐服务；</w:t>
      </w:r>
    </w:p>
    <w:p>
      <w:pPr>
        <w:spacing w:line="600" w:lineRule="exact"/>
        <w:ind w:firstLine="640"/>
        <w:rPr>
          <w:rFonts w:ascii="宋体" w:hAnsi="宋体"/>
          <w:color w:val="000000"/>
        </w:rPr>
      </w:pPr>
      <w:r>
        <w:rPr>
          <w:rFonts w:hint="eastAsia" w:ascii="宋体" w:hAnsi="宋体"/>
          <w:color w:val="000000"/>
        </w:rPr>
        <w:t>（二）依托居家养老服务中心、老年人日间照料中心等，采取上门服务、日间托管等方式，为老年人提供生活照料服务；</w:t>
      </w:r>
    </w:p>
    <w:p>
      <w:pPr>
        <w:spacing w:line="600" w:lineRule="exact"/>
        <w:ind w:firstLine="640"/>
        <w:rPr>
          <w:rFonts w:ascii="宋体" w:hAnsi="宋体"/>
          <w:color w:val="000000"/>
        </w:rPr>
      </w:pPr>
      <w:r>
        <w:rPr>
          <w:rFonts w:hint="eastAsia" w:ascii="宋体" w:hAnsi="宋体"/>
          <w:color w:val="000000"/>
        </w:rPr>
        <w:t>（三）综合利用社区文化、体育、教育、娱乐等公共服务设施，组织开展适合老年人的文化、体育、娱乐等活动，丰富老年人的精神文化生活；</w:t>
      </w:r>
    </w:p>
    <w:p>
      <w:pPr>
        <w:spacing w:line="600" w:lineRule="exact"/>
        <w:ind w:firstLine="641"/>
        <w:rPr>
          <w:rFonts w:ascii="宋体" w:hAnsi="宋体"/>
          <w:color w:val="000000"/>
        </w:rPr>
      </w:pPr>
      <w:r>
        <w:rPr>
          <w:rFonts w:hint="eastAsia" w:ascii="宋体" w:hAnsi="宋体"/>
          <w:color w:val="000000"/>
        </w:rPr>
        <w:t>（四）采取上门探视、电话询访等方式，为老年人提供关怀访视、心理咨询、情绪疏导等服务；</w:t>
      </w:r>
    </w:p>
    <w:p>
      <w:pPr>
        <w:spacing w:line="600" w:lineRule="exact"/>
        <w:ind w:firstLine="641"/>
        <w:rPr>
          <w:rFonts w:ascii="宋体" w:hAnsi="宋体"/>
          <w:color w:val="000000"/>
        </w:rPr>
      </w:pPr>
      <w:r>
        <w:rPr>
          <w:rFonts w:hint="eastAsia" w:ascii="宋体" w:hAnsi="宋体"/>
          <w:color w:val="000000"/>
        </w:rPr>
        <w:t>（五）利用信息化手段，及时接收和处理老年人的服务诉求；</w:t>
      </w:r>
    </w:p>
    <w:p>
      <w:pPr>
        <w:spacing w:line="600" w:lineRule="exact"/>
        <w:ind w:firstLine="641"/>
        <w:rPr>
          <w:rFonts w:ascii="宋体" w:hAnsi="宋体"/>
          <w:color w:val="000000"/>
        </w:rPr>
      </w:pPr>
      <w:r>
        <w:rPr>
          <w:rFonts w:hint="eastAsia" w:ascii="宋体" w:hAnsi="宋体"/>
          <w:color w:val="000000"/>
        </w:rPr>
        <w:t>（六）其他形式的养老服务。</w:t>
      </w:r>
    </w:p>
    <w:p>
      <w:pPr>
        <w:pStyle w:val="3"/>
        <w:spacing w:line="600" w:lineRule="exact"/>
        <w:ind w:firstLine="641" w:firstLineChars="0"/>
        <w:rPr>
          <w:rFonts w:ascii="宋体" w:hAnsi="宋体" w:eastAsia="仿宋_GB2312"/>
          <w:color w:val="000000"/>
        </w:rPr>
      </w:pPr>
      <w:r>
        <w:rPr>
          <w:rFonts w:hint="eastAsia" w:ascii="宋体" w:hAnsi="宋体" w:eastAsia="黑体" w:cs="黑体"/>
        </w:rPr>
        <w:t xml:space="preserve">第三十二条  </w:t>
      </w:r>
      <w:r>
        <w:rPr>
          <w:rFonts w:hint="eastAsia" w:ascii="宋体" w:hAnsi="宋体" w:eastAsia="仿宋_GB2312"/>
          <w:color w:val="000000"/>
        </w:rPr>
        <w:t>县（区）人民政府民政部门应当会同乡镇人民政府、街道办事处制定社区养老服务设施统一利用方案，统筹利用社区养老服务资源，优化社区养老服务功能布局，</w:t>
      </w:r>
      <w:r>
        <w:rPr>
          <w:rFonts w:hint="eastAsia" w:ascii="宋体" w:hAnsi="宋体" w:eastAsia="仿宋_GB2312"/>
          <w:color w:val="000000"/>
          <w:lang w:val="zh-CN"/>
        </w:rPr>
        <w:t>推进“</w:t>
      </w:r>
      <w:r>
        <w:rPr>
          <w:rFonts w:hint="eastAsia" w:ascii="宋体" w:hAnsi="宋体" w:eastAsia="仿宋_GB2312"/>
          <w:color w:val="000000"/>
        </w:rPr>
        <w:t>十五分</w:t>
      </w:r>
      <w:r>
        <w:rPr>
          <w:rFonts w:hint="eastAsia" w:ascii="宋体" w:hAnsi="宋体" w:eastAsia="仿宋_GB2312"/>
          <w:color w:val="000000"/>
          <w:lang w:val="zh-CN"/>
        </w:rPr>
        <w:t>钟”居家</w:t>
      </w:r>
      <w:r>
        <w:rPr>
          <w:rFonts w:hint="eastAsia" w:ascii="宋体" w:hAnsi="宋体" w:eastAsia="仿宋_GB2312"/>
          <w:color w:val="000000"/>
        </w:rPr>
        <w:t>社区</w:t>
      </w:r>
      <w:r>
        <w:rPr>
          <w:rFonts w:hint="eastAsia" w:ascii="宋体" w:hAnsi="宋体" w:eastAsia="仿宋_GB2312"/>
          <w:color w:val="000000"/>
          <w:lang w:val="zh-CN"/>
        </w:rPr>
        <w:t>养老服务圈建设。</w:t>
      </w:r>
    </w:p>
    <w:p>
      <w:pPr>
        <w:pStyle w:val="6"/>
        <w:shd w:val="clear" w:color="auto" w:fill="FFFFFF"/>
        <w:spacing w:before="0" w:beforeAutospacing="0" w:after="0" w:afterAutospacing="0" w:line="600" w:lineRule="exact"/>
        <w:ind w:firstLine="641"/>
        <w:rPr>
          <w:rFonts w:ascii="宋体" w:hAnsi="宋体"/>
          <w:color w:val="000000"/>
          <w:sz w:val="32"/>
        </w:rPr>
      </w:pPr>
      <w:r>
        <w:rPr>
          <w:rFonts w:hint="eastAsia" w:ascii="宋体" w:hAnsi="宋体" w:eastAsia="黑体" w:cs="黑体"/>
          <w:sz w:val="32"/>
        </w:rPr>
        <w:t xml:space="preserve">第三十三条  </w:t>
      </w:r>
      <w:r>
        <w:rPr>
          <w:rFonts w:hint="eastAsia" w:ascii="宋体" w:hAnsi="宋体"/>
          <w:color w:val="000000"/>
          <w:sz w:val="32"/>
        </w:rPr>
        <w:t>城镇居住区配套建设、配置的社区养老服务设施，由县（区）人民政府民政部门通过公开竞争等方式，无偿或者低偿委托养老服务组织运营。</w:t>
      </w:r>
    </w:p>
    <w:p>
      <w:pPr>
        <w:pStyle w:val="6"/>
        <w:shd w:val="clear" w:color="auto" w:fill="FFFFFF"/>
        <w:spacing w:before="0" w:beforeAutospacing="0" w:after="0" w:afterAutospacing="0" w:line="600" w:lineRule="exact"/>
        <w:ind w:firstLine="641"/>
        <w:rPr>
          <w:rFonts w:ascii="宋体" w:hAnsi="宋体"/>
          <w:color w:val="000000"/>
          <w:sz w:val="32"/>
        </w:rPr>
      </w:pPr>
      <w:r>
        <w:rPr>
          <w:rFonts w:hint="eastAsia" w:ascii="宋体" w:hAnsi="宋体"/>
          <w:color w:val="000000"/>
          <w:sz w:val="32"/>
        </w:rPr>
        <w:t>养老服务组织接受委托，利用社区养老服务设施开展养老服务的，市、县（区）人民政府可以给予适当补助。</w:t>
      </w:r>
    </w:p>
    <w:p>
      <w:pPr>
        <w:pStyle w:val="6"/>
        <w:shd w:val="clear" w:color="auto" w:fill="FFFFFF"/>
        <w:spacing w:before="0" w:beforeAutospacing="0" w:after="0" w:afterAutospacing="0" w:line="600" w:lineRule="exact"/>
        <w:ind w:firstLine="641"/>
        <w:rPr>
          <w:rFonts w:ascii="宋体" w:hAnsi="宋体"/>
          <w:color w:val="000000"/>
          <w:sz w:val="32"/>
        </w:rPr>
      </w:pPr>
      <w:r>
        <w:rPr>
          <w:rFonts w:hint="eastAsia" w:ascii="宋体" w:hAnsi="宋体" w:eastAsia="黑体" w:cs="黑体"/>
          <w:sz w:val="32"/>
        </w:rPr>
        <w:t xml:space="preserve">第三十四条  </w:t>
      </w:r>
      <w:r>
        <w:rPr>
          <w:rFonts w:hint="eastAsia" w:ascii="宋体" w:hAnsi="宋体"/>
          <w:color w:val="000000"/>
          <w:sz w:val="32"/>
        </w:rPr>
        <w:t>县（区）人民政府民政部门将社区养老服务设施委托养老服务组织运营的，应当与养老服务组织签订委托协议，明确双方的权利义务，加强对其运营的监督管理。</w:t>
      </w:r>
    </w:p>
    <w:p>
      <w:pPr>
        <w:spacing w:line="600" w:lineRule="exact"/>
        <w:ind w:firstLine="641"/>
        <w:rPr>
          <w:rFonts w:ascii="宋体" w:hAnsi="宋体"/>
          <w:color w:val="000000"/>
        </w:rPr>
      </w:pPr>
      <w:r>
        <w:rPr>
          <w:rFonts w:hint="eastAsia" w:ascii="宋体" w:hAnsi="宋体" w:eastAsia="黑体" w:cs="黑体"/>
        </w:rPr>
        <w:t xml:space="preserve">第三十五条  </w:t>
      </w:r>
      <w:r>
        <w:rPr>
          <w:rFonts w:hint="eastAsia" w:ascii="宋体" w:hAnsi="宋体"/>
          <w:color w:val="000000"/>
        </w:rPr>
        <w:t>养老服务组织在利用社区养老服务设施开展养老服务过程中，违反法律、法规规定和协议约定，符合协议解除条件的，县（区）人民政府民政部门应当依法及时解除委托协议，收回相关设施。</w:t>
      </w:r>
    </w:p>
    <w:p>
      <w:pPr>
        <w:spacing w:line="600" w:lineRule="exact"/>
        <w:ind w:firstLine="641"/>
        <w:rPr>
          <w:rFonts w:ascii="宋体" w:hAnsi="宋体"/>
          <w:color w:val="000000"/>
        </w:rPr>
      </w:pPr>
      <w:r>
        <w:rPr>
          <w:rFonts w:hint="eastAsia" w:ascii="宋体" w:hAnsi="宋体" w:eastAsia="黑体"/>
        </w:rPr>
        <w:t>第三十六条　</w:t>
      </w:r>
      <w:r>
        <w:rPr>
          <w:rFonts w:hint="eastAsia" w:ascii="宋体" w:hAnsi="宋体"/>
          <w:color w:val="000000"/>
        </w:rPr>
        <w:t>县（区）人民政府应当推进城镇居住区的坡道、公厕、楼梯、扶手、电梯等与老年人日常生活密切相关的社区公共服务设施无障碍改造。</w:t>
      </w:r>
    </w:p>
    <w:p>
      <w:pPr>
        <w:spacing w:line="600" w:lineRule="exact"/>
        <w:rPr>
          <w:rFonts w:ascii="宋体" w:hAnsi="宋体"/>
        </w:rPr>
      </w:pPr>
    </w:p>
    <w:p>
      <w:pPr>
        <w:spacing w:line="600" w:lineRule="exact"/>
        <w:jc w:val="center"/>
        <w:outlineLvl w:val="1"/>
        <w:rPr>
          <w:rFonts w:ascii="宋体" w:hAnsi="宋体" w:eastAsia="黑体" w:cs="黑体"/>
        </w:rPr>
      </w:pPr>
      <w:r>
        <w:rPr>
          <w:rFonts w:hint="eastAsia" w:ascii="宋体" w:hAnsi="宋体" w:eastAsia="黑体" w:cs="黑体"/>
        </w:rPr>
        <w:t>第五章  机构养老服务</w:t>
      </w:r>
    </w:p>
    <w:p>
      <w:pPr>
        <w:spacing w:line="600" w:lineRule="exact"/>
        <w:ind w:firstLine="640" w:firstLineChars="200"/>
        <w:rPr>
          <w:rStyle w:val="9"/>
          <w:rFonts w:ascii="宋体" w:hAnsi="宋体" w:eastAsia="黑体" w:cs="仿宋_GB2312"/>
          <w:b w:val="0"/>
        </w:rPr>
      </w:pPr>
      <w:r>
        <w:rPr>
          <w:rStyle w:val="9"/>
          <w:rFonts w:hint="eastAsia" w:ascii="宋体" w:hAnsi="宋体" w:eastAsia="黑体" w:cs="仿宋_GB2312"/>
          <w:b w:val="0"/>
        </w:rPr>
        <w:t>　</w:t>
      </w:r>
    </w:p>
    <w:p>
      <w:pPr>
        <w:spacing w:line="600" w:lineRule="exact"/>
        <w:ind w:firstLine="640"/>
        <w:rPr>
          <w:rFonts w:ascii="宋体" w:hAnsi="宋体"/>
          <w:color w:val="000000"/>
        </w:rPr>
      </w:pPr>
      <w:r>
        <w:rPr>
          <w:rStyle w:val="9"/>
          <w:rFonts w:hint="eastAsia" w:ascii="宋体" w:hAnsi="宋体" w:eastAsia="黑体" w:cs="仿宋_GB2312"/>
          <w:b w:val="0"/>
        </w:rPr>
        <w:t xml:space="preserve">第三十七条  </w:t>
      </w:r>
      <w:r>
        <w:rPr>
          <w:rFonts w:hint="eastAsia" w:ascii="宋体" w:hAnsi="宋体"/>
          <w:color w:val="000000"/>
        </w:rPr>
        <w:t>本市通过政府投资举办、支持社会力量兴办等多种形式，设立养老机构，提供机构养老服务。</w:t>
      </w:r>
    </w:p>
    <w:p>
      <w:pPr>
        <w:spacing w:line="600" w:lineRule="exact"/>
        <w:ind w:firstLine="640"/>
        <w:rPr>
          <w:rFonts w:ascii="宋体" w:hAnsi="宋体"/>
          <w:color w:val="000000"/>
        </w:rPr>
      </w:pPr>
      <w:r>
        <w:rPr>
          <w:rFonts w:hint="eastAsia" w:ascii="宋体" w:hAnsi="宋体"/>
          <w:color w:val="000000"/>
        </w:rPr>
        <w:t>公办养老机构可以自行运营管理，也可以通过招标等方式委托社会组织运营管理。</w:t>
      </w:r>
    </w:p>
    <w:p>
      <w:pPr>
        <w:spacing w:line="600" w:lineRule="exact"/>
        <w:ind w:firstLine="640"/>
        <w:rPr>
          <w:rFonts w:ascii="宋体" w:hAnsi="宋体"/>
          <w:color w:val="000000"/>
        </w:rPr>
      </w:pPr>
      <w:r>
        <w:rPr>
          <w:rStyle w:val="9"/>
          <w:rFonts w:hint="eastAsia" w:ascii="宋体" w:hAnsi="宋体" w:eastAsia="黑体" w:cs="仿宋_GB2312"/>
          <w:b w:val="0"/>
        </w:rPr>
        <w:t xml:space="preserve">第三十八条  </w:t>
      </w:r>
      <w:r>
        <w:rPr>
          <w:rFonts w:hint="eastAsia" w:ascii="宋体" w:hAnsi="宋体"/>
          <w:color w:val="000000"/>
        </w:rPr>
        <w:t>养老机构为入住的老年人提供下列养老服务：</w:t>
      </w:r>
    </w:p>
    <w:p>
      <w:pPr>
        <w:spacing w:line="600" w:lineRule="exact"/>
        <w:ind w:firstLine="640"/>
        <w:rPr>
          <w:rFonts w:ascii="宋体" w:hAnsi="宋体"/>
          <w:color w:val="000000"/>
        </w:rPr>
      </w:pPr>
      <w:r>
        <w:rPr>
          <w:rFonts w:hint="eastAsia" w:ascii="宋体" w:hAnsi="宋体"/>
          <w:color w:val="000000"/>
        </w:rPr>
        <w:t>（一）满足日常生活需求的集中住宿、膳食营养、生活起居照料、洗涤与清洁卫生、室内外活动等生活照护服务；</w:t>
      </w:r>
    </w:p>
    <w:p>
      <w:pPr>
        <w:spacing w:line="600" w:lineRule="exact"/>
        <w:ind w:firstLine="640"/>
        <w:rPr>
          <w:rFonts w:ascii="宋体" w:hAnsi="宋体"/>
          <w:color w:val="000000"/>
        </w:rPr>
      </w:pPr>
      <w:r>
        <w:rPr>
          <w:rFonts w:hint="eastAsia" w:ascii="宋体" w:hAnsi="宋体"/>
          <w:color w:val="000000"/>
        </w:rPr>
        <w:t>（二）建立健康档案，宣传日常保健知识，并按照养老服务合同提供疾病预防、药物管理、医疗康复等日常健康服务；</w:t>
      </w:r>
    </w:p>
    <w:p>
      <w:pPr>
        <w:spacing w:line="600" w:lineRule="exact"/>
        <w:ind w:firstLine="640"/>
        <w:rPr>
          <w:rFonts w:ascii="宋体" w:hAnsi="宋体"/>
          <w:color w:val="000000"/>
        </w:rPr>
      </w:pPr>
      <w:r>
        <w:rPr>
          <w:rFonts w:hint="eastAsia" w:ascii="宋体" w:hAnsi="宋体"/>
          <w:color w:val="000000"/>
        </w:rPr>
        <w:t>（三）提供情绪疏导、心理支持等精神慰藉服务；</w:t>
      </w:r>
    </w:p>
    <w:p>
      <w:pPr>
        <w:spacing w:line="600" w:lineRule="exact"/>
        <w:ind w:firstLine="640"/>
        <w:rPr>
          <w:rFonts w:ascii="宋体" w:hAnsi="宋体"/>
          <w:color w:val="000000"/>
        </w:rPr>
      </w:pPr>
      <w:r>
        <w:rPr>
          <w:rFonts w:hint="eastAsia" w:ascii="宋体" w:hAnsi="宋体"/>
          <w:color w:val="000000"/>
        </w:rPr>
        <w:t>（四）提供适合老年人的文化、教育、体育、娱乐等服务；</w:t>
      </w:r>
    </w:p>
    <w:p>
      <w:pPr>
        <w:spacing w:line="600" w:lineRule="exact"/>
        <w:ind w:firstLine="640"/>
        <w:rPr>
          <w:rFonts w:ascii="宋体" w:hAnsi="宋体"/>
          <w:color w:val="000000"/>
        </w:rPr>
      </w:pPr>
      <w:r>
        <w:rPr>
          <w:rFonts w:hint="eastAsia" w:ascii="宋体" w:hAnsi="宋体"/>
          <w:color w:val="000000"/>
        </w:rPr>
        <w:t>（五）根据老年人的需求，为其近亲属日常关注、探视老年人提供便利；</w:t>
      </w:r>
    </w:p>
    <w:p>
      <w:pPr>
        <w:spacing w:line="600" w:lineRule="exact"/>
        <w:ind w:firstLine="640"/>
        <w:rPr>
          <w:rFonts w:ascii="宋体" w:hAnsi="宋体"/>
          <w:color w:val="000000"/>
        </w:rPr>
      </w:pPr>
      <w:r>
        <w:rPr>
          <w:rFonts w:hint="eastAsia" w:ascii="宋体" w:hAnsi="宋体"/>
          <w:color w:val="000000"/>
        </w:rPr>
        <w:t>（六）其他适合老年人的服务。</w:t>
      </w:r>
    </w:p>
    <w:p>
      <w:pPr>
        <w:spacing w:line="600" w:lineRule="exact"/>
        <w:ind w:firstLine="640"/>
        <w:rPr>
          <w:rFonts w:ascii="宋体" w:hAnsi="宋体"/>
          <w:color w:val="000000"/>
        </w:rPr>
      </w:pPr>
      <w:r>
        <w:rPr>
          <w:rStyle w:val="9"/>
          <w:rFonts w:hint="eastAsia" w:ascii="宋体" w:hAnsi="宋体" w:eastAsia="黑体" w:cs="仿宋_GB2312"/>
          <w:b w:val="0"/>
        </w:rPr>
        <w:t xml:space="preserve">第三十九条  </w:t>
      </w:r>
      <w:r>
        <w:rPr>
          <w:rFonts w:hint="eastAsia" w:ascii="宋体" w:hAnsi="宋体"/>
          <w:color w:val="000000"/>
        </w:rPr>
        <w:t>养老机构床位设置应当以护理型床位为主。新建公办养老机构，设置的护理型床位应当占总床位的百分之六十以上；已建成的养老机构应当逐步提高护理型床位比例。</w:t>
      </w:r>
    </w:p>
    <w:p>
      <w:pPr>
        <w:spacing w:line="600" w:lineRule="exact"/>
        <w:ind w:firstLine="641"/>
        <w:rPr>
          <w:rFonts w:ascii="宋体" w:hAnsi="宋体"/>
          <w:color w:val="000000"/>
        </w:rPr>
      </w:pPr>
      <w:r>
        <w:rPr>
          <w:rStyle w:val="9"/>
          <w:rFonts w:hint="eastAsia" w:ascii="宋体" w:hAnsi="宋体" w:eastAsia="黑体" w:cs="仿宋_GB2312"/>
          <w:b w:val="0"/>
        </w:rPr>
        <w:t xml:space="preserve">第四十条  </w:t>
      </w:r>
      <w:r>
        <w:rPr>
          <w:rFonts w:hint="eastAsia" w:ascii="宋体" w:hAnsi="宋体"/>
          <w:color w:val="000000"/>
        </w:rPr>
        <w:t>公办养老机构应当在满足特困人员集中供养需求的前提下，重点为经济困难、高龄、失能、计划生育特殊家庭等特殊老年人提供免费或者低收费托养服务。</w:t>
      </w:r>
    </w:p>
    <w:p>
      <w:pPr>
        <w:spacing w:line="600" w:lineRule="exact"/>
        <w:ind w:firstLine="641"/>
        <w:rPr>
          <w:rFonts w:ascii="宋体" w:hAnsi="宋体"/>
          <w:color w:val="000000"/>
        </w:rPr>
      </w:pPr>
      <w:r>
        <w:rPr>
          <w:rFonts w:hint="eastAsia" w:ascii="宋体" w:hAnsi="宋体"/>
          <w:color w:val="000000"/>
        </w:rPr>
        <w:t>以公建民营、委托管理等方式运营的养老机构，应当按照相关协议优先满足中低收入老年人的养老服务需求。</w:t>
      </w:r>
    </w:p>
    <w:p>
      <w:pPr>
        <w:spacing w:line="600" w:lineRule="exact"/>
        <w:ind w:firstLine="641"/>
        <w:rPr>
          <w:rFonts w:ascii="宋体" w:hAnsi="宋体"/>
          <w:color w:val="000000"/>
        </w:rPr>
      </w:pPr>
      <w:r>
        <w:rPr>
          <w:rStyle w:val="9"/>
          <w:rFonts w:hint="eastAsia" w:ascii="宋体" w:hAnsi="宋体" w:eastAsia="黑体" w:cs="仿宋_GB2312"/>
          <w:b w:val="0"/>
        </w:rPr>
        <w:t xml:space="preserve">第四十一条  </w:t>
      </w:r>
      <w:r>
        <w:rPr>
          <w:rFonts w:hint="eastAsia" w:ascii="宋体" w:hAnsi="宋体"/>
          <w:color w:val="000000"/>
        </w:rPr>
        <w:t>公办养老机构应当根据老年人照护需求综合评估结果和床位使用情况实行轮候制度，将床位资源信息向社会公开，保障符合规定条件的老年人公平入住。具体办法由市人民政府民政部门制定。</w:t>
      </w:r>
    </w:p>
    <w:p>
      <w:pPr>
        <w:spacing w:line="600" w:lineRule="exact"/>
        <w:ind w:firstLine="641"/>
        <w:rPr>
          <w:rFonts w:ascii="宋体" w:hAnsi="宋体"/>
          <w:color w:val="000000"/>
        </w:rPr>
      </w:pPr>
      <w:r>
        <w:rPr>
          <w:rFonts w:hint="eastAsia" w:ascii="宋体" w:hAnsi="宋体" w:eastAsia="黑体"/>
        </w:rPr>
        <w:t>第四十二条</w:t>
      </w:r>
      <w:r>
        <w:rPr>
          <w:rFonts w:hint="eastAsia" w:ascii="宋体" w:hAnsi="宋体"/>
        </w:rPr>
        <w:t xml:space="preserve">  养老机构应当与入住的老年人或者其代理人依法订立养老服务合同，明确各方的权利和</w:t>
      </w:r>
      <w:r>
        <w:rPr>
          <w:rFonts w:hint="eastAsia" w:ascii="宋体" w:hAnsi="宋体"/>
          <w:color w:val="000000"/>
        </w:rPr>
        <w:t>义务，并按照服务合同约定的内容为老年人提供相应的服务，保证服务质量。</w:t>
      </w:r>
    </w:p>
    <w:p>
      <w:pPr>
        <w:spacing w:line="600" w:lineRule="exact"/>
        <w:ind w:firstLine="641"/>
        <w:rPr>
          <w:rFonts w:ascii="宋体" w:hAnsi="宋体"/>
          <w:color w:val="000000"/>
        </w:rPr>
      </w:pPr>
      <w:r>
        <w:rPr>
          <w:rFonts w:hint="eastAsia" w:ascii="宋体" w:hAnsi="宋体"/>
          <w:color w:val="000000"/>
        </w:rPr>
        <w:t>养老机构及其工作人员不得以任何方式侵害老年人的权益。</w:t>
      </w:r>
    </w:p>
    <w:p>
      <w:pPr>
        <w:spacing w:line="600" w:lineRule="exact"/>
        <w:ind w:firstLine="641"/>
        <w:rPr>
          <w:rFonts w:ascii="宋体" w:hAnsi="宋体"/>
          <w:color w:val="000000"/>
        </w:rPr>
      </w:pPr>
      <w:r>
        <w:rPr>
          <w:rFonts w:hint="eastAsia" w:ascii="宋体" w:hAnsi="宋体" w:eastAsia="黑体"/>
        </w:rPr>
        <w:t>第四十三条</w:t>
      </w:r>
      <w:r>
        <w:rPr>
          <w:rFonts w:hint="eastAsia" w:ascii="宋体" w:hAnsi="宋体"/>
        </w:rPr>
        <w:t xml:space="preserve">  禁止利用养</w:t>
      </w:r>
      <w:r>
        <w:rPr>
          <w:rFonts w:hint="eastAsia" w:ascii="宋体" w:hAnsi="宋体"/>
          <w:color w:val="000000"/>
        </w:rPr>
        <w:t>老机构的场地、建筑物、设施开展与养老服务无关的活动。</w:t>
      </w:r>
    </w:p>
    <w:p>
      <w:pPr>
        <w:spacing w:line="600" w:lineRule="exact"/>
        <w:ind w:firstLine="641"/>
        <w:rPr>
          <w:rFonts w:ascii="宋体" w:hAnsi="宋体"/>
        </w:rPr>
      </w:pPr>
      <w:r>
        <w:rPr>
          <w:rFonts w:hint="eastAsia" w:ascii="宋体" w:hAnsi="宋体" w:eastAsia="黑体"/>
        </w:rPr>
        <w:t>第四十四条</w:t>
      </w:r>
      <w:r>
        <w:rPr>
          <w:rFonts w:hint="eastAsia" w:ascii="宋体" w:hAnsi="宋体"/>
        </w:rPr>
        <w:t xml:space="preserve">  养老机构暂停或者终止养老服务的，应当于暂停或者终止服务六十日前书面告知收住的老年人及其监护人、代理人，并向备案的民政部门提交老年人安置方案。安置方案应当明确收住老年人的数量、安置计划以及实施日期等内容。</w:t>
      </w:r>
    </w:p>
    <w:p>
      <w:pPr>
        <w:spacing w:line="600" w:lineRule="exact"/>
        <w:ind w:firstLine="641"/>
        <w:rPr>
          <w:rFonts w:ascii="宋体" w:hAnsi="宋体"/>
        </w:rPr>
      </w:pPr>
      <w:r>
        <w:rPr>
          <w:rFonts w:hint="eastAsia" w:ascii="宋体" w:hAnsi="宋体"/>
        </w:rPr>
        <w:t xml:space="preserve">市、县（区）人民政府民政部门应当督促养老机构实施安置方案，并为其妥善安置老年人提供帮助。 </w:t>
      </w:r>
    </w:p>
    <w:p>
      <w:pPr>
        <w:spacing w:line="600" w:lineRule="exact"/>
        <w:jc w:val="center"/>
        <w:outlineLvl w:val="1"/>
        <w:rPr>
          <w:rFonts w:ascii="宋体" w:hAnsi="宋体" w:eastAsia="黑体" w:cs="黑体"/>
        </w:rPr>
      </w:pPr>
    </w:p>
    <w:p>
      <w:pPr>
        <w:spacing w:line="600" w:lineRule="exact"/>
        <w:jc w:val="center"/>
        <w:outlineLvl w:val="1"/>
        <w:rPr>
          <w:rFonts w:ascii="宋体" w:hAnsi="宋体" w:eastAsia="黑体" w:cs="黑体"/>
        </w:rPr>
      </w:pPr>
      <w:r>
        <w:rPr>
          <w:rFonts w:hint="eastAsia" w:ascii="宋体" w:hAnsi="宋体" w:eastAsia="黑体" w:cs="黑体"/>
        </w:rPr>
        <w:t>第六章  医养康养结合服务</w:t>
      </w:r>
    </w:p>
    <w:p>
      <w:pPr>
        <w:spacing w:line="600" w:lineRule="exact"/>
        <w:rPr>
          <w:rFonts w:ascii="宋体" w:hAnsi="宋体"/>
        </w:rPr>
      </w:pPr>
    </w:p>
    <w:p>
      <w:pPr>
        <w:spacing w:line="600" w:lineRule="exact"/>
        <w:ind w:firstLine="640"/>
        <w:rPr>
          <w:rFonts w:ascii="宋体" w:hAnsi="宋体"/>
          <w:color w:val="000000"/>
        </w:rPr>
      </w:pPr>
      <w:r>
        <w:rPr>
          <w:rFonts w:hint="eastAsia" w:ascii="宋体" w:hAnsi="宋体" w:eastAsia="黑体"/>
        </w:rPr>
        <w:t>第四十五条　</w:t>
      </w:r>
      <w:r>
        <w:rPr>
          <w:rFonts w:hint="eastAsia" w:ascii="宋体" w:hAnsi="宋体"/>
          <w:color w:val="000000"/>
        </w:rPr>
        <w:t>市、县（区）人民政府应当建立健全医养康养结合机制，统筹推进医疗卫生服务与养老服务融合发展。</w:t>
      </w:r>
    </w:p>
    <w:p>
      <w:pPr>
        <w:spacing w:line="580" w:lineRule="exact"/>
        <w:ind w:firstLine="641"/>
        <w:rPr>
          <w:rFonts w:ascii="宋体" w:hAnsi="宋体"/>
          <w:color w:val="000000"/>
        </w:rPr>
      </w:pPr>
      <w:r>
        <w:rPr>
          <w:rFonts w:hint="eastAsia" w:ascii="宋体" w:hAnsi="宋体" w:eastAsia="黑体"/>
        </w:rPr>
        <w:t xml:space="preserve">第四十六条  </w:t>
      </w:r>
      <w:r>
        <w:rPr>
          <w:rFonts w:hint="eastAsia" w:ascii="宋体" w:hAnsi="宋体"/>
          <w:color w:val="000000"/>
        </w:rPr>
        <w:t>养老机构可以依法设立卫生室、医务室等医疗机构，也可以与医疗机构签订合作协议，为入住的老年人提供医疗卫生服务。</w:t>
      </w:r>
    </w:p>
    <w:p>
      <w:pPr>
        <w:spacing w:line="580" w:lineRule="exact"/>
        <w:ind w:firstLine="641"/>
        <w:rPr>
          <w:rFonts w:ascii="宋体" w:hAnsi="宋体"/>
          <w:color w:val="000000"/>
        </w:rPr>
      </w:pPr>
      <w:r>
        <w:rPr>
          <w:rFonts w:hint="eastAsia" w:ascii="宋体" w:hAnsi="宋体" w:eastAsia="黑体"/>
        </w:rPr>
        <w:t xml:space="preserve">第四十七条  </w:t>
      </w:r>
      <w:r>
        <w:rPr>
          <w:rFonts w:hint="eastAsia" w:ascii="宋体" w:hAnsi="宋体"/>
          <w:color w:val="000000"/>
        </w:rPr>
        <w:t>医疗机构可以依法设立养老机构、转型为医养结合机构或者建设运营养老服务设施，为老年人提供养老服务。</w:t>
      </w:r>
    </w:p>
    <w:p>
      <w:pPr>
        <w:spacing w:line="580" w:lineRule="exact"/>
        <w:ind w:firstLine="641"/>
        <w:rPr>
          <w:rFonts w:ascii="宋体" w:hAnsi="宋体"/>
          <w:color w:val="000000"/>
        </w:rPr>
      </w:pPr>
      <w:r>
        <w:rPr>
          <w:rFonts w:hint="eastAsia" w:ascii="宋体" w:hAnsi="宋体"/>
          <w:color w:val="000000"/>
        </w:rPr>
        <w:t>公办医疗机构设立的养老机构享受与民办养老机构同等优惠政策。</w:t>
      </w:r>
    </w:p>
    <w:p>
      <w:pPr>
        <w:spacing w:line="580" w:lineRule="exact"/>
        <w:ind w:firstLine="641"/>
        <w:rPr>
          <w:rFonts w:ascii="宋体" w:hAnsi="宋体"/>
          <w:color w:val="000000"/>
        </w:rPr>
      </w:pPr>
      <w:r>
        <w:rPr>
          <w:rFonts w:hint="eastAsia" w:ascii="宋体" w:hAnsi="宋体" w:eastAsia="黑体"/>
        </w:rPr>
        <w:t xml:space="preserve">第四十八条  </w:t>
      </w:r>
      <w:r>
        <w:rPr>
          <w:rFonts w:hint="eastAsia" w:ascii="宋体" w:hAnsi="宋体"/>
          <w:color w:val="000000"/>
        </w:rPr>
        <w:t>医疗机构与养老机构可以开展合作共建。</w:t>
      </w:r>
    </w:p>
    <w:p>
      <w:pPr>
        <w:spacing w:line="580" w:lineRule="exact"/>
        <w:ind w:firstLine="641"/>
        <w:rPr>
          <w:rFonts w:ascii="宋体" w:hAnsi="宋体"/>
          <w:color w:val="000000"/>
        </w:rPr>
      </w:pPr>
      <w:r>
        <w:rPr>
          <w:rFonts w:hint="eastAsia" w:ascii="宋体" w:hAnsi="宋体"/>
          <w:color w:val="000000"/>
        </w:rPr>
        <w:t>鼓励医疗机构为养老机构开通医疗服务绿色通道，为老年人提供医疗巡诊、预约就诊、双向转诊、急诊急救等服务。鼓励医疗机构运用先进技术，为入住养老机构的老年人进行远程医疗会诊。</w:t>
      </w:r>
    </w:p>
    <w:p>
      <w:pPr>
        <w:spacing w:line="580" w:lineRule="exact"/>
        <w:ind w:firstLine="641"/>
        <w:rPr>
          <w:rFonts w:ascii="宋体" w:hAnsi="宋体"/>
          <w:color w:val="000000"/>
        </w:rPr>
      </w:pPr>
      <w:r>
        <w:rPr>
          <w:rFonts w:hint="eastAsia" w:ascii="宋体" w:hAnsi="宋体"/>
          <w:color w:val="000000"/>
        </w:rPr>
        <w:t>支持有条件的养老机构承接医疗机构内需要长期照护的失能老年人。</w:t>
      </w:r>
    </w:p>
    <w:p>
      <w:pPr>
        <w:spacing w:line="580" w:lineRule="exact"/>
        <w:ind w:firstLine="641"/>
        <w:rPr>
          <w:rFonts w:ascii="宋体" w:hAnsi="宋体"/>
          <w:color w:val="000000"/>
        </w:rPr>
      </w:pPr>
      <w:r>
        <w:rPr>
          <w:rFonts w:hint="eastAsia" w:ascii="宋体" w:hAnsi="宋体" w:eastAsia="黑体"/>
        </w:rPr>
        <w:t>第四十九条</w:t>
      </w:r>
      <w:r>
        <w:rPr>
          <w:rFonts w:hint="eastAsia" w:ascii="宋体" w:hAnsi="宋体"/>
        </w:rPr>
        <w:t xml:space="preserve">  市、</w:t>
      </w:r>
      <w:r>
        <w:rPr>
          <w:rFonts w:hint="eastAsia" w:ascii="宋体" w:hAnsi="宋体"/>
          <w:color w:val="000000"/>
        </w:rPr>
        <w:t>县（区）人民政府卫生健康部门应当完善老年人医疗护理服务体系，支持有条件的医疗机构开设老年病科，推动医疗机构提高康复、护理床位比例和增设老年养护、安宁疗护病床，鼓励发展康复、老年病、长期护理、慢性病管理、安宁疗护等接续性医疗机构。</w:t>
      </w:r>
    </w:p>
    <w:p>
      <w:pPr>
        <w:spacing w:line="580" w:lineRule="exact"/>
        <w:ind w:firstLine="641"/>
        <w:rPr>
          <w:rFonts w:ascii="宋体" w:hAnsi="宋体"/>
        </w:rPr>
      </w:pPr>
      <w:r>
        <w:rPr>
          <w:rFonts w:hint="eastAsia" w:ascii="宋体" w:hAnsi="宋体" w:eastAsia="黑体"/>
        </w:rPr>
        <w:t xml:space="preserve">第五十条 </w:t>
      </w:r>
      <w:r>
        <w:rPr>
          <w:rFonts w:hint="eastAsia" w:ascii="宋体" w:hAnsi="宋体"/>
        </w:rPr>
        <w:t xml:space="preserve"> 各级人民政府应当</w:t>
      </w:r>
      <w:r>
        <w:rPr>
          <w:rFonts w:hint="eastAsia" w:ascii="宋体" w:hAnsi="宋体" w:cs="仿宋_GB2312"/>
        </w:rPr>
        <w:t>依托养老机构以及其他社会专业机构，推广老年人健康生</w:t>
      </w:r>
      <w:r>
        <w:rPr>
          <w:rFonts w:hint="eastAsia" w:ascii="宋体" w:hAnsi="宋体"/>
        </w:rPr>
        <w:t>活理念和方式，开展老年疾病防治、认知障碍干预、意外伤害预防、心理健康与关怀等健康促进活动，提供健身辅导、身体机能训练、运动干预等体养结合服务。</w:t>
      </w:r>
    </w:p>
    <w:p>
      <w:pPr>
        <w:spacing w:line="580" w:lineRule="exact"/>
        <w:rPr>
          <w:rFonts w:ascii="宋体" w:hAnsi="宋体"/>
        </w:rPr>
      </w:pPr>
    </w:p>
    <w:p>
      <w:pPr>
        <w:spacing w:line="600" w:lineRule="exact"/>
        <w:jc w:val="center"/>
        <w:outlineLvl w:val="0"/>
        <w:rPr>
          <w:rFonts w:ascii="宋体" w:hAnsi="宋体" w:eastAsia="黑体"/>
        </w:rPr>
      </w:pPr>
      <w:r>
        <w:rPr>
          <w:rFonts w:hint="eastAsia" w:ascii="宋体" w:hAnsi="宋体" w:eastAsia="黑体"/>
        </w:rPr>
        <w:t>第七章  激励保障</w:t>
      </w:r>
    </w:p>
    <w:p>
      <w:pPr>
        <w:spacing w:line="600" w:lineRule="exact"/>
        <w:ind w:firstLine="640"/>
        <w:rPr>
          <w:rFonts w:ascii="宋体" w:hAnsi="宋体"/>
        </w:rPr>
      </w:pPr>
    </w:p>
    <w:p>
      <w:pPr>
        <w:spacing w:line="600" w:lineRule="exact"/>
        <w:ind w:firstLine="640"/>
        <w:rPr>
          <w:rFonts w:ascii="宋体" w:hAnsi="宋体"/>
        </w:rPr>
      </w:pPr>
      <w:r>
        <w:rPr>
          <w:rFonts w:hint="eastAsia" w:ascii="宋体" w:hAnsi="宋体" w:eastAsia="黑体"/>
        </w:rPr>
        <w:t xml:space="preserve">第五十一条 </w:t>
      </w:r>
      <w:r>
        <w:rPr>
          <w:rFonts w:hint="eastAsia" w:ascii="宋体" w:hAnsi="宋体"/>
        </w:rPr>
        <w:t xml:space="preserve"> 市、县（区）人民政府应当设立养老服务专项资金，并根据经济发展水平和老年人服务需求逐步加大对养老服务的投入。</w:t>
      </w:r>
    </w:p>
    <w:p>
      <w:pPr>
        <w:spacing w:line="600" w:lineRule="exact"/>
        <w:ind w:firstLine="640"/>
        <w:rPr>
          <w:rFonts w:ascii="宋体" w:hAnsi="宋体"/>
        </w:rPr>
      </w:pPr>
      <w:r>
        <w:rPr>
          <w:rFonts w:hint="eastAsia" w:ascii="宋体" w:hAnsi="宋体"/>
        </w:rPr>
        <w:t>市、县（区）用于社会福利事业的彩票公益金应当按照不低于国家和省规定的比例用于支持发展养老服务。</w:t>
      </w:r>
    </w:p>
    <w:p>
      <w:pPr>
        <w:spacing w:line="600" w:lineRule="exact"/>
        <w:ind w:firstLine="640"/>
        <w:rPr>
          <w:rFonts w:ascii="宋体" w:hAnsi="宋体"/>
          <w:color w:val="000000"/>
        </w:rPr>
      </w:pPr>
      <w:r>
        <w:rPr>
          <w:rFonts w:hint="eastAsia" w:ascii="宋体" w:hAnsi="宋体" w:eastAsia="黑体"/>
        </w:rPr>
        <w:t>第五十二条　</w:t>
      </w:r>
      <w:r>
        <w:rPr>
          <w:rFonts w:hint="eastAsia" w:ascii="宋体" w:hAnsi="宋体"/>
        </w:rPr>
        <w:t>鼓励公民、法人和其</w:t>
      </w:r>
      <w:r>
        <w:rPr>
          <w:rFonts w:hint="eastAsia" w:ascii="宋体" w:hAnsi="宋体"/>
          <w:color w:val="000000"/>
        </w:rPr>
        <w:t>他组织通过慈善捐赠等形式提供、参与或者支持养老服务。</w:t>
      </w:r>
    </w:p>
    <w:p>
      <w:pPr>
        <w:spacing w:line="600" w:lineRule="exact"/>
        <w:ind w:firstLine="640"/>
        <w:rPr>
          <w:rFonts w:ascii="宋体" w:hAnsi="宋体"/>
          <w:color w:val="000000"/>
        </w:rPr>
      </w:pPr>
      <w:r>
        <w:rPr>
          <w:rFonts w:hint="eastAsia" w:ascii="宋体" w:hAnsi="宋体"/>
          <w:color w:val="000000"/>
        </w:rPr>
        <w:t>支持专业性的社会组织依法为有需要的老年人担任监护人或者提供相关服务。</w:t>
      </w:r>
    </w:p>
    <w:p>
      <w:pPr>
        <w:spacing w:line="600" w:lineRule="exact"/>
        <w:ind w:firstLine="640" w:firstLineChars="200"/>
        <w:rPr>
          <w:rFonts w:ascii="宋体" w:hAnsi="宋体"/>
          <w:color w:val="000000"/>
        </w:rPr>
      </w:pPr>
      <w:r>
        <w:rPr>
          <w:rFonts w:hint="eastAsia" w:ascii="宋体" w:hAnsi="宋体" w:eastAsia="黑体"/>
        </w:rPr>
        <w:t>第五十三条　</w:t>
      </w:r>
      <w:r>
        <w:rPr>
          <w:rFonts w:hint="eastAsia" w:ascii="宋体" w:hAnsi="宋体" w:cs="仿宋_GB2312"/>
        </w:rPr>
        <w:t>市人民政府</w:t>
      </w:r>
      <w:r>
        <w:rPr>
          <w:rFonts w:hint="eastAsia" w:ascii="宋体" w:hAnsi="宋体"/>
          <w:color w:val="000000"/>
        </w:rPr>
        <w:t>应当制定政府购买养老服务的标准和指导性目录，重点购买生活照料、康复护理、服务评估、社会工作和人才培养等服务。</w:t>
      </w:r>
    </w:p>
    <w:p>
      <w:pPr>
        <w:spacing w:line="600" w:lineRule="exact"/>
        <w:ind w:firstLine="640"/>
        <w:rPr>
          <w:rFonts w:ascii="宋体" w:hAnsi="宋体" w:cs="仿宋_GB2312"/>
        </w:rPr>
      </w:pPr>
      <w:r>
        <w:rPr>
          <w:rFonts w:hint="eastAsia" w:ascii="宋体" w:hAnsi="宋体" w:cs="仿宋_GB2312"/>
        </w:rPr>
        <w:t>县（区）人民政府应当按照规定做好政府购买养老服务工作，加强对政府购买养老服务的监督管理和绩效评价。</w:t>
      </w:r>
    </w:p>
    <w:p>
      <w:pPr>
        <w:spacing w:line="600" w:lineRule="exact"/>
        <w:ind w:firstLine="640"/>
        <w:rPr>
          <w:rFonts w:ascii="宋体" w:hAnsi="宋体"/>
          <w:color w:val="000000"/>
        </w:rPr>
      </w:pPr>
      <w:r>
        <w:rPr>
          <w:rFonts w:hint="eastAsia" w:ascii="宋体" w:hAnsi="宋体" w:eastAsia="黑体"/>
        </w:rPr>
        <w:t>第五十四条　</w:t>
      </w:r>
      <w:r>
        <w:rPr>
          <w:rFonts w:hint="eastAsia" w:ascii="宋体" w:hAnsi="宋体"/>
        </w:rPr>
        <w:t>市、县（区）人民政府应当培育和扶持各类为老年人服务的志愿服务组织，</w:t>
      </w:r>
      <w:r>
        <w:rPr>
          <w:rFonts w:hint="eastAsia" w:ascii="宋体" w:hAnsi="宋体"/>
          <w:color w:val="000000"/>
        </w:rPr>
        <w:t>建立健全养老志愿服务时间记录、储蓄、回馈等激励机制。具体办法由市人民政府民政部门会同有关部门制定，报市人民政府批准后组织实施。</w:t>
      </w:r>
    </w:p>
    <w:p>
      <w:pPr>
        <w:spacing w:line="580" w:lineRule="exact"/>
        <w:ind w:firstLine="640"/>
        <w:rPr>
          <w:rFonts w:ascii="宋体" w:hAnsi="宋体"/>
          <w:color w:val="000000"/>
        </w:rPr>
      </w:pPr>
      <w:r>
        <w:rPr>
          <w:rFonts w:hint="eastAsia" w:ascii="宋体" w:hAnsi="宋体" w:eastAsia="黑体"/>
        </w:rPr>
        <w:t>第五十五条　</w:t>
      </w:r>
      <w:r>
        <w:rPr>
          <w:rFonts w:hint="eastAsia" w:ascii="宋体" w:hAnsi="宋体"/>
        </w:rPr>
        <w:t>市、县（区）人民政府应当健全养老服务人才培养引进、岗位（职</w:t>
      </w:r>
      <w:r>
        <w:rPr>
          <w:rFonts w:hint="eastAsia" w:ascii="宋体" w:hAnsi="宋体"/>
          <w:color w:val="000000"/>
        </w:rPr>
        <w:t>务）晋升、激励评价机制。</w:t>
      </w:r>
    </w:p>
    <w:p>
      <w:pPr>
        <w:spacing w:line="580" w:lineRule="exact"/>
        <w:ind w:firstLine="640"/>
        <w:rPr>
          <w:rFonts w:ascii="宋体" w:hAnsi="宋体"/>
          <w:color w:val="000000"/>
        </w:rPr>
      </w:pPr>
      <w:r>
        <w:rPr>
          <w:rFonts w:hint="eastAsia" w:ascii="宋体" w:hAnsi="宋体"/>
          <w:color w:val="000000"/>
        </w:rPr>
        <w:t>鼓励在养老服务组织中开发设置社会工作者岗位或者购买社会工作服务，吸引专业社会工作者和高等院校社会工作专业毕业生从事养老服务工作。</w:t>
      </w:r>
    </w:p>
    <w:p>
      <w:pPr>
        <w:spacing w:line="580" w:lineRule="exact"/>
        <w:ind w:firstLine="640"/>
        <w:rPr>
          <w:rFonts w:ascii="宋体" w:hAnsi="宋体"/>
          <w:color w:val="000000"/>
        </w:rPr>
      </w:pPr>
      <w:r>
        <w:rPr>
          <w:rFonts w:hint="eastAsia" w:ascii="宋体" w:hAnsi="宋体"/>
          <w:color w:val="000000"/>
        </w:rPr>
        <w:t>对从事养老服务工作的高等院校、中等职业学校毕业生按照规定给予入职补贴，对符合条件的养老护理员按照规定给予职业技能等级奖励补助。</w:t>
      </w:r>
    </w:p>
    <w:p>
      <w:pPr>
        <w:spacing w:line="580" w:lineRule="exact"/>
        <w:ind w:firstLine="640"/>
        <w:rPr>
          <w:rFonts w:ascii="宋体" w:hAnsi="宋体"/>
          <w:color w:val="000000"/>
        </w:rPr>
      </w:pPr>
      <w:r>
        <w:rPr>
          <w:rFonts w:hint="eastAsia" w:ascii="宋体" w:hAnsi="宋体"/>
          <w:color w:val="000000"/>
        </w:rPr>
        <w:t>养老服务组织聘用的医护人员，在职称评定、职业技能培训等方面与医疗机构同类专业技术人员享受同等待遇。</w:t>
      </w:r>
    </w:p>
    <w:p>
      <w:pPr>
        <w:spacing w:line="580" w:lineRule="exact"/>
        <w:ind w:firstLine="640"/>
        <w:rPr>
          <w:rFonts w:ascii="宋体" w:hAnsi="宋体" w:eastAsia="黑体" w:cs="黑体"/>
        </w:rPr>
      </w:pPr>
      <w:r>
        <w:rPr>
          <w:rFonts w:hint="eastAsia" w:ascii="宋体" w:hAnsi="宋体" w:eastAsia="黑体"/>
        </w:rPr>
        <w:t>第五十六条　</w:t>
      </w:r>
      <w:r>
        <w:rPr>
          <w:rFonts w:hint="eastAsia" w:ascii="宋体" w:hAnsi="宋体"/>
          <w:color w:val="000000"/>
        </w:rPr>
        <w:t>市、县（区）人民政府应当在养老服务组织和社区开发公益性岗位，吸纳就业困难人员从事养老服务行业。</w:t>
      </w:r>
    </w:p>
    <w:p>
      <w:pPr>
        <w:spacing w:line="580" w:lineRule="exact"/>
        <w:ind w:firstLine="640"/>
        <w:rPr>
          <w:rFonts w:ascii="宋体" w:hAnsi="宋体"/>
          <w:szCs w:val="21"/>
        </w:rPr>
      </w:pPr>
      <w:r>
        <w:rPr>
          <w:rFonts w:hint="eastAsia" w:ascii="宋体" w:hAnsi="宋体"/>
        </w:rPr>
        <w:t>对招用就业困难人员并依法缴纳社会保险费的养老服务组织，市、县（区）人民政府人力资源社会保障部门应当按照规定给予岗位补贴、社会保险补贴等支持。</w:t>
      </w:r>
    </w:p>
    <w:p>
      <w:pPr>
        <w:spacing w:line="580" w:lineRule="exact"/>
        <w:ind w:firstLine="640"/>
        <w:rPr>
          <w:rFonts w:ascii="宋体" w:hAnsi="宋体"/>
        </w:rPr>
      </w:pPr>
      <w:r>
        <w:rPr>
          <w:rFonts w:hint="eastAsia" w:ascii="宋体" w:hAnsi="宋体" w:eastAsia="黑体"/>
        </w:rPr>
        <w:t>第五十七条　</w:t>
      </w:r>
      <w:r>
        <w:rPr>
          <w:rFonts w:hint="eastAsia" w:ascii="宋体" w:hAnsi="宋体"/>
        </w:rPr>
        <w:t>市、县（区）人民政府应当开展养老服务职业技能提升行动，组织养老服</w:t>
      </w:r>
      <w:r>
        <w:rPr>
          <w:rFonts w:hint="eastAsia" w:ascii="宋体" w:hAnsi="宋体"/>
          <w:color w:val="000000"/>
        </w:rPr>
        <w:t>务从业人员技能培训，推进技能等级评价认定，对符合条件的给予职业技能培</w:t>
      </w:r>
      <w:r>
        <w:rPr>
          <w:rFonts w:hint="eastAsia" w:ascii="宋体" w:hAnsi="宋体"/>
        </w:rPr>
        <w:t>训补贴、职业技能鉴定补贴等。</w:t>
      </w:r>
    </w:p>
    <w:p>
      <w:pPr>
        <w:spacing w:line="580" w:lineRule="exact"/>
        <w:ind w:firstLine="640"/>
        <w:rPr>
          <w:rFonts w:ascii="宋体" w:hAnsi="宋体"/>
          <w:color w:val="000000"/>
        </w:rPr>
      </w:pPr>
      <w:r>
        <w:rPr>
          <w:rFonts w:hint="eastAsia" w:ascii="宋体" w:hAnsi="宋体" w:eastAsia="黑体"/>
        </w:rPr>
        <w:t>第五十八条　</w:t>
      </w:r>
      <w:r>
        <w:rPr>
          <w:rFonts w:hint="eastAsia" w:ascii="宋体" w:hAnsi="宋体"/>
        </w:rPr>
        <w:t>养老服务组织应当与养老服务从业人员依法签订聘用合同或者劳动合同，改善工作条件，加强劳动保护和职业防护，依法为养老服务从业人员缴纳社会保险费，并安排其定期进行健康检查</w:t>
      </w:r>
      <w:r>
        <w:rPr>
          <w:rFonts w:hint="eastAsia" w:ascii="宋体" w:hAnsi="宋体" w:cs="仿宋_GB2312"/>
          <w:color w:val="000000"/>
        </w:rPr>
        <w:t>，</w:t>
      </w:r>
      <w:r>
        <w:rPr>
          <w:rFonts w:hint="eastAsia" w:ascii="宋体" w:hAnsi="宋体"/>
          <w:color w:val="000000"/>
        </w:rPr>
        <w:t>适时提供心理咨询疏导服务。</w:t>
      </w:r>
    </w:p>
    <w:p>
      <w:pPr>
        <w:spacing w:line="580" w:lineRule="exact"/>
        <w:ind w:firstLine="640"/>
        <w:rPr>
          <w:rFonts w:ascii="宋体" w:hAnsi="宋体"/>
          <w:color w:val="000000"/>
        </w:rPr>
      </w:pPr>
      <w:r>
        <w:rPr>
          <w:rFonts w:hint="eastAsia" w:ascii="宋体" w:hAnsi="宋体"/>
          <w:color w:val="000000"/>
        </w:rPr>
        <w:t>社会各界应当尊重和保护养老服务从业人员的人格尊严和合法权益。</w:t>
      </w:r>
    </w:p>
    <w:p>
      <w:pPr>
        <w:spacing w:line="580" w:lineRule="exact"/>
        <w:ind w:firstLine="640"/>
        <w:rPr>
          <w:rFonts w:ascii="宋体" w:hAnsi="宋体"/>
          <w:color w:val="000000"/>
        </w:rPr>
      </w:pPr>
      <w:r>
        <w:rPr>
          <w:rFonts w:hint="eastAsia" w:ascii="宋体" w:hAnsi="宋体" w:eastAsia="黑体"/>
        </w:rPr>
        <w:t>第五十九条</w:t>
      </w:r>
      <w:r>
        <w:rPr>
          <w:rFonts w:hint="eastAsia" w:ascii="宋体" w:hAnsi="宋体"/>
        </w:rPr>
        <w:t xml:space="preserve">  市、县（区）人民</w:t>
      </w:r>
      <w:r>
        <w:rPr>
          <w:rFonts w:hint="eastAsia" w:ascii="宋体" w:hAnsi="宋体"/>
          <w:color w:val="000000"/>
        </w:rPr>
        <w:t>政府应当组织推行长期护理保险制度，为符合条件的失能老年人提供基本生活和医疗护理服务，并逐步提高保障标准、扩大保障范围。</w:t>
      </w:r>
    </w:p>
    <w:p>
      <w:pPr>
        <w:spacing w:line="580" w:lineRule="exact"/>
        <w:ind w:firstLine="640"/>
        <w:rPr>
          <w:rFonts w:ascii="宋体" w:hAnsi="宋体"/>
          <w:color w:val="000000"/>
        </w:rPr>
      </w:pPr>
      <w:r>
        <w:rPr>
          <w:rFonts w:hint="eastAsia" w:ascii="宋体" w:hAnsi="宋体"/>
          <w:color w:val="000000"/>
        </w:rPr>
        <w:t>鼓励、支持保险机构开发商业性长期护理保险产品，满足失能老年人多层次照护需求。</w:t>
      </w:r>
    </w:p>
    <w:p>
      <w:pPr>
        <w:spacing w:line="580" w:lineRule="exact"/>
        <w:ind w:firstLine="640"/>
        <w:rPr>
          <w:rFonts w:ascii="宋体" w:hAnsi="宋体"/>
          <w:color w:val="000000"/>
        </w:rPr>
      </w:pPr>
      <w:r>
        <w:rPr>
          <w:rFonts w:hint="eastAsia" w:ascii="宋体" w:hAnsi="宋体" w:eastAsia="黑体"/>
        </w:rPr>
        <w:t>第六十条　</w:t>
      </w:r>
      <w:r>
        <w:rPr>
          <w:rFonts w:hint="eastAsia" w:ascii="宋体" w:hAnsi="宋体"/>
        </w:rPr>
        <w:t>市、县（区）人民政</w:t>
      </w:r>
      <w:r>
        <w:rPr>
          <w:rFonts w:hint="eastAsia" w:ascii="宋体" w:hAnsi="宋体"/>
          <w:color w:val="000000"/>
        </w:rPr>
        <w:t>府应当推进养老服务信息平台建设，建立覆盖本行政区域内老年人的信息库，整合各类养老服务资源，实现养老服务需求和供给的对接。</w:t>
      </w:r>
    </w:p>
    <w:p>
      <w:pPr>
        <w:spacing w:line="580" w:lineRule="exact"/>
        <w:ind w:firstLine="640"/>
        <w:rPr>
          <w:rFonts w:ascii="宋体" w:hAnsi="宋体"/>
          <w:shd w:val="clear" w:color="auto" w:fill="7F7F7F"/>
        </w:rPr>
      </w:pPr>
      <w:r>
        <w:rPr>
          <w:rFonts w:hint="eastAsia" w:ascii="宋体" w:hAnsi="宋体" w:eastAsia="黑体"/>
        </w:rPr>
        <w:t>第六十一条　</w:t>
      </w:r>
      <w:r>
        <w:rPr>
          <w:rFonts w:hint="eastAsia" w:ascii="宋体" w:hAnsi="宋体"/>
        </w:rPr>
        <w:t>市、县（区）人民政府应当建立健全相关政策，支持养老服务产业与医疗、健康、养生、旅游、文化、健身、休闲等产业融合发展。</w:t>
      </w:r>
    </w:p>
    <w:p>
      <w:pPr>
        <w:adjustRightInd w:val="0"/>
        <w:snapToGrid w:val="0"/>
        <w:spacing w:line="580" w:lineRule="exact"/>
        <w:ind w:firstLine="640"/>
        <w:rPr>
          <w:rFonts w:ascii="宋体" w:hAnsi="宋体"/>
        </w:rPr>
      </w:pPr>
      <w:r>
        <w:rPr>
          <w:rFonts w:hint="eastAsia" w:ascii="宋体" w:hAnsi="宋体"/>
        </w:rPr>
        <w:t>鼓励、引导相关行业、企业在健康促进、健康监测、康复护理、智能辅具、智能家居、智能看护、应急救援等领域，推进老年人智能化终端产品用品和技术的设计、研发、创新</w:t>
      </w:r>
      <w:r>
        <w:rPr>
          <w:rFonts w:hint="eastAsia" w:ascii="宋体" w:hAnsi="宋体" w:cs="仿宋_GB2312"/>
        </w:rPr>
        <w:t>、</w:t>
      </w:r>
      <w:r>
        <w:rPr>
          <w:rFonts w:hint="eastAsia" w:ascii="宋体" w:hAnsi="宋体"/>
        </w:rPr>
        <w:t>应用，提高老年人智能化终端产品用品的供给质量和水平。</w:t>
      </w:r>
    </w:p>
    <w:p>
      <w:pPr>
        <w:pStyle w:val="2"/>
        <w:adjustRightInd w:val="0"/>
        <w:snapToGrid w:val="0"/>
        <w:spacing w:line="580" w:lineRule="exact"/>
      </w:pPr>
    </w:p>
    <w:p>
      <w:pPr>
        <w:adjustRightInd w:val="0"/>
        <w:snapToGrid w:val="0"/>
        <w:spacing w:line="600" w:lineRule="exact"/>
        <w:jc w:val="center"/>
        <w:outlineLvl w:val="0"/>
        <w:rPr>
          <w:rFonts w:ascii="宋体" w:hAnsi="宋体" w:eastAsia="黑体"/>
        </w:rPr>
      </w:pPr>
      <w:r>
        <w:rPr>
          <w:rFonts w:hint="eastAsia" w:ascii="宋体" w:hAnsi="宋体" w:eastAsia="黑体"/>
        </w:rPr>
        <w:t>第八章  监督管理</w:t>
      </w:r>
    </w:p>
    <w:p>
      <w:pPr>
        <w:adjustRightInd w:val="0"/>
        <w:snapToGrid w:val="0"/>
        <w:spacing w:line="600" w:lineRule="exact"/>
        <w:rPr>
          <w:rFonts w:ascii="宋体" w:hAnsi="宋体"/>
          <w:szCs w:val="21"/>
        </w:rPr>
      </w:pPr>
    </w:p>
    <w:p>
      <w:pPr>
        <w:spacing w:line="600" w:lineRule="exact"/>
        <w:ind w:firstLine="640"/>
        <w:rPr>
          <w:rFonts w:ascii="宋体" w:hAnsi="宋体"/>
          <w:szCs w:val="21"/>
        </w:rPr>
      </w:pPr>
      <w:r>
        <w:rPr>
          <w:rFonts w:hint="eastAsia" w:ascii="宋体" w:hAnsi="宋体" w:eastAsia="黑体"/>
        </w:rPr>
        <w:t>第六十二条</w:t>
      </w:r>
      <w:r>
        <w:rPr>
          <w:rFonts w:hint="eastAsia" w:ascii="宋体" w:hAnsi="宋体"/>
        </w:rPr>
        <w:t>　市、县（区）人民政府应当建立健全养老服务综合监管制度，制定养老服务监管责任清单，明确部门职责分工，完善事中事后监管措施，及时查处违法违规行为，依法维护老年人的合法权益。</w:t>
      </w:r>
    </w:p>
    <w:p>
      <w:pPr>
        <w:spacing w:line="600" w:lineRule="exact"/>
        <w:ind w:firstLine="640"/>
        <w:rPr>
          <w:rFonts w:ascii="宋体" w:hAnsi="宋体"/>
          <w:color w:val="000000"/>
        </w:rPr>
      </w:pPr>
      <w:r>
        <w:rPr>
          <w:rFonts w:hint="eastAsia" w:ascii="宋体" w:hAnsi="宋体" w:eastAsia="黑体"/>
        </w:rPr>
        <w:t>第六十三条　</w:t>
      </w:r>
      <w:r>
        <w:rPr>
          <w:rFonts w:hint="eastAsia" w:ascii="宋体" w:hAnsi="宋体"/>
        </w:rPr>
        <w:t>市人民政府应当加强养老服务标准建设，组织相关行政主管部门和单</w:t>
      </w:r>
      <w:r>
        <w:rPr>
          <w:rFonts w:hint="eastAsia" w:ascii="宋体" w:hAnsi="宋体"/>
          <w:color w:val="000000"/>
        </w:rPr>
        <w:t>位实施养老服务国家标准、行业标准，根据需要制定养老服务地方标准。</w:t>
      </w:r>
    </w:p>
    <w:p>
      <w:pPr>
        <w:spacing w:line="600" w:lineRule="exact"/>
        <w:ind w:firstLine="640"/>
        <w:rPr>
          <w:rFonts w:ascii="宋体" w:hAnsi="宋体"/>
        </w:rPr>
      </w:pPr>
      <w:r>
        <w:rPr>
          <w:rFonts w:hint="eastAsia" w:ascii="宋体" w:hAnsi="宋体"/>
          <w:color w:val="000000"/>
        </w:rPr>
        <w:t>鼓励和支持养老服务组织制定高</w:t>
      </w:r>
      <w:r>
        <w:rPr>
          <w:rFonts w:hint="eastAsia" w:ascii="宋体" w:hAnsi="宋体"/>
        </w:rPr>
        <w:t>于国家标准、行业标准、地方标准的企业标准、团体标准。</w:t>
      </w:r>
    </w:p>
    <w:p>
      <w:pPr>
        <w:spacing w:line="600" w:lineRule="exact"/>
        <w:ind w:firstLine="640"/>
        <w:rPr>
          <w:rFonts w:ascii="宋体" w:hAnsi="宋体"/>
          <w:color w:val="000000"/>
        </w:rPr>
      </w:pPr>
      <w:r>
        <w:rPr>
          <w:rFonts w:hint="eastAsia" w:ascii="宋体" w:hAnsi="宋体" w:eastAsia="黑体"/>
        </w:rPr>
        <w:t>第六十四条</w:t>
      </w:r>
      <w:r>
        <w:rPr>
          <w:rFonts w:hint="eastAsia" w:ascii="宋体" w:hAnsi="宋体"/>
        </w:rPr>
        <w:t>　市人民政府民政部门应当建立健全养老服务设施等级评定制度，定</w:t>
      </w:r>
      <w:r>
        <w:rPr>
          <w:rFonts w:hint="eastAsia" w:ascii="宋体" w:hAnsi="宋体"/>
          <w:color w:val="000000"/>
        </w:rPr>
        <w:t>期对养老服务组织的设施设备、人员配备、管理水平、服务质量等进行评定。</w:t>
      </w:r>
    </w:p>
    <w:p>
      <w:pPr>
        <w:spacing w:line="600" w:lineRule="exact"/>
        <w:ind w:firstLine="640"/>
        <w:rPr>
          <w:rFonts w:ascii="宋体" w:hAnsi="宋体"/>
        </w:rPr>
      </w:pPr>
      <w:r>
        <w:rPr>
          <w:rFonts w:hint="eastAsia" w:ascii="宋体" w:hAnsi="宋体"/>
          <w:color w:val="000000"/>
        </w:rPr>
        <w:t>市、县（区）人民政府民政部门应当</w:t>
      </w:r>
      <w:r>
        <w:rPr>
          <w:rFonts w:hint="eastAsia" w:ascii="宋体" w:hAnsi="宋体"/>
        </w:rPr>
        <w:t>根据国家、省、市相关标准和要求，组织开展养老服务质量日常监测工作。</w:t>
      </w:r>
    </w:p>
    <w:p>
      <w:pPr>
        <w:spacing w:line="600" w:lineRule="exact"/>
        <w:ind w:firstLine="640"/>
        <w:rPr>
          <w:rFonts w:ascii="宋体" w:hAnsi="宋体"/>
        </w:rPr>
      </w:pPr>
      <w:r>
        <w:rPr>
          <w:rFonts w:hint="eastAsia" w:ascii="宋体" w:hAnsi="宋体"/>
        </w:rPr>
        <w:t>养老服务设施等级评定和服务质量日常监测结果应当向社会公布，并作为养老服务组织享受相关奖励、补贴政策的依据。</w:t>
      </w:r>
    </w:p>
    <w:p>
      <w:pPr>
        <w:spacing w:line="600" w:lineRule="exact"/>
        <w:ind w:firstLine="640"/>
        <w:rPr>
          <w:rFonts w:ascii="宋体" w:hAnsi="宋体"/>
        </w:rPr>
      </w:pPr>
      <w:r>
        <w:rPr>
          <w:rFonts w:hint="eastAsia" w:ascii="宋体" w:hAnsi="宋体" w:eastAsia="黑体"/>
        </w:rPr>
        <w:t>第六十五条</w:t>
      </w:r>
      <w:r>
        <w:rPr>
          <w:rFonts w:hint="eastAsia" w:ascii="宋体" w:hAnsi="宋体"/>
        </w:rPr>
        <w:t>　政府运营的公办养老机构实行政府定价或者政府指导价。公办养老机构委托第三方运营的，其收费标准根据委托协议等合理确定。</w:t>
      </w:r>
    </w:p>
    <w:p>
      <w:pPr>
        <w:spacing w:line="600" w:lineRule="exact"/>
        <w:ind w:firstLine="640"/>
        <w:rPr>
          <w:rFonts w:ascii="宋体" w:hAnsi="宋体"/>
        </w:rPr>
      </w:pPr>
      <w:r>
        <w:rPr>
          <w:rFonts w:hint="eastAsia" w:ascii="宋体" w:hAnsi="宋体"/>
        </w:rPr>
        <w:t>民办养老机构和其他养老服务组织收费标准实行市场调节价，并接受政府有关部门和社会的监督。</w:t>
      </w:r>
    </w:p>
    <w:p>
      <w:pPr>
        <w:spacing w:line="600" w:lineRule="exact"/>
        <w:ind w:firstLine="640"/>
        <w:rPr>
          <w:rFonts w:ascii="宋体" w:hAnsi="宋体"/>
        </w:rPr>
      </w:pPr>
      <w:r>
        <w:rPr>
          <w:rFonts w:hint="eastAsia" w:ascii="宋体" w:hAnsi="宋体"/>
        </w:rPr>
        <w:t>养老服务组织应当在醒目位置公示服务项目、收费标准。</w:t>
      </w:r>
    </w:p>
    <w:p>
      <w:pPr>
        <w:spacing w:line="600" w:lineRule="exact"/>
        <w:ind w:firstLine="640"/>
        <w:rPr>
          <w:rFonts w:ascii="宋体" w:hAnsi="宋体"/>
          <w:b/>
          <w:bCs/>
          <w:sz w:val="20"/>
        </w:rPr>
      </w:pPr>
      <w:r>
        <w:rPr>
          <w:rFonts w:hint="eastAsia" w:ascii="宋体" w:hAnsi="宋体" w:eastAsia="黑体"/>
        </w:rPr>
        <w:t>第六十六条</w:t>
      </w:r>
      <w:r>
        <w:rPr>
          <w:rFonts w:hint="eastAsia" w:ascii="宋体" w:hAnsi="宋体"/>
        </w:rPr>
        <w:t>　各级人民政府和有关</w:t>
      </w:r>
      <w:r>
        <w:rPr>
          <w:rFonts w:hint="eastAsia" w:ascii="宋体" w:hAnsi="宋体"/>
          <w:color w:val="000000"/>
        </w:rPr>
        <w:t>部门应当按照各自职责和有关规定，对公办养老机构和接受财政补助、补贴的养老机构的财务状况，以及财政补助、补贴资金使用情况进行监督检查。</w:t>
      </w:r>
    </w:p>
    <w:p>
      <w:pPr>
        <w:spacing w:line="600" w:lineRule="exact"/>
        <w:ind w:firstLine="640"/>
        <w:rPr>
          <w:rFonts w:ascii="宋体" w:hAnsi="宋体"/>
        </w:rPr>
      </w:pPr>
      <w:r>
        <w:rPr>
          <w:rFonts w:hint="eastAsia" w:ascii="宋体" w:hAnsi="宋体" w:eastAsia="黑体"/>
        </w:rPr>
        <w:t>第六十七条</w:t>
      </w:r>
      <w:r>
        <w:rPr>
          <w:rFonts w:hint="eastAsia" w:ascii="宋体" w:hAnsi="宋体"/>
        </w:rPr>
        <w:t>　市、县（区）人民政府民政、卫生健康、市场监督管理、医疗保障等部门应当按照各自职责，公布投诉电话、信箱、电子邮箱等，及时处理与养老服务相关的投诉、举报，并将处理情况告知投诉人、举报人。</w:t>
      </w:r>
    </w:p>
    <w:p>
      <w:pPr>
        <w:spacing w:line="600" w:lineRule="exact"/>
        <w:rPr>
          <w:rFonts w:ascii="宋体" w:hAnsi="宋体" w:eastAsia="黑体"/>
        </w:rPr>
      </w:pPr>
    </w:p>
    <w:p>
      <w:pPr>
        <w:spacing w:line="600" w:lineRule="exact"/>
        <w:jc w:val="center"/>
        <w:outlineLvl w:val="0"/>
        <w:rPr>
          <w:rFonts w:ascii="宋体" w:hAnsi="宋体" w:eastAsia="黑体"/>
        </w:rPr>
      </w:pPr>
      <w:r>
        <w:rPr>
          <w:rFonts w:hint="eastAsia" w:ascii="宋体" w:hAnsi="宋体" w:eastAsia="黑体"/>
        </w:rPr>
        <w:t>第九章  法律责任</w:t>
      </w:r>
    </w:p>
    <w:p>
      <w:pPr>
        <w:spacing w:line="600" w:lineRule="exact"/>
        <w:rPr>
          <w:rFonts w:ascii="宋体" w:hAnsi="宋体"/>
          <w:szCs w:val="21"/>
        </w:rPr>
      </w:pPr>
    </w:p>
    <w:p>
      <w:pPr>
        <w:spacing w:line="600" w:lineRule="exact"/>
        <w:ind w:firstLine="640"/>
        <w:rPr>
          <w:rFonts w:ascii="宋体" w:hAnsi="宋体"/>
          <w:spacing w:val="-2"/>
        </w:rPr>
      </w:pPr>
      <w:r>
        <w:rPr>
          <w:rFonts w:hint="eastAsia" w:ascii="宋体" w:hAnsi="宋体" w:eastAsia="黑体"/>
        </w:rPr>
        <w:t>第六十八条　</w:t>
      </w:r>
      <w:r>
        <w:rPr>
          <w:rFonts w:hint="eastAsia" w:ascii="宋体" w:hAnsi="宋体"/>
          <w:spacing w:val="-2"/>
        </w:rPr>
        <w:t>违反本条例规定的行为，法律、法规已规定法律责任的，从其规定；法律、法规未规定法律责任的，依照本条例的规定执行。</w:t>
      </w:r>
    </w:p>
    <w:p>
      <w:pPr>
        <w:spacing w:line="600" w:lineRule="exact"/>
        <w:ind w:firstLine="640"/>
        <w:rPr>
          <w:rFonts w:ascii="宋体" w:hAnsi="宋体" w:eastAsia="楷体_GB2312"/>
        </w:rPr>
      </w:pPr>
      <w:r>
        <w:rPr>
          <w:rFonts w:hint="eastAsia" w:ascii="宋体" w:hAnsi="宋体" w:eastAsia="黑体"/>
        </w:rPr>
        <w:t>第六十九条　</w:t>
      </w:r>
      <w:r>
        <w:rPr>
          <w:rFonts w:hint="eastAsia" w:ascii="宋体" w:hAnsi="宋体"/>
        </w:rPr>
        <w:t>违反本条例规定，擅自改变依法规划建设或者配置的养老服务设施使用性质的，由民政部门责令限期改正，有违法所得的，没收违法所得；逾期不改正的，处五万元以上十万元以下的罚款；情节严重的，处十万元以上三十万元以下的罚款。</w:t>
      </w:r>
    </w:p>
    <w:p>
      <w:pPr>
        <w:spacing w:line="600" w:lineRule="exact"/>
        <w:ind w:firstLine="640"/>
        <w:rPr>
          <w:rFonts w:ascii="宋体" w:hAnsi="宋体"/>
          <w:color w:val="000000"/>
        </w:rPr>
      </w:pPr>
      <w:r>
        <w:rPr>
          <w:rFonts w:hint="eastAsia" w:ascii="宋体" w:hAnsi="宋体" w:eastAsia="黑体"/>
        </w:rPr>
        <w:t>第七十条</w:t>
      </w:r>
      <w:r>
        <w:rPr>
          <w:rFonts w:hint="eastAsia" w:ascii="宋体" w:hAnsi="宋体"/>
        </w:rPr>
        <w:t xml:space="preserve">  违反本</w:t>
      </w:r>
      <w:r>
        <w:rPr>
          <w:rFonts w:hint="eastAsia" w:ascii="宋体" w:hAnsi="宋体"/>
          <w:color w:val="000000"/>
        </w:rPr>
        <w:t>条例规定，养老机构利用其场地、建筑物、设施开展与养老服务无关的活动的，由民政部门责令改正，给予警告；情节严重的，处三万元以下的罚款。</w:t>
      </w:r>
    </w:p>
    <w:p>
      <w:pPr>
        <w:spacing w:line="600" w:lineRule="exact"/>
        <w:ind w:firstLine="640"/>
        <w:rPr>
          <w:rFonts w:ascii="宋体" w:hAnsi="宋体"/>
        </w:rPr>
      </w:pPr>
      <w:r>
        <w:rPr>
          <w:rFonts w:hint="eastAsia" w:ascii="宋体" w:hAnsi="宋体" w:eastAsia="黑体"/>
        </w:rPr>
        <w:t>第七十一条</w:t>
      </w:r>
      <w:r>
        <w:rPr>
          <w:rFonts w:hint="eastAsia" w:ascii="宋体" w:hAnsi="宋体"/>
        </w:rPr>
        <w:t xml:space="preserve">  国家机关及其工作人员违反本条例规定，在养老服务工作中滥用职权、玩忽职守、徇私舞弊的，依法给予处分；侵害老年人合法权益的，依法承担民事责任；构成犯罪的，依法追究刑事责任。</w:t>
      </w:r>
    </w:p>
    <w:p>
      <w:pPr>
        <w:spacing w:line="600" w:lineRule="exact"/>
        <w:rPr>
          <w:rFonts w:ascii="宋体" w:hAnsi="宋体"/>
          <w:szCs w:val="21"/>
        </w:rPr>
      </w:pPr>
    </w:p>
    <w:p>
      <w:pPr>
        <w:spacing w:line="600" w:lineRule="exact"/>
        <w:ind w:firstLine="3200"/>
        <w:outlineLvl w:val="0"/>
        <w:rPr>
          <w:rFonts w:ascii="宋体" w:hAnsi="宋体" w:eastAsia="黑体"/>
        </w:rPr>
      </w:pPr>
      <w:r>
        <w:rPr>
          <w:rFonts w:hint="eastAsia" w:ascii="宋体" w:hAnsi="宋体" w:eastAsia="黑体"/>
        </w:rPr>
        <w:t>第十章  附则</w:t>
      </w:r>
    </w:p>
    <w:p>
      <w:pPr>
        <w:spacing w:line="600" w:lineRule="exact"/>
        <w:rPr>
          <w:rFonts w:ascii="宋体" w:hAnsi="宋体"/>
          <w:szCs w:val="21"/>
        </w:rPr>
      </w:pPr>
    </w:p>
    <w:p>
      <w:pPr>
        <w:spacing w:line="600" w:lineRule="exact"/>
        <w:ind w:firstLine="640"/>
      </w:pPr>
      <w:r>
        <w:rPr>
          <w:rFonts w:hint="eastAsia" w:ascii="宋体" w:hAnsi="宋体" w:eastAsia="黑体"/>
        </w:rPr>
        <w:t>第七十二条</w:t>
      </w:r>
      <w:r>
        <w:rPr>
          <w:rFonts w:hint="eastAsia" w:ascii="宋体" w:hAnsi="宋体"/>
        </w:rPr>
        <w:t>　</w:t>
      </w:r>
      <w:r>
        <w:rPr>
          <w:rFonts w:hint="eastAsia" w:ascii="仿宋_GB2312" w:hAnsi="黑体"/>
          <w:color w:val="000000"/>
        </w:rPr>
        <w:t>本条例自2022年5月1日起施行。</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E96EC"/>
    <w:rsid w:val="18CE22E4"/>
    <w:rsid w:val="7D9E96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Style w:val="7"/>
      <w:tblCellMar>
        <w:top w:w="0" w:type="dxa"/>
        <w:left w:w="108" w:type="dxa"/>
        <w:bottom w:w="0" w:type="dxa"/>
        <w:right w:w="108" w:type="dxa"/>
      </w:tblCellMar>
    </w:tblPr>
  </w:style>
  <w:style w:type="paragraph" w:styleId="2">
    <w:name w:val="toc 1"/>
    <w:basedOn w:val="1"/>
    <w:next w:val="1"/>
    <w:unhideWhenUsed/>
    <w:qFormat/>
    <w:uiPriority w:val="39"/>
  </w:style>
  <w:style w:type="paragraph" w:styleId="3">
    <w:name w:val="Normal Indent"/>
    <w:basedOn w:val="1"/>
    <w:qFormat/>
    <w:uiPriority w:val="0"/>
    <w:pPr>
      <w:ind w:firstLine="200" w:firstLineChars="200"/>
    </w:pPr>
    <w:rPr>
      <w:rFonts w:eastAsia="宋体"/>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spacing w:before="100" w:beforeAutospacing="1" w:after="100" w:afterAutospacing="1"/>
    </w:pPr>
    <w:rPr>
      <w:sz w:val="24"/>
    </w:rPr>
  </w:style>
  <w:style w:type="character" w:styleId="9">
    <w:name w:val="Strong"/>
    <w:basedOn w:val="8"/>
    <w:qFormat/>
    <w:uiPriority w:val="0"/>
    <w:rPr>
      <w:b/>
      <w:bCs/>
    </w:rPr>
  </w:style>
  <w:style w:type="paragraph" w:customStyle="1" w:styleId="10">
    <w:name w:val="F01_H2居中黑体"/>
    <w:basedOn w:val="1"/>
    <w:qFormat/>
    <w:uiPriority w:val="0"/>
    <w:pPr>
      <w:overflowPunct w:val="0"/>
      <w:spacing w:before="400" w:line="600" w:lineRule="exact"/>
      <w:jc w:val="center"/>
      <w:outlineLvl w:val="1"/>
    </w:pPr>
    <w:rPr>
      <w:rFonts w:eastAsia="黑体" w:cs="宋体"/>
      <w:color w:val="000000"/>
      <w:szCs w:val="28"/>
    </w:rPr>
  </w:style>
  <w:style w:type="character" w:customStyle="1" w:styleId="11">
    <w:name w:val="@A04_章条黑体"/>
    <w:qFormat/>
    <w:uiPriority w:val="0"/>
    <w:rPr>
      <w:rFonts w:ascii="黑体" w:hAnsi="黑体" w:eastAsia="黑体" w:cs="仿宋_GB2312"/>
      <w:color w:val="000000"/>
      <w:kern w:val="32"/>
      <w:sz w:val="32"/>
      <w:szCs w:val="32"/>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2021-12-28T15:44:00Z</dcterms:created>
  <dc:creator>user</dc:creator>
  <cp:lastModifiedBy>苏苏</cp:lastModifiedBy>
  <dcterms:modified xsi:type="dcterms:W3CDTF">2021-12-29T06:11:10Z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