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临沂市电力条例"/>
      <w:bookmarkEnd w:id="0"/>
      <w:r>
        <w:rPr>
          <w:rFonts w:ascii="方正小标宋简体" w:eastAsia="方正小标宋简体" w:hAnsi="方正小标宋简体" w:cs="方正小标宋简体" w:hint="eastAsia"/>
          <w:color w:val="333333"/>
          <w:sz w:val="44"/>
          <w:szCs w:val="44"/>
          <w:shd w:val="clear" w:color="auto" w:fill="FFFFFF"/>
        </w:rPr>
        <w:t>临沂市电力条例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（2024年12月19日临沂市第二十届人民代表大会常务委员会第二十二次会议通过　2025年1月18日山东省第十四届人民代表大会常务委员会第十三次会议批准）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电力规划与建设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电力供应与使用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电力设施保护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电力事业发展，保障电力建设、供应使用和安全运行，维护电力投资者、经营者和使用者合法权益，根据《中华人民共和国电力法》《电力供应与使用条例》《电力设施保护条例》和《山东省电力设施和电能保护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本市行政区域内的电力规划建设、供应使用、设施保护及其相关监督管理活动，适用本条例。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电力事业发展应当坚持统筹规划、安全高效、清洁低碳、适度超前、保障民生、服务便利的原则。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市、县（区）人民政府应当加强对电力事业的组织领导，将电力事业纳入国民经济和社会发展规划，健全工作机制，协调解决电力事业发展中的重大问题。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乡镇人民政府、街道办事处应当协助做好本辖区内的电力相关工作。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市、县（区）人民政府发展改革部门负责本行政区域内电力事业的监督管理工作。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其他有关部门和机构按照各自职责做好电力相关工作。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电力企业应当运用先进技术和管理方法，保障电力可靠供应，为用户提供安全、高效、便捷的电力服务。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用户应当按照法律、法规的规定和供用电合同的约定，安全、有序、节约用电，不得损害他人合法权益和社会公共利益。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鼓励和支持利用可再生能源和清洁能源发电，推动能源绿色低碳转型，促进电力事业可持续发展。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市、县（区）人民政府及其发展改革部门应当加强电力法律、法规和电力知识的宣传普及，提高全社会安全用电、节约用电意识。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广播、电视、报刊、网络等媒体应当开展电力公益性宣传。</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电力规划与建设"/>
      <w:bookmarkEnd w:id="12"/>
      <w:r>
        <w:rPr>
          <w:rFonts w:ascii="Times New Roman" w:eastAsia="黑体" w:hAnsi="Times New Roman" w:cs="黑体" w:hint="eastAsia"/>
          <w:szCs w:val="32"/>
        </w:rPr>
        <w:t>第二章　电力规划与建设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市、县人民政府发展改革部门应当会同自然资源和规划部门组织编制国土空间电网专项规划，经本级人民政府批准后组织实施。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编制国土空间电网专项规划应当遵循安全可靠优先、开发节约并举、生态环境友好、能源结构优化、科技创新驱动的原则，根据能源资源和电力负荷的分布情况合理布局电力设施。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市、县（区）人民政府自然资源和规划部门应当落实国土空间电网专项规划的要求，配置或者预留相应的电力设施用地、架空电力线路走廊、电力电缆通道等空间资源，并将其纳入相应区域的国土空间详细规划。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新建、改建、扩建城市道路、桥梁、隧道、涵洞等基础设施时，应当统筹考虑地下电力电缆和其他地下电力设施，为其预留位置和通道。</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任何单位和个人不得擅自占用已纳入规划的电力设施用地、架空电力线路走廊、电力电缆通道和电力设施保护区，并不得擅自改变其用途。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电力设施建设单位因建设需要，确需对已纳入规划的电力设施用地、架空电力线路走廊和电力电缆通道的位置进行调整的，应当提供新的电力设施站址、走廊和通道的位置，并进行科学评估论证，依法办理规划调整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电力企业应当按照国土空间电网专项规划组织实施电力设施建设，依法办理相关手续，不得超出资源环境承载能力新建、扩建电力设施。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电力建设项目涉及土地、房屋征收的，依照土地、房屋征收有关法律、法规的规定征收并给予补偿。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架空电力线路走廊和杆、塔基础以及地下电缆通道建设不实行土地征收。杆、塔基础占用的土地，电力建设单位应当给予一次性经济补偿。具体补偿标准由市、县（区）人民政府制定。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电力工程与公用工程、绿化工程和其他工程在新建、改建或者扩建中相互妨碍时，双方单位应当按照有关规定协商，就迁移、跨越、安全防护措施和补偿等达成协议后方可施工。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电力发展应当综合考虑碳达峰碳中和目标、资源条件、供需形势等因素，构建多元协同发展的清洁能源供应体系，合理发展清洁高效煤电和气电，积极发展太阳能、风能、生物质能、氢能等新能源和可再生能源。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储能发展应当根据提高电力系统调节能力的要求，结合地区资源优势合理布局抽水蓄能电站和各类新型储能项目，引导储能安全、有序、市场化发展。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电源、储能等项目符合国家规定的并网条件、并网标准的，供电企业应当在规定期限内提供并网服务，不得擅自提高或者降低并网标准。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电源、储能等项目业主应当按照国家相关技术标准和规范要求保障电网安全，不得私自并网。</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市、县（区）人民政府发展改革部门和供电企业应当为可再生能源发展提供优质高效服务，推动可再生能源科学有序发展。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供电企业应当优化分布式光伏接网流程，定期统计并向社会公布分布式光伏可开放容量。</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鼓励可再生能源发电企业通过多能互补、源网荷储、虚拟电厂等技术，采取自建、租赁、购买储能设施或者购买储能容量等方式，提升友好并网性能。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供电企业应当加强配电网建设，构建智慧化调度系统，优先调度可再生能源电力，按照规定收购其电网覆盖范围内符合并网标准的可再生能源电源项目的上网电量。</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新建、改建、扩建住宅小区、公共建筑、公共停车场，应当按照规定同步建设电动汽车充电设施或者预留充电设施建设条件，满足直接装表接电要求。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鼓励、支持已投入使用的住宅小区、公共建筑、公共停车场建设电动汽车充电设施。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各级人民政府应当加大电力设施建设和改造投入，支持农村电网、老旧小区供配电设施改造升级，提高供电质量，改善农业生产和居民生活用电条件。</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电力供应与使用"/>
      <w:bookmarkEnd w:id="25"/>
      <w:r>
        <w:rPr>
          <w:rFonts w:ascii="Times New Roman" w:eastAsia="黑体" w:hAnsi="Times New Roman" w:cs="黑体" w:hint="eastAsia"/>
          <w:szCs w:val="32"/>
        </w:rPr>
        <w:t>第三章　电力供应与使用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供电企业应当依法履行普遍服务义务，无歧视地向用户提供报装、计量、抄表、收费、结算等各类供电服务，并按照国家有关规定和合同约定履行保底供电服务。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供电企业应当在其营业场所、移动客户端等，公开供电企业基本情况、电价、收费标准，以及办理接入、增容等用电业务的程序和时限等信息，切实保障用户的知情权、监督权。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用户申请新装用电、临时用电、增加用电容量、变更用电和终止用电的，供电企业无正当理由不得拒绝。</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规定期限办理用电业务。居民用户装表接电的期限，自报装申请之日起不超过五个工作日；非居民用户装表接电的期限，自受电装置检验合格并办结相关手续之日起，不超过三个工作日。因特殊情况无法在规定时间内装表接电的，供电企业应当向用户说明原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电企业应当对供电故障及时抢修，尽快恢复正常供电。供电企业工作人员到达现场抢修的时限，自接到报修之时起，城区范围内不超过一小时，农村地区不超过二小时。因天气、交通等特殊原因无法在规定时限内到达现场的，应当向用户说明原因，并尽快到达现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重要电力用户和对供电可靠性有特殊要求的电力用户，应当按照相关技术标准和规定，配备多路电源、自备应急电源或者采取其他非电保安措施，确保供用电稳定。电力用户自备发电设备的，应当采取保安措施，并告知供电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重要电力用户名单由市人民政府发展改革部门确定并向社会公布。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品交易市场、商业综合体、商业办公用房、产业园区等非电网供电主体对具备电表计量条件的终端用户，应当按照规定的电价政策执行，不得在终端用户的电费中加收物业公共部位、共用设施和配套设施的运行维护费等费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供电企业应当按照联合报装要求为新建住宅小区的建设单位提供供电报装服务，对供电配套基础设施的技术要求、建设标准、质量管控、移交事项等予以明确。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建设单位应当按照国家规定和相关技术标准建设供配电设施。供电企业应当根据住宅小区实际情况参与现场勘查、图纸审查、竣工验收等工作，并在供配电设施隐蔽工程掩埋或者封闭前进行中间检查。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供配电设施竣工验收合格后，应当移交给供电企业实行专业化运营管理，相关运行维护、更新等费用纳入企业经营成本。未经验收或者经验收不合格的，建设单位不得向买受人交付房屋。</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未实现供电企业接收并管理到户的住宅小区，其供配电设施应当移交给供电企业维护、管理。符合移交条件的，供电企业应当接收；不符合移交条件的，经改造合格后移交，供电企业不得拒绝接收。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任何单位和个人不得擅自迁移、更动供电企业用电计量装置及相关装置。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用户对计量结果有异议的，有权向供电企业提出校验申请，供电企业应当及时受理并告知校验结果。用户对校验结果有异议的，可以向有资质的计量检定机构申请检定。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在发供电系统正常情况下，供电企业应当连续向用户供应电力。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有下列情形之一的，供电企业可以依法中断供电：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（一）火灾、水灾等灾害发生后，灾害现场总指挥根据救灾需要，作出截断电力输送、限制用电决定的；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（二）存在重大事故隐患的生产经营单位对依法作出停产停业、停止施工、停止使用相关设施或者设备的决定拒不执行，有发生生产安全事故的现实危险，负有安全生产监督管理职责的部门通知停止供电的；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（三）用户窃电的；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（四）在电力设施保护区内违法作业，经供电企业通知后仍不改正的；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（五）用户接入电网的用电设备影响电网供电质量或者对电网的安全运行构成干扰、妨碍的；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（六）其他严重影响电力安全和公共安全，确需中断供电的情形。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供电企业中断供电前，应当按照规定事先通知用户。供用电双方应当采取安全措施，防止对人身和财产造成损害。引起中断供电的原因消除后，供电企业应当在二十四小时内恢复供电。</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供电企业在抄表收费、电力设施巡查中发现用电信息异常、电力设施运行异常，可能因用户用电行为或者用户用电设施设备引发的，可以对用户下列设施设备及其运行状况进行检查：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（一）受（送）电装置中电气设备安全运行状况；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（二）保安电源和非电保安措施；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（三）用电计量装置、用电信息采集装置、继电保护和自动控制装置、调度通信装置等安全运行状况；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（四）并网电源、自备电源安全运行状况；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（五）其他需要检查的内容。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对用户用电设施设备及其运行状况进行检查的，应当出示有关文件或者证明。用户用电设施设备存在用电安全隐患的，供电企业应当书面向用户反馈检查结果；用户应当及时予以消除，供电企业应当提供技术指导。</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供电企业不得实施下列损害用户合法权益的行为：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（一）无正当理由拒绝供电或者擅自中断、中止供电；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（二）不执行国家规定的电价，擅自设立收费项目或者变更收费标准；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（三）不按照规定序位限电；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（四）擅自增设供电条件或者变相增加用户负担；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（五）为用户受电工程指定设计单位、施工单位和设备材料供应单位；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（六）其他损害用户合法权益的行为。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电力设施保护"/>
      <w:bookmarkEnd w:id="38"/>
      <w:r>
        <w:rPr>
          <w:rFonts w:ascii="Times New Roman" w:eastAsia="黑体" w:hAnsi="Times New Roman" w:cs="黑体" w:hint="eastAsia"/>
          <w:szCs w:val="32"/>
        </w:rPr>
        <w:t>第四章　电力设施保护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电力企业应当在电力建设项目取得建设工程规划许可证后，向市、县（区）人民政府发展改革部门提出划定电力设施保护范围和保护区的申请。发展改革部门应当依法划定并公告。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10千伏及以上电力设施周围五百米范围内的废品收购站、露天垃圾消纳点、塑料大棚、彩钢房以及遮阳网、防尘网、塑料薄膜等轻质物体的所有人或者管理人，应当采取及时清理或者加固防护等措施，防止危及电力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电力设施产权人对前款规定的可能危及电力设施安全的情形应当及时告知所有人或者管理人。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任何单位和个人应当严格遵守法律、法规关于电力设施保护的规定，并不得实施下列危害电力设施的行为：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（一）在发电厂、变电站围墙外缘三百米范围内，放风筝或者其他空中漂移物；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（二）在电力设施巡视检修专用通道内堆放杂物、堆晒谷物、停放车辆，或者在电缆竖井、电缆沟道中堆放杂物、易燃物、易爆物，倾倒垃圾；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（三）围建、侵占线路杆塔、环网柜、配电站（所）等电力设施；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（四）阻塞或者损坏变电站、配电室防汛排涝设施；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（五）损坏、涂改、遮挡、擅自移动用电信息采集与控制装置、电力设施标志、在线监测装置；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（六）排放导电性粉尘、腐蚀性气体等可能造成电力设施损害；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（七）其他危害电力设施的行为。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在发电厂、变电站、换流站上空和架空电力线路保护区内从事无人驾驶航空器飞行以及相关活动，应当遵守无人驾驶航空器飞行管理相关规定。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电力设施产权人应当加强对电力设施的保护。对危害电力设施安全的行为，电力设施产权人应当予以制止并有权要求恢复原状、排除妨害、赔偿损失，或者请求发展改革部门和公安机关依法处理。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违反本条例第三十二条第一、三、四、六项规定的，由发展改革部门责令改正，处一万元以上五万元以下的罚款。给用户造成人身财产损害的，依法承担赔偿责任。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违反本条例第三十二条第二项规定的，由市场监督管理部门给予警告，责令返还违法收取的费用，并处违法收取费用一倍以上五倍以下的罚款。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十五条规定的，由发展改革部门责令停止违法行为或者责令改正；拒不停止违法行为或者改正的，对个人处一千元以上一万元以下的罚款，对单位处五千元以上一万元以下的罚款。构成违反治安管理行为的，由公安机关依法处罚；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发展改革部门和其他有关部门及其工作人员在电力事业监督管理工作中滥用职权、玩忽职守、徇私舞弊的，依法给予处分；构成犯罪的，依法追究刑事责任。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