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AAD30A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乌兰察布市人民代表大会及其常务委员会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立法条例</w:t>
      </w:r>
    </w:p>
    <w:p w14:paraId="0CA8632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（2016年1月15日乌兰察布市第三届人民代表大会第四次会议第四次全体会议通过　2016年5月30日内蒙古自治区第十二届人民代表大会常务委员会第二十二次会议批准　根据2024年5月30日内蒙古自治区第十四届人民代表大会常务委员会第十次会议关于批准《乌兰察布市人民代表大会常务委员会关于修改〈乌兰察布市人民代表大会及其常务委员会立法条例〉的决定》的决议修正）</w:t>
      </w:r>
    </w:p>
    <w:p w14:paraId="1E4368F7">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50B99F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乌兰察布市人民代表大会及其常务委员会的立法活动，完善立法程序，提高立法质量，发挥立法的引领和推动作用，全面推进依法治市，根据《中华人民共和国立法法》等有关法律、法规的规定，结合本市实际，制定本条例。</w:t>
      </w:r>
    </w:p>
    <w:p w14:paraId="4F602C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市人民代表大会及其常务委员会制定、修改和废止地方性法规，适用本条例。</w:t>
      </w:r>
    </w:p>
    <w:p w14:paraId="609708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根据本市具体情况和实际需要，在不与宪法、法律、行政法规和自治区的地方性法规相抵触的前提下，可以对城乡建设与管理、生态文明建设、历史文化保护、基层治理等方面的事项制定地方性法规。</w:t>
      </w:r>
    </w:p>
    <w:p w14:paraId="60CDBB3A">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涉及本行政区域内的全局性的重要事项或涉及较多数群众切身利益、较多群众关注的重大事项的地方性法规，应当由市人民代表大会通过。</w:t>
      </w:r>
    </w:p>
    <w:p w14:paraId="76C2E4E6">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在市人民代表大会闭会期间，常务委员会可以对市人民代表大会制定的地方性法规进行部分补充或者修改，但是不得与该法规的基本原则相抵触。</w:t>
      </w:r>
    </w:p>
    <w:p w14:paraId="2129F1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市人民代表大会及其常务委员会立法活动应当遵循以下指导思想和原则：</w:t>
      </w:r>
    </w:p>
    <w:p w14:paraId="4469D5C9">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483A14EE">
      <w:pPr>
        <w:ind w:firstLine="632" w:firstLineChars="200"/>
        <w:rPr>
          <w:rFonts w:ascii="Times New Roman" w:hAnsi="Times New Roman" w:cs="仿宋_GB2312"/>
          <w:sz w:val="32"/>
          <w:szCs w:val="32"/>
        </w:rPr>
      </w:pPr>
      <w:r>
        <w:rPr>
          <w:rFonts w:hint="eastAsia" w:ascii="Times New Roman" w:hAnsi="Times New Roman" w:cs="仿宋_GB2312"/>
          <w:sz w:val="32"/>
          <w:szCs w:val="32"/>
        </w:rPr>
        <w:t>（二）坚持以铸牢中华民族共同体意识为工作主线，全面推进中华民族共有精神家园建设，推动各民族共同走向社会主义现代化，促进各民族交往交流交融，提升民族事务治理体系和治理能力现代化水平；</w:t>
      </w:r>
    </w:p>
    <w:p w14:paraId="4949CB19">
      <w:pPr>
        <w:ind w:firstLine="632" w:firstLineChars="200"/>
        <w:rPr>
          <w:rFonts w:ascii="Times New Roman" w:hAnsi="Times New Roman" w:cs="仿宋_GB2312"/>
          <w:sz w:val="32"/>
          <w:szCs w:val="32"/>
        </w:rPr>
      </w:pPr>
      <w:r>
        <w:rPr>
          <w:rFonts w:hint="eastAsia" w:ascii="Times New Roman" w:hAnsi="Times New Roman" w:cs="仿宋_GB2312"/>
          <w:sz w:val="32"/>
          <w:szCs w:val="32"/>
        </w:rPr>
        <w:t>（三）坚持以经济建设为中心，坚持改革开放，完整、准确、全面贯彻新发展理念，推动乌兰察布市高质量发展，保障以中国式现代化全面推进中华民族伟大复兴；</w:t>
      </w:r>
    </w:p>
    <w:p w14:paraId="35A39C29">
      <w:pPr>
        <w:ind w:firstLine="632" w:firstLineChars="200"/>
        <w:rPr>
          <w:rFonts w:ascii="Times New Roman" w:hAnsi="Times New Roman" w:cs="仿宋_GB2312"/>
          <w:sz w:val="32"/>
          <w:szCs w:val="32"/>
        </w:rPr>
      </w:pPr>
      <w:r>
        <w:rPr>
          <w:rFonts w:hint="eastAsia" w:ascii="Times New Roman" w:hAnsi="Times New Roman" w:cs="仿宋_GB2312"/>
          <w:sz w:val="32"/>
          <w:szCs w:val="32"/>
        </w:rPr>
        <w:t>（四）符合宪法的规定、原则和精神，依照法定的权限和程序，从国家整体利益出发，维护社会主义法制的统一、尊严、权威；</w:t>
      </w:r>
    </w:p>
    <w:p w14:paraId="156CA756">
      <w:pPr>
        <w:ind w:firstLine="632" w:firstLineChars="200"/>
        <w:rPr>
          <w:rFonts w:ascii="Times New Roman" w:hAnsi="Times New Roman" w:cs="仿宋_GB2312"/>
          <w:sz w:val="32"/>
          <w:szCs w:val="32"/>
        </w:rPr>
      </w:pPr>
      <w:r>
        <w:rPr>
          <w:rFonts w:hint="eastAsia" w:ascii="Times New Roman" w:hAnsi="Times New Roman" w:cs="仿宋_GB2312"/>
          <w:sz w:val="32"/>
          <w:szCs w:val="32"/>
        </w:rPr>
        <w:t>（五）坚持和发展全过程人民民主，尊重和保障人权，保障和促进社会公平正义。体现人民的意志，发扬社会主义民主，坚持立法公开，保障人民通过多种途径参与立法活动；</w:t>
      </w:r>
    </w:p>
    <w:p w14:paraId="3CA55798">
      <w:pPr>
        <w:ind w:firstLine="632" w:firstLineChars="200"/>
        <w:rPr>
          <w:rFonts w:ascii="Times New Roman" w:hAnsi="Times New Roman" w:cs="仿宋_GB2312"/>
          <w:sz w:val="32"/>
          <w:szCs w:val="32"/>
        </w:rPr>
      </w:pPr>
      <w:r>
        <w:rPr>
          <w:rFonts w:hint="eastAsia" w:ascii="Times New Roman" w:hAnsi="Times New Roman" w:cs="仿宋_GB2312"/>
          <w:sz w:val="32"/>
          <w:szCs w:val="32"/>
        </w:rPr>
        <w:t>（六）从实际出发，突出本市地方特点，适应经济社会发展和全面深化改革的要求，科学合理地规定公民、法人和其他组织的权利与义务、国家机关的权力与责任；</w:t>
      </w:r>
    </w:p>
    <w:p w14:paraId="1D75B3E0">
      <w:pPr>
        <w:ind w:firstLine="632" w:firstLineChars="200"/>
        <w:rPr>
          <w:rFonts w:ascii="Times New Roman" w:hAnsi="Times New Roman" w:cs="仿宋_GB2312"/>
          <w:sz w:val="32"/>
          <w:szCs w:val="32"/>
        </w:rPr>
      </w:pPr>
      <w:r>
        <w:rPr>
          <w:rFonts w:hint="eastAsia" w:ascii="Times New Roman" w:hAnsi="Times New Roman" w:cs="仿宋_GB2312"/>
          <w:sz w:val="32"/>
          <w:szCs w:val="32"/>
        </w:rPr>
        <w:t>（七）倡导和弘扬社会主义核心价值观，坚持法治和德治相结合，推动社会主义精神文明建设；</w:t>
      </w:r>
    </w:p>
    <w:p w14:paraId="54224BF5">
      <w:pPr>
        <w:ind w:firstLine="632" w:firstLineChars="200"/>
        <w:rPr>
          <w:rFonts w:ascii="Times New Roman" w:hAnsi="Times New Roman" w:cs="仿宋_GB2312"/>
          <w:sz w:val="32"/>
          <w:szCs w:val="32"/>
        </w:rPr>
      </w:pPr>
      <w:r>
        <w:rPr>
          <w:rFonts w:hint="eastAsia" w:ascii="Times New Roman" w:hAnsi="Times New Roman" w:cs="仿宋_GB2312"/>
          <w:sz w:val="32"/>
          <w:szCs w:val="32"/>
        </w:rPr>
        <w:t>（八）适应改革需要，坚持在法治下推进改革和在改革中完善法治相统一，引导、推动、规范、保障相关改革，发挥法治在国家治理体系和治理能力现代化中的重要作用。</w:t>
      </w:r>
    </w:p>
    <w:p w14:paraId="356FA6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市人民代表大会及其常务委员会应当坚持科学立法、民主立法、依法立法，通过制定、修改、废止、解释等多种形式，增强立法的系统性、整体性、协同性、时效性。</w:t>
      </w:r>
    </w:p>
    <w:p w14:paraId="1BEB0B8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地方性法规应当明确、具体，具有针对性和可执行性。对上位法已经明确规定的内容，一般不作重复性规定，但是上位法要求地方制定配套法规、条例等的除外。</w:t>
      </w:r>
    </w:p>
    <w:p w14:paraId="0605A7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制定地方性法规的经费，按年度列入本级财政预算。</w:t>
      </w:r>
    </w:p>
    <w:p w14:paraId="49D66FFE">
      <w:pPr>
        <w:rPr>
          <w:rFonts w:ascii="Times New Roman" w:hAnsi="Times New Roman" w:eastAsia="宋体" w:cs="宋体"/>
          <w:szCs w:val="32"/>
        </w:rPr>
      </w:pPr>
    </w:p>
    <w:p w14:paraId="10639D1F">
      <w:pPr>
        <w:jc w:val="center"/>
        <w:rPr>
          <w:rFonts w:ascii="Times New Roman" w:hAnsi="Times New Roman" w:eastAsia="黑体" w:cs="黑体"/>
          <w:szCs w:val="32"/>
        </w:rPr>
      </w:pPr>
      <w:r>
        <w:rPr>
          <w:rFonts w:hint="eastAsia" w:ascii="Times New Roman" w:hAnsi="Times New Roman" w:eastAsia="黑体" w:cs="黑体"/>
          <w:szCs w:val="32"/>
        </w:rPr>
        <w:t>第二章　立法准备</w:t>
      </w:r>
    </w:p>
    <w:p w14:paraId="0606EB5A">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立法规划和立法计划</w:t>
      </w:r>
    </w:p>
    <w:p w14:paraId="764C1C68">
      <w:pPr>
        <w:rPr>
          <w:rFonts w:ascii="Times New Roman" w:hAnsi="Times New Roman" w:eastAsia="宋体" w:cs="宋体"/>
          <w:szCs w:val="32"/>
        </w:rPr>
      </w:pPr>
    </w:p>
    <w:p w14:paraId="6BA9CC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市人民代表大会及其常务委员会应当加强对立法工作的组织协调，坚持党委领导、人大主导、政府依托、各方参与的立法工作格局。</w:t>
      </w:r>
    </w:p>
    <w:p w14:paraId="236845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市人民代表大会常务委员会通过立法规划和年度立法计划、专项立法计划等形式，加强对立法工作的统筹安排。</w:t>
      </w:r>
    </w:p>
    <w:p w14:paraId="783C099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常务委员会有关工作机构在常务委员会每届任期的最后一年提出下一届五年立法规划建议草案，由下一届常务委员会主任会议决定。每年的第四季度编制下一年度立法计划，由常务委员会主任会议决定。</w:t>
      </w:r>
    </w:p>
    <w:p w14:paraId="4A3B74E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常务委员会法制工作机构负责编制立法规划、拟订立法计划的具体工作，并按照常务委员会的要求，督促立法规划和立法计划的落实。</w:t>
      </w:r>
    </w:p>
    <w:p w14:paraId="01AA39C5">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立法规划和立法计划，应当报自治区人民代表大会常务委员会备案。</w:t>
      </w:r>
    </w:p>
    <w:p w14:paraId="581CF8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编制立法规划和立法计划时，应当认真研究代表议案和建议，广泛征集意见，科学论证评估，根据经济社会发展和民主法治建设的需要，确定立法项目，提高立法的及时性和针对性。立法规划和立法计划由常务委员会主任会议通过，印发常务委员会会议并向社会公布。</w:t>
      </w:r>
    </w:p>
    <w:p w14:paraId="47EBA0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凡拟由常务委员会主任会议提请常务委员会审议的立法项目，由有关专门委员会或者常务委员会有关工作机构提出意见，由常务委员会主任会议审定；拟由市人民政府提请常务委员会审议的立法项目，由市人民政府法制工作机构提出意见，经市人民政府审定后提出。</w:t>
      </w:r>
    </w:p>
    <w:p w14:paraId="774459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各有关机关或者部门提出立法建议项目时，应当同时提出立法建议项目草案及其说明。</w:t>
      </w:r>
    </w:p>
    <w:p w14:paraId="61CBC3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立法规划和立法计划，按照立法项目的内容，分别由常务委员会主任会议、市人民政府组织实施。</w:t>
      </w:r>
    </w:p>
    <w:p w14:paraId="1D2888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立法规划和立法计划在执行中需要调整的，由有关机关或者部门提出报告，提请常务委员会主任会议决定。</w:t>
      </w:r>
    </w:p>
    <w:p w14:paraId="3298E16D">
      <w:pPr>
        <w:rPr>
          <w:rFonts w:ascii="Times New Roman" w:hAnsi="Times New Roman" w:eastAsia="宋体" w:cs="宋体"/>
          <w:szCs w:val="32"/>
        </w:rPr>
      </w:pPr>
    </w:p>
    <w:p w14:paraId="3C12F9A9">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地方性法规草案的起草</w:t>
      </w:r>
    </w:p>
    <w:p w14:paraId="4DCD05F4">
      <w:pPr>
        <w:rPr>
          <w:rFonts w:ascii="Times New Roman" w:hAnsi="Times New Roman" w:eastAsia="宋体" w:cs="宋体"/>
          <w:szCs w:val="32"/>
        </w:rPr>
      </w:pPr>
    </w:p>
    <w:p w14:paraId="7C80D1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列入立法计划的地方性法规项目，按照下列规定组织起草：</w:t>
      </w:r>
    </w:p>
    <w:p w14:paraId="5F46543F">
      <w:pPr>
        <w:ind w:firstLine="632" w:firstLineChars="200"/>
        <w:rPr>
          <w:rFonts w:ascii="Times New Roman" w:hAnsi="Times New Roman" w:cs="仿宋_GB2312"/>
          <w:sz w:val="32"/>
          <w:szCs w:val="32"/>
        </w:rPr>
      </w:pPr>
      <w:r>
        <w:rPr>
          <w:rFonts w:hint="eastAsia" w:ascii="Times New Roman" w:hAnsi="Times New Roman" w:cs="仿宋_GB2312"/>
          <w:sz w:val="32"/>
          <w:szCs w:val="32"/>
        </w:rPr>
        <w:t>（一）属于规范行政管理事项的，一般由市人民政府组织起草；</w:t>
      </w:r>
    </w:p>
    <w:p w14:paraId="4F277ED0">
      <w:pPr>
        <w:ind w:firstLine="632" w:firstLineChars="200"/>
        <w:rPr>
          <w:rFonts w:ascii="Times New Roman" w:hAnsi="Times New Roman" w:cs="仿宋_GB2312"/>
          <w:sz w:val="32"/>
          <w:szCs w:val="32"/>
        </w:rPr>
      </w:pPr>
      <w:r>
        <w:rPr>
          <w:rFonts w:hint="eastAsia" w:ascii="Times New Roman" w:hAnsi="Times New Roman" w:cs="仿宋_GB2312"/>
          <w:sz w:val="32"/>
          <w:szCs w:val="32"/>
        </w:rPr>
        <w:t>（二）综合性、全局性、基础性的重要地方性法规草案，可以由有关专门委员会或者常务委员会有关工作机构组织起草；</w:t>
      </w:r>
    </w:p>
    <w:p w14:paraId="25F5A029">
      <w:pPr>
        <w:ind w:firstLine="632" w:firstLineChars="200"/>
        <w:rPr>
          <w:rFonts w:ascii="Times New Roman" w:hAnsi="Times New Roman" w:cs="仿宋_GB2312"/>
          <w:sz w:val="32"/>
          <w:szCs w:val="32"/>
        </w:rPr>
      </w:pPr>
      <w:r>
        <w:rPr>
          <w:rFonts w:hint="eastAsia" w:ascii="Times New Roman" w:hAnsi="Times New Roman" w:cs="仿宋_GB2312"/>
          <w:sz w:val="32"/>
          <w:szCs w:val="32"/>
        </w:rPr>
        <w:t>（三）专业性较强的地方性法规草案，可以吸收相关领域的专家参与起草工作，或者委托有关专家、教学科研单位、社会组织起草。</w:t>
      </w:r>
    </w:p>
    <w:p w14:paraId="68E6242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地方性法规草案起草工作由起草部门主要负责人负责。必要时，可以成立起草领导小组。</w:t>
      </w:r>
    </w:p>
    <w:p w14:paraId="36708D6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有关专门委员会或者常务委员会有关工作机构应当提前参与有关方面的地方性法规草案起草工作。</w:t>
      </w:r>
    </w:p>
    <w:p w14:paraId="7C7BD5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起草地方性法规草案，应当以铸牢中华民族共同体意识为工作主线，落实上位法规定和国家政策要求，符合实际需要。</w:t>
      </w:r>
    </w:p>
    <w:p w14:paraId="760E39E2">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起草部门应当进行调查研究，采取座谈、论证、听证等方式，广泛听取有关部门、组织和社会公众等各方面的意见。</w:t>
      </w:r>
    </w:p>
    <w:p w14:paraId="550E24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有关专门委员会或者常务委员会有关工作机构起草的地方性法规草案，涉及行政管理事项的，应当征求市人民政府的意见；涉及其他有关方面事项的，应当征求有关机关和组织的意见。</w:t>
      </w:r>
    </w:p>
    <w:p w14:paraId="08E7C5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市人民政府向市人民代表大会及其常务委员会提出地方性法规案，在提请审议前，应当对涉及地方性法规草案的不同意见协调一致，并经市人民政府常务会议或者全体会议讨论通过，由市长签署。</w:t>
      </w:r>
    </w:p>
    <w:p w14:paraId="45A81CDF">
      <w:pPr>
        <w:rPr>
          <w:rFonts w:ascii="Times New Roman" w:hAnsi="Times New Roman" w:eastAsia="宋体" w:cs="宋体"/>
          <w:szCs w:val="32"/>
        </w:rPr>
      </w:pPr>
    </w:p>
    <w:p w14:paraId="224ECD9D">
      <w:pPr>
        <w:jc w:val="center"/>
        <w:rPr>
          <w:rFonts w:ascii="Times New Roman" w:hAnsi="Times New Roman" w:eastAsia="黑体" w:cs="黑体"/>
          <w:szCs w:val="32"/>
        </w:rPr>
      </w:pPr>
      <w:r>
        <w:rPr>
          <w:rFonts w:hint="eastAsia" w:ascii="Times New Roman" w:hAnsi="Times New Roman" w:eastAsia="黑体" w:cs="黑体"/>
          <w:szCs w:val="32"/>
        </w:rPr>
        <w:t>第三章　立法程序</w:t>
      </w:r>
    </w:p>
    <w:p w14:paraId="21060617">
      <w:pPr>
        <w:rPr>
          <w:rFonts w:ascii="Times New Roman" w:hAnsi="Times New Roman" w:eastAsia="宋体" w:cs="宋体"/>
          <w:szCs w:val="32"/>
        </w:rPr>
      </w:pPr>
    </w:p>
    <w:p w14:paraId="4FB418F4">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市人民代表大会制定地方性法规程序</w:t>
      </w:r>
    </w:p>
    <w:p w14:paraId="1D3B6DF9">
      <w:pPr>
        <w:rPr>
          <w:rFonts w:ascii="Times New Roman" w:hAnsi="Times New Roman" w:eastAsia="宋体" w:cs="宋体"/>
          <w:szCs w:val="32"/>
        </w:rPr>
      </w:pPr>
    </w:p>
    <w:p w14:paraId="7B5C7E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市人民代表大会主席团可以向市人民代表大会提出地方性法规案，由市人民代表大会会议审议。</w:t>
      </w:r>
    </w:p>
    <w:p w14:paraId="0A24557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市人民代表大会常务委员会、市人民政府、市人民代表大会专门委员会，可以向市人民代表大会提出地方性法规案，由主席团决定列入会议议程。</w:t>
      </w:r>
    </w:p>
    <w:p w14:paraId="45FA1144">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代表团或者十名以上的代表联名，可以向市人民代表大会提出地方性法规案，由主席团决定是否列入会议议程；或者先交有关专门委员会审议，提出是否列入会议议程的意见，再由主席团决定是否列入会议议程。</w:t>
      </w:r>
    </w:p>
    <w:p w14:paraId="4332DD4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有关专门委员会审议地方性法规案时，可以邀请提案人列席会议，发表意见。</w:t>
      </w:r>
    </w:p>
    <w:p w14:paraId="691258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在市人民代表大会闭会期间，向市人民代表大会提出的地方性法规案，可以先向常务委员会提出，经常务委员会会议依据本条例的有关程序审议后，决定提请市人民代表大会会议审议的，由常务委员会或者提案人向大会全体会议作说明。</w:t>
      </w:r>
    </w:p>
    <w:p w14:paraId="6F7B583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14:paraId="101865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常务委员会决定提请市人民代表大会会议审议的地方性法规案，应当在会议举行的一个月前将地方性法规草案印发给代表，并可以适时组织代表研读讨论，征求代表的意见。</w:t>
      </w:r>
    </w:p>
    <w:p w14:paraId="1163D3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列入市人民代表大会会议议程的地方性法规案，大会全体会议听取提案人的说明后，由各代表团进行审议。</w:t>
      </w:r>
    </w:p>
    <w:p w14:paraId="7E1A3556">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各代表团审议地方性法规案时，一般召开分组会议审议，也可以召开全体会议审议。</w:t>
      </w:r>
    </w:p>
    <w:p w14:paraId="25B7D349">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w:t>
      </w:r>
    </w:p>
    <w:p w14:paraId="76D28879">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各代表团审议地方性法规案时，根据代表团的要求，有关机关、组织应当派人介绍情况。</w:t>
      </w:r>
    </w:p>
    <w:p w14:paraId="60DDBE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市人民代表大会会议议程的地方性法规案，由法制委员会根据各代表团和有关专门委员会的审议意见，对地方性法规案进行统一审议，向主席团提出审议结果的报告和地方性法规草案修改稿；对重要的不同意见应当在审议结果的报告中予以说明，经主席团审议通过后，印发会议。</w:t>
      </w:r>
    </w:p>
    <w:p w14:paraId="1C0273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主席团常务主席可以召开各代表团团长会议，就地方性法规案中重大问题听取各代表团的审议意见，进行讨论，并将讨论的情况和意见向主席团汇报。</w:t>
      </w:r>
    </w:p>
    <w:p w14:paraId="04CF6D50">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主席团常务主席也可以就地方性法规案中重大的专门性问题，召集代表团推选的有关代表进行讨论，并将讨论的情况和意见向主席团报告。</w:t>
      </w:r>
    </w:p>
    <w:p w14:paraId="2CD21F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604D19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情况向市人民代表大会下次会议报告；也可以授权常务委员会根据代表的意见进一步审议，提出修改方案，提请市人民代表大会下次会议审议决定。</w:t>
      </w:r>
    </w:p>
    <w:p w14:paraId="5976FB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地方性法规草案修改稿经各代表团审议，由法制委员会根据各代表团的审议意见进行修改，提出地方性法规草案表决稿，由主席团提请大会全体会议表决，由全体代表的过半数通过。</w:t>
      </w:r>
    </w:p>
    <w:p w14:paraId="14F225D9">
      <w:pPr>
        <w:rPr>
          <w:rFonts w:ascii="Times New Roman" w:hAnsi="Times New Roman" w:eastAsia="宋体" w:cs="宋体"/>
          <w:szCs w:val="32"/>
        </w:rPr>
      </w:pPr>
    </w:p>
    <w:p w14:paraId="431D32AB">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市人民代表大会常务委员会制定地方性法规程序</w:t>
      </w:r>
    </w:p>
    <w:p w14:paraId="7AA70905">
      <w:pPr>
        <w:rPr>
          <w:rFonts w:ascii="Times New Roman" w:hAnsi="Times New Roman" w:eastAsia="宋体" w:cs="宋体"/>
          <w:szCs w:val="32"/>
        </w:rPr>
      </w:pPr>
    </w:p>
    <w:p w14:paraId="5BA4FF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常务委员会主任会议可以向常务委员会提出地方性法规案，由常务委员会会议审议。</w:t>
      </w:r>
    </w:p>
    <w:p w14:paraId="2141257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可以向常务委员会提出地方性法规案，由常务委员会主任会议决定列入常务委员会会议议程；市人民政府可以向常务委员会提出地方性法规案，由有关专门委员会或者常务委员会有关工作机构提出审查意见的报告，经常务委员会主任会议决定列入常务委员会会议议程。如果常务委员会主任会议认为地方性法规案有重大问题需要进一步研究，可以建议提案人修改完善后，再向常务委员会提出。</w:t>
      </w:r>
    </w:p>
    <w:p w14:paraId="57A6768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地方性法规案，由常务委员会主任会议决定是否列入常务委员会会议议程；或者先交有关专门委员会或者常务委员会有关工作机构提出是否列入会议议程的意见，再决定是否列入常务委员会会议议程；不列入常务委员会会议议程的，应当向常务委员会会议报告并向提案人说明。</w:t>
      </w:r>
    </w:p>
    <w:p w14:paraId="1678E4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拟列入常务委员会会议议程的地方性法规案，应当在常务委员会会议举行的一个月前提出。</w:t>
      </w:r>
    </w:p>
    <w:p w14:paraId="6F392B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有关专门委员会或者常务委员会有关工作机构应当对地方性法规案的必要性、合法性、可行性进行审查，并审查其是否符合铸牢中华民族共同体意识工作主线要求，向常务委员会主任会议提出审查意见的报告，印发常务委员会会议。</w:t>
      </w:r>
    </w:p>
    <w:p w14:paraId="4D9302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常务委员会主任会议决定提请常务委员会会议审议的地方性法规案，应当在会议举行的七日前将地方性法规草案及有关资料发给常务委员会组成人员。</w:t>
      </w:r>
    </w:p>
    <w:p w14:paraId="1DF7855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常务委员会组成人员在常务委员会会议审议地方性法规案之前，应当对地方性法规案进行研究，准备审议意见。</w:t>
      </w:r>
    </w:p>
    <w:p w14:paraId="26054AD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常务委员会会议审议地方性法规案时，应当邀请有关的市人民代表大会代表列席会议。</w:t>
      </w:r>
    </w:p>
    <w:p w14:paraId="7D684A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常务委员会会议议程的地方性法规案，一般应当经两次常务委员会会议审议后即交付表决，也可以在下次常务委员会会议上交付表决；调整事项较为单一、部分修改或者废止的地方性法规案，各方面的意见比较一致，或者遇有紧急情形的，也可以经一次常务委员会会议审议即交付表决。</w:t>
      </w:r>
    </w:p>
    <w:p w14:paraId="2925E520">
      <w:pPr>
        <w:ind w:firstLine="632" w:firstLineChars="200"/>
        <w:rPr>
          <w:rFonts w:ascii="Times New Roman" w:hAnsi="Times New Roman" w:cs="仿宋_GB2312"/>
          <w:sz w:val="32"/>
          <w:szCs w:val="32"/>
        </w:rPr>
      </w:pPr>
      <w:r>
        <w:rPr>
          <w:rFonts w:hint="eastAsia" w:ascii="Times New Roman" w:hAnsi="Times New Roman" w:cs="仿宋_GB2312"/>
          <w:sz w:val="32"/>
          <w:szCs w:val="32"/>
        </w:rPr>
        <w:t>有的地方性法规案，经常务委员会主任会议决定，也可以经过三次常务委员会会议审议后交付表决。</w:t>
      </w:r>
    </w:p>
    <w:p w14:paraId="65894B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常务委员会会议审议地方性法规案，一般召开分组会议审议。根据需要，也可以召开联组会议或者全体会议，对地方性法规草案中的主要问题进行讨论。</w:t>
      </w:r>
    </w:p>
    <w:p w14:paraId="380D71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常务委员会会议第一次审议地方性法规案时，在全体会议上听取提案人的说明，由分组会议进行审议。</w:t>
      </w:r>
    </w:p>
    <w:p w14:paraId="1870DA8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常务委员会分组会议审议地方性法规案时，提案人应当派人听取意见，回答询问；根据需要，有关机关、组织应当派人介绍情况。</w:t>
      </w:r>
    </w:p>
    <w:p w14:paraId="43E1B7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地方性法规案经常务委员会会议第一次审议后，由法制委员会根据常务委员会组成人员、有关专门委员会或者常务委员会有关工作机构和其他各方面提出的意见，对地方性法规案进行统一审议，提出审议结果的报告和地方性法规草案修改稿，经常务委员会主任会议决定，提请常务委员会会议第二次审议。对地方性法规案的重要意见不一致时，应当向常务委员会主任会议报告。对有关专门委员会或者常务委员会有关工作机构的重要意见没有采纳的，应当向有关专门委员会或者常务委员会有关工作机构反馈。</w:t>
      </w:r>
    </w:p>
    <w:p w14:paraId="30CAC868">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法制委员会审议地方性法规案时，应当邀请有关专门委员会的成员列席会议，发表意见。</w:t>
      </w:r>
    </w:p>
    <w:p w14:paraId="340AB2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常务委员会会议第二次审议地方性法规案，在全体会议上听取法制委员会关于地方性法规草案审议结果的报告，由分组会议或者全体会议对地方性法规草案修改稿进行审议。</w:t>
      </w:r>
    </w:p>
    <w:p w14:paraId="588753D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地方性法规草案修改稿经常务委员会会议审议后，由法制委员会根据常务委员会组成人员的审议意见进行修改，提出地方性法规草案修改稿修改情况的报告和地方性法规草案表决稿。</w:t>
      </w:r>
    </w:p>
    <w:p w14:paraId="5D6E2A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常务委员会会议第三次审议地方性法规案，在全体会议上听取法制委员会关于地方性法规草案修改稿修改情况的报告，由分组会议或者全体会议对地方性法规草案第二次修改稿进行审议。</w:t>
      </w:r>
    </w:p>
    <w:p w14:paraId="0176EA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法制委员会审议地方性法规案时，应当召开全体会议审议。根据需要，可以要求有关机关、组织派有关负责人说明情况。</w:t>
      </w:r>
    </w:p>
    <w:p w14:paraId="609F0F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列入常务委员会会议议程的地方性法规案，法制委员会、有关专门委员会或者常务委员会有关工作机构应当听取各方面的意见。</w:t>
      </w:r>
    </w:p>
    <w:p w14:paraId="73A23EC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地方性法规案有关问题专业性较强，需要进行可行性评价的，应当召开论证会，听取有关专家、部门和市人民代表大会代表等方面的意见。论证情况应当向常务委员会报告。</w:t>
      </w:r>
    </w:p>
    <w:p w14:paraId="1100C6A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14:paraId="3411099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常务委员会有关工作机构应当将地方性法规草案发送相关领域的市人民代表大会代表、市人民代表大会常务委员会基层立法联系点、下级人民代表大会常务委员会以及有关部门、组织和专家征求意见。</w:t>
      </w:r>
    </w:p>
    <w:p w14:paraId="4C5BFA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地方性法规案，应当在常务委员会会议后将地方性法规草案及其起草、修改的说明等向社会公布，征求意见，但是经常务委员会主任会议决定不公布的除外。向社会公布征求意见的时间一般不少于三十日。征求意见的情况应当向社会通报。</w:t>
      </w:r>
    </w:p>
    <w:p w14:paraId="284631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列入常务委员会会议议程的地方性法规案，常务委员会有关工作机构应当收集整理各方面提出的意见以及其他有关资料，印发常务委员会主任会议和法制委员会，并根据需要，印发常务委员会会议。</w:t>
      </w:r>
    </w:p>
    <w:p w14:paraId="43F06B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拟提请常务委员会会议审议通过的地方性法规案，在法制委员会提出审议结果报告前，常务委员会有关工作机构可以对地方性法规案中主要制度规范的可行性、地方性法规出台时机、地方性法规实施的社会效果和可能出现的问题等进行评估。评估情况由法制委员会在审议结果报告中予以说明。</w:t>
      </w:r>
    </w:p>
    <w:p w14:paraId="6121EE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地方性法规案经常务委员会会议第二次或者第三次审议后仍有重大问题需要进一步研究的，经常务委员会主任会议决定，可以暂不付表决，交法制委员会和有关专门委员会或者常务委员会有关工作机构进一步研究。</w:t>
      </w:r>
    </w:p>
    <w:p w14:paraId="649C3B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列入常务委员会会议议程的地方性法规案，在交付表决前，提案人要求撤回的，应当说明理由，经常务委员会主任会议同意，并向常务委员会报告，对该地方性法规案的审议即行终止。</w:t>
      </w:r>
    </w:p>
    <w:p w14:paraId="633719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地方性法规草案表决稿和修改地方性法规决定草案，由常务委员会主任会议决定提请常务委员会全体会议表决。</w:t>
      </w:r>
    </w:p>
    <w:p w14:paraId="5A56F9D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和修改地方性法规决定草案交付常务委员会会议表决前，常务委员会主任会议根据常务委员会会议审议的情况，可以决定将个别意见分歧较大的重要条款或者常务委员会组成人员五人以上联名提出的修正案提请常务委员会会议单独表决。</w:t>
      </w:r>
    </w:p>
    <w:p w14:paraId="4A21BB3E">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常务委员会主任会议根据单独表决情况，可以决定将地方性法规草案表决稿和修改地方性法规决定草案交付表决，也可以决定暂不付表决，交法制委员会和有关专门委员会或者常务委员会有关工作机构进一步研究。</w:t>
      </w:r>
    </w:p>
    <w:p w14:paraId="10E4589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常务委员会会议表决地方性法规草案表决稿和修改、废止地方性法规决定草案，由常务委员会全体组成人员的过半数通过。</w:t>
      </w:r>
    </w:p>
    <w:p w14:paraId="016A82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常务委员会主任会议可以决定终止审议，并向常务委员会报告。必要时，常务委员会主任会议也可以决定延期审议。</w:t>
      </w:r>
    </w:p>
    <w:p w14:paraId="3B0E29AB">
      <w:pPr>
        <w:ind w:firstLine="632" w:firstLineChars="200"/>
        <w:rPr>
          <w:rFonts w:ascii="Times New Roman" w:hAnsi="Times New Roman" w:cs="仿宋_GB2312"/>
          <w:sz w:val="32"/>
          <w:szCs w:val="32"/>
        </w:rPr>
      </w:pPr>
      <w:r>
        <w:rPr>
          <w:rFonts w:hint="eastAsia" w:ascii="Times New Roman" w:hAnsi="Times New Roman" w:cs="仿宋_GB2312"/>
          <w:sz w:val="32"/>
          <w:szCs w:val="32"/>
        </w:rPr>
        <w:t>该地方性法规案终止审议或者延期审议的，应当通知提案人。</w:t>
      </w:r>
    </w:p>
    <w:p w14:paraId="53E5FC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对多部地方性法规中涉及同类事项的个别条款进行修改，一并提出地方性法规案的，经常务委员会主任会议决定，可以合并表决，也可以分别表决。</w:t>
      </w:r>
    </w:p>
    <w:p w14:paraId="500EF70B">
      <w:pPr>
        <w:rPr>
          <w:rFonts w:ascii="Times New Roman" w:hAnsi="Times New Roman" w:eastAsia="宋体" w:cs="宋体"/>
          <w:szCs w:val="32"/>
        </w:rPr>
      </w:pPr>
    </w:p>
    <w:p w14:paraId="501669A4">
      <w:pPr>
        <w:jc w:val="center"/>
        <w:rPr>
          <w:rFonts w:ascii="Times New Roman" w:hAnsi="Times New Roman" w:eastAsia="黑体" w:cs="黑体"/>
          <w:szCs w:val="32"/>
        </w:rPr>
      </w:pPr>
      <w:r>
        <w:rPr>
          <w:rFonts w:hint="eastAsia" w:ascii="Times New Roman" w:hAnsi="Times New Roman" w:eastAsia="黑体" w:cs="黑体"/>
          <w:szCs w:val="32"/>
        </w:rPr>
        <w:t>第四章　地方性法规的报批和公布</w:t>
      </w:r>
    </w:p>
    <w:p w14:paraId="5C0976ED">
      <w:pPr>
        <w:rPr>
          <w:rFonts w:ascii="Times New Roman" w:hAnsi="Times New Roman" w:eastAsia="宋体" w:cs="宋体"/>
          <w:szCs w:val="32"/>
        </w:rPr>
      </w:pPr>
    </w:p>
    <w:p w14:paraId="31006D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市人民代表大会及其常务委员会报请自治区人民代表大会常务委员会批准的地方性法规，应当在拟审议通过一个月前，书面征求自治区人民代表大会有关专门委员会或者常务委员会有关工作机构的意见。</w:t>
      </w:r>
    </w:p>
    <w:p w14:paraId="4F44B51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市人民代表大会及其常务委员会表决通过的地方性法规，由市人民代表大会常务委员会报请自治区人民代表大会常务委员会批准。</w:t>
      </w:r>
    </w:p>
    <w:p w14:paraId="2632E61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常务委员会有关工作机构应当在地方性法规表决通过三十日内将报请批准的书面报告、地方性法规文本及其说明和有关资料，报送自治区人民代表大会常务委员会。</w:t>
      </w:r>
    </w:p>
    <w:p w14:paraId="065E3A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市人民代表大会及其常务委员会通过的地方性法规经自治区人民代表大会常务委员会批准后，由常务委员会发布公告予以公布，其文本以及草案的说明、审议结果的报告等，应当及时在《乌兰察布市人民代表大会常务委员会公报》和《乌兰察布日报》以及乌兰察布市人大网上以规范汉字、蒙古文两种文字全文刊载。</w:t>
      </w:r>
    </w:p>
    <w:p w14:paraId="13FFCFB6">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修改后的地方性法规应当重新全文公布。</w:t>
      </w:r>
    </w:p>
    <w:p w14:paraId="0B98CE84">
      <w:pPr>
        <w:ind w:firstLine="632" w:firstLineChars="200"/>
        <w:rPr>
          <w:rFonts w:ascii="Times New Roman" w:hAnsi="Times New Roman" w:cs="仿宋_GB2312"/>
          <w:sz w:val="32"/>
          <w:szCs w:val="32"/>
        </w:rPr>
      </w:pPr>
      <w:r>
        <w:rPr>
          <w:rFonts w:hint="eastAsia" w:ascii="Times New Roman" w:hAnsi="Times New Roman" w:cs="仿宋_GB2312"/>
          <w:sz w:val="32"/>
          <w:szCs w:val="32"/>
        </w:rPr>
        <w:t>在《乌兰察布市人民代表大会常务委员会公报》上刊登的地方性法规文本为标准文本。</w:t>
      </w:r>
    </w:p>
    <w:p w14:paraId="2A51FD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公布的地方性法规应当标明该地方性法规的制定机关、批准机关和通过、批准及施行日期。</w:t>
      </w:r>
    </w:p>
    <w:p w14:paraId="23A5F886">
      <w:pPr>
        <w:rPr>
          <w:rFonts w:ascii="Times New Roman" w:hAnsi="Times New Roman" w:eastAsia="宋体" w:cs="宋体"/>
          <w:szCs w:val="32"/>
        </w:rPr>
      </w:pPr>
    </w:p>
    <w:p w14:paraId="52F03108">
      <w:pPr>
        <w:jc w:val="center"/>
        <w:rPr>
          <w:rFonts w:ascii="Times New Roman" w:hAnsi="Times New Roman" w:eastAsia="黑体" w:cs="黑体"/>
          <w:szCs w:val="32"/>
        </w:rPr>
      </w:pPr>
      <w:r>
        <w:rPr>
          <w:rFonts w:hint="eastAsia" w:ascii="Times New Roman" w:hAnsi="Times New Roman" w:eastAsia="黑体" w:cs="黑体"/>
          <w:szCs w:val="32"/>
        </w:rPr>
        <w:t>第五章　地方性法规的解释</w:t>
      </w:r>
    </w:p>
    <w:p w14:paraId="3CB6E94F">
      <w:pPr>
        <w:rPr>
          <w:rFonts w:ascii="Times New Roman" w:hAnsi="Times New Roman" w:eastAsia="宋体" w:cs="宋体"/>
          <w:szCs w:val="32"/>
        </w:rPr>
      </w:pPr>
    </w:p>
    <w:p w14:paraId="2A9662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市人民代表大会及其常务委员会制定的地方性法规的解释权属于常务委员会。</w:t>
      </w:r>
    </w:p>
    <w:p w14:paraId="22D264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市人民政府、市监察委员会、市中级人民法院、市人民检察院、市人民代表大会专门委员会，可以向常务委员会提出地方性法规解释要求。</w:t>
      </w:r>
    </w:p>
    <w:p w14:paraId="30BA5E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地方性法规规定需要进一步明确具体含义或者制定后出现新情况需要明确适用依据的，有关专门委员会或者常务委员会有关工作机构研究拟订地方性法规解释草案，由常务委员会主任会议决定列入常务委员会会议议程。</w:t>
      </w:r>
    </w:p>
    <w:p w14:paraId="1EF972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地方性法规解释草案经常务委员会会议审议，由法制委员会根据常务委员会组成人员的审议意见进行统一审议，提出解释草案表决稿。</w:t>
      </w:r>
    </w:p>
    <w:p w14:paraId="2614E2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地方性法规解释草案表决稿，由常务委员会全体组成人员的过半数通过，由常务委员会发布公告予以公布，并报自治区人民代表大会常务委员会备案。</w:t>
      </w:r>
    </w:p>
    <w:p w14:paraId="1BEB2D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常务委员会作出的地方性法规解释同地方性法规具有同等效力。</w:t>
      </w:r>
    </w:p>
    <w:p w14:paraId="7BC8E397">
      <w:pPr>
        <w:rPr>
          <w:rFonts w:ascii="Times New Roman" w:hAnsi="Times New Roman" w:eastAsia="宋体" w:cs="宋体"/>
          <w:szCs w:val="32"/>
        </w:rPr>
      </w:pPr>
    </w:p>
    <w:p w14:paraId="42E00D6E">
      <w:pPr>
        <w:jc w:val="center"/>
        <w:rPr>
          <w:rFonts w:ascii="Times New Roman" w:hAnsi="Times New Roman" w:eastAsia="黑体" w:cs="黑体"/>
          <w:szCs w:val="32"/>
        </w:rPr>
      </w:pPr>
      <w:r>
        <w:rPr>
          <w:rFonts w:hint="eastAsia" w:ascii="Times New Roman" w:hAnsi="Times New Roman" w:eastAsia="黑体" w:cs="黑体"/>
          <w:szCs w:val="32"/>
        </w:rPr>
        <w:t>第六章　其他规定</w:t>
      </w:r>
    </w:p>
    <w:p w14:paraId="26C27E17">
      <w:pPr>
        <w:rPr>
          <w:rFonts w:ascii="Times New Roman" w:hAnsi="Times New Roman" w:eastAsia="宋体" w:cs="宋体"/>
          <w:szCs w:val="32"/>
        </w:rPr>
      </w:pPr>
    </w:p>
    <w:p w14:paraId="23325F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提案人提出地方性法规案，应当同时提出地方性法规草案文本及其说明，并提供必要的参阅资料。修改地方性法规的，还应当提交修改前后的对照文本。地方性法规草案的说明，应当包括制定或者修改该地方性法规的目的、依据、必要性、可行性和主要内容以及起草过程中对重大分歧意见的协调处理情况。</w:t>
      </w:r>
    </w:p>
    <w:p w14:paraId="32CD90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向市人民代表大会及其常务委员会提出的地方性法规案，在列入会议议程前，提案人有权撤回。</w:t>
      </w:r>
    </w:p>
    <w:p w14:paraId="0DEC1B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交付市人民代表大会及其常务委员会全体会议表决未获通过的地方性法规案，如果提案人认为必须制定该地方性法规的，可以按照本条例规定的程序重新提出，由主席团或者常务委员会主任会议决定是否列入以后的会议议程。</w:t>
      </w:r>
    </w:p>
    <w:p w14:paraId="36502C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常务委员会应当健全地方性法规清理工作长效机制。</w:t>
      </w:r>
    </w:p>
    <w:p w14:paraId="5FFEC6D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和常务委员会有关工作机构，应当根据维护法制统一的原则和改革发展的需要在各自职责范围内分别对有关地方性法规进行清理。发现地方性法规内容与铸牢中华民族共同体意识工作主线要求不相符，与法律、法规不一致，与现实情况不适应，或者与本市相关地方性法规不协调的，应当及时提出修改或者废止的意见，向常务委员会主任会议报告。</w:t>
      </w:r>
    </w:p>
    <w:p w14:paraId="1C6A441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市人民政府、市监察委员会、市中级人民法院、市人民检察院可以根据地方性法规实施情况向常务委员会提出关于地方性法规的修改意见或者建议。</w:t>
      </w:r>
    </w:p>
    <w:p w14:paraId="3F1FE1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地方性法规的修改和废止程序，与制定程序相同。</w:t>
      </w:r>
    </w:p>
    <w:p w14:paraId="7EB98999">
      <w:pPr>
        <w:ind w:firstLine="632" w:firstLineChars="200"/>
        <w:rPr>
          <w:rFonts w:ascii="Times New Roman" w:hAnsi="Times New Roman" w:cs="仿宋_GB2312"/>
          <w:sz w:val="32"/>
          <w:szCs w:val="32"/>
        </w:rPr>
      </w:pPr>
      <w:r>
        <w:rPr>
          <w:rFonts w:hint="eastAsia" w:ascii="Times New Roman" w:hAnsi="Times New Roman" w:cs="仿宋_GB2312"/>
          <w:sz w:val="32"/>
          <w:szCs w:val="32"/>
        </w:rPr>
        <w:t>部分修改的地方性法规案，经市人民代表大会及其常务委员会审议后，由法制委员会提出该地方性法规修正草案审议结果的报告和修改该地方性法规决定草案。</w:t>
      </w:r>
    </w:p>
    <w:p w14:paraId="035A978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地方性法规被修改的，应当公布新的地方性法规文本。</w:t>
      </w:r>
    </w:p>
    <w:p w14:paraId="78881BA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地方性法规被废止的，除由其他地方性法规规定废止该地方性法规的以外，由常务委员会发布公告予以公布。</w:t>
      </w:r>
    </w:p>
    <w:p w14:paraId="307CD6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地方性法规草案与其他地方性法规相关规定不一致的，提案人应当予以说明并提出处理意见，必要时应当同时提出修改或者废止其他地方性法规相关规定的议案。</w:t>
      </w:r>
    </w:p>
    <w:p w14:paraId="1BF6F4C0">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法制委员会审议地方性法规案时，认为需要修改或者废止其他地方性法规相关规定的，应当提出处理意见。</w:t>
      </w:r>
    </w:p>
    <w:p w14:paraId="56C490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书面向常务委员会说明情况。</w:t>
      </w:r>
    </w:p>
    <w:p w14:paraId="3BAB98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市人民代表大会专门委员会、常务委员会工作机构可以组织对有关地方性法规或者地方性法规中有关规定进行立法后评估。评估情况应当向常务委员会报告。</w:t>
      </w:r>
    </w:p>
    <w:p w14:paraId="18AF69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常务委员会法制工作机构可以对有关地方性法规的询问予以答复，并报常务委员会备案。</w:t>
      </w:r>
    </w:p>
    <w:p w14:paraId="3F793B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市人民代表大会常务委员会根据实际需要设立基层立法联系点，深入听取基层群众和有关方面对地方性法规草案、立法工作的意见。</w:t>
      </w:r>
    </w:p>
    <w:p w14:paraId="353A37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市人民代表大会专门委员会、常务委员会工作机构应当加强立法宣传工作，通过多种形式发布立法信息、介绍情况、回应关切。</w:t>
      </w:r>
    </w:p>
    <w:p w14:paraId="06E426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市人民代表大会及其常务委员会根据区域协调发展的需要，可以会同有关设区的市人民代表大会及其常务委员会建立区域协同立法工作机制，协同制定地方性法规，在本行政区域或者有关区域内实施。</w:t>
      </w:r>
    </w:p>
    <w:p w14:paraId="15F11B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市人民代表大会常务委员会审查报送备案的政府规章和其他规范性文件，适用《内蒙古自治区各级人民代表大会常务委员会规范性文件备案审查条例》。</w:t>
      </w:r>
    </w:p>
    <w:p w14:paraId="53AB98AD">
      <w:pPr>
        <w:rPr>
          <w:rFonts w:ascii="Times New Roman" w:hAnsi="Times New Roman" w:eastAsia="宋体" w:cs="宋体"/>
          <w:szCs w:val="32"/>
        </w:rPr>
      </w:pPr>
    </w:p>
    <w:p w14:paraId="095795E2">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6EC50EB0">
      <w:pPr>
        <w:rPr>
          <w:rFonts w:ascii="Times New Roman" w:hAnsi="Times New Roman" w:eastAsia="宋体" w:cs="宋体"/>
          <w:szCs w:val="32"/>
        </w:rPr>
      </w:pPr>
    </w:p>
    <w:p w14:paraId="295CA7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本条例自2016年7月1日起施行。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050DAE"/>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9230</Words>
  <Characters>9245</Characters>
  <Lines>87</Lines>
  <Paragraphs>24</Paragraphs>
  <TotalTime>3</TotalTime>
  <ScaleCrop>false</ScaleCrop>
  <LinksUpToDate>false</LinksUpToDate>
  <CharactersWithSpaces>9331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2024-11-25T03:05:51Z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