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乌海市人民代表大会及其常务委员会立法条例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（2016年2月27日乌海市第八届人民代表大会第五次会议通过　2016年5月30日内蒙古自治区第十二届人民代表大会常务委员会第二十二次会议批准　根据2024年5月30日内蒙古自治区第十四届人民代表大会常务委员会第十次会议关于批准《乌海市人民代表大会常务委员会关于修改〈乌海市人民代表大会及其常务委员会立法条例〉的决定》的决议修正）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的立法活动，完善立法程序，提高立法质量，发挥立法的引领和推动作用，全面推进依法治市，根据《中华人民共和国立法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市人民代表大会及其常务委员会立法活动应当遵循以下指导思想和原则：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（三）坚持以经济建设为中心，坚持改革开放，完整、准确、全面贯彻新发展理念，推动乌海市经济社会高质量发展，保障以中国式现代化全面推进中华民族伟大复兴；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（五）坚持和发展全过程人民民主，尊重和保障人权，保障和促进社会公平正义。体现人民的意志，发扬社会主义民主，坚持立法公开，保障人民通过多种途径参与立法活动；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（六）从实际出发，适应经济社会发展和全面深化改革的要求，科学合理地规定公民、法人和其他组织的权利与义务、国家机关的权力与责任；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（七）倡导和弘扬社会主义核心价值观，坚持法治和德治相结合，推动社会主义精神文明建设；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市人民代表大会及其常务委员会应当加强对立法工作的组织协调，坚持党委领导、人大主导、政府依托、各方参与的立法工作格局。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常务委员会法制工作机构负责编制立法规划、拟订立法计划的具体工作，并按照常务委员会的要求，督促立法规划和立法计划的落实。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立法规划和立法计划，应当报自治区人民代表大会常务委员会备案。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各有关机关或者部门提出立法建议项目时，应当同时提出立法建议项目草案及其说明。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立法规划和立法计划，按照立法项目的内容，分别由常务委员会主任会议、市人民政府组织实施。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立法规划和立法计划在执行中需要调整的，由有关机关或者部门提出报告，提请常务委员会主任会议决定。</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地方性法规草案的起草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列入立法计划的地方性法规项目，按照下列规定组织起草：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（一）属于规范行政管理事项的，一般由市人民政府组织起草；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（二）综合性、全局性、基础性的重要地方性法规草案，可以由有关的专门委员会或者常务委员会有关工作机构组织起草；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地方性法规草案起草工作由起草部门主要负责人负责。必要时，可以成立起草领导小组。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有关的专门委员会或者常务委员会有关工作机构应当提前参与有关方面的地方性法规草案起草工作。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起草地方性法规草案，应当以铸牢中华民族共同体意识为工作主线，落实上位法规定和国家政策要求，符合实际需要。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起草部门应当进行调查研究，采取座谈、论证、听证等方式，广泛听取有关部门、组织和社会公众等各方面的意见。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有关的专门委员会或者常务委员会有关工作机构起草的地方性法规草案，涉及行政管理事项的，应当征求市人民政府的意见；涉及其他有关方面事项的，应当征求有关机关和组织的意见。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市人民政府向市人民代表大会及其常务委员会提出的地方性法规案，在提请审议前，应当对涉及地方性法规草案的不同意见协调一致，并经市人民政府常务会议或者全体会议讨论通过，由市长签署。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立法程序</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各代表团审议地方性法规案时，一般召开分组会议审议，也可以召开全体会议审议。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主席团常务主席可以召开各代表团团长会议，就地方性法规案中重大问题听取各代表团的审议意见，进行讨论，并将讨论的情况和意见向主席团汇报。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拟列入常务委员会议程的地方性法规案，应当在常务委员会会议举行的一个月前提出。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常务委员会主任会议决定提请常务委员会会议审议的地方性法规案，应当在会议举行的七日前将地方性法规草案及有关资料发给常务委员会组成人员。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常务委员会组成人员在常务委员会会议审议地方性法规案之前，应当对地方性法规案进行研究，准备审议意见。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有的地方性法规案，经常务委员会主任会议决定，也可以经过三次常务委员会会议审议后交付表决。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常务委员会会议审议地方性法规案，一般召开分组会议审议。根据需要，也可以召开联组会议或者全体会议，对地方性法规案中的主要问题进行讨论。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常务委员会会议第一次审议地方性法规案，在全体会议上听取提案人的说明，由分组会议进行审议。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常务委员会分组会议审议地方性法规案时，提案人应当派人听取意见，回答询问；根据需要，有关机关、组织应当派人介绍情况。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地方性法规草案修改稿经常务委员会会议审议后，由法制委员会根据常务委员会组成人员的审议意见进行修改，提出地方性法规草案修改稿修改情况的报告和地方性法规草案表决稿。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常务委员会会议第三次审议地方性法规案，在全体会议上听取法制委员会关于地方性法规草案修改稿修改情况的报告，由分组会议对地方性法规草案第二次修改稿进行审议。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列入常务委员会会议议程的地方性法规案，法制委员会、有关的专门委员会或者常务委员会有关工作机构应当听取各方面的意见。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常务委员会有关工作机构应当将地方性法规草案发送相关领域的市人民代表大会代表、下级人民代表大会常务委员会以及有关部门、组织和专家征求意见。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列入常务委员会会议议程的地方性法规案，常务委员会有关工作机构应当收集整理各方面提出的意见以及其他有关资料，印发常务委员会主任会议和法制委员会，并根据需要，印发常务委员会会议。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列入常务委员会会议议程的地方性法规案，在交付表决前，提案人要求撤回的，应当说明理由，经常务委员会主任会议同意，并向常务委员会报告，对该地方性法规案的审议即行终止。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地方性法规草案表决稿和修改地方性法规决定草案，由常务委员会主任会议决定提请常务委员会全体会议表决。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常务委员会会议表决地方性法规草案表决稿和修改、废止地方性法规决定草案，由常务委员会全体组成人员的过半数通过。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对多部地方性法规中涉及同类事项的个别条款进行修改，一并提出地方性法规案的，经常务委员会主任会议决定，可以合并表决，也可以分别表决。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市人民代表大会及其常务委员会报请自治区人民代表大会常务委员会批准的地方性法规，应当在拟审议通过一个月前，书面征求自治区人民代表大会有关的专门委员会或者常务委员会有关工作机构的意见。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市人民代表大会及其常务委员会表决通过的地方性法规，由市人民代表大会常务委员会报请自治区人民代表大会常务委员会批准。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常务委员会有关工作机构应当在地方性法规表决通过后三十日内将报请批准的书面报告、地方性法规文本及其说明和有关资料，报送自治区人民代表大会常务委员会。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公布地方性法规的常务委员会公告应当标明该地方性法规的制定机关、通过日期、批准机关、批准日期和施行日期。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通过的地方性法规，经自治区人民代表大会常务委员会批准之日起七日内，由市人民代表大会常务委员会发布公告，其文本以及草案的说明、审议结果报告等，应当及时在《乌海市人民代表大会常务委员会公报》和《乌海日报》以及乌海人大网上以规范汉字、蒙古文两种文字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在《乌海市人民代表大会常务委员会公报》上刊登的地方性法规文本为标准文本。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地方性法规标题的题注应当载明制定机关、批准机关和通过日期、批准日期。经过修改的地方性法规，应当依次载明修改机关、批准机关和修改日期、批准日期。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市人民代表大会及其常务委员会制定的地方性法规的解释权属于常务委员会。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市人民政府、市监察委员会、市中级人民法院、市人民检察院、市人民代表大会专门委员会，可以向常务委员会提出地方性法规解释要求。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需要进一步明确具体含义或者制定后出现新情况需要明确适用依据的，有关的专门委员会或者常务委员会有关工作机构研究拟订地方性法规解释草案，由常务委员会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地方性法规解释草案经常务委员会会议审议，由法制委员会根据常务委员会组成人员的审议意见进行统一审议，提出解释草案表决稿。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地方性法规解释草案表决稿，经常务委员会全体组成人员的过半数通过后，由常务委员会发布公告予以公布，并报自治区人民代表大会常务委员会备案。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常务委员会作出的地方性法规解释同地方性法规具有同等效力。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常务委员会应当健全地方性法规清理工作长效机制。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有关工作机构，应当根据维护法制统一的原则和改革发展的需要在各自职责范围内分别对有关地方性法规进行清理。发现地方性法规内容与铸牢中华民族共同体意识工作主线不相符，与法律、法规不一致，与现实情况不适应，或者与本市相关地方性法规不协调的，应当及时提出修改或者废止的意见，向常务委员会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市人民政府、市监察委员会、市中级人民法院和市人民检察院可以根据地方性法规实施情况向市人民代表大会常务委员会提出关于地方性法规的修改意见或者建议。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地方性法规的修改和废止程序，与制定程序相同。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部分修改的地方性法规案，经市人民代表大会及其常务委员会审议后，由法制委员会提出该地方性法规修正草案审议结果的报告和修改该地方性法规决定草案。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书面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常务委员会法制工作机构可以对有关地方性法规的询问予以答复，并报常务委员会备案。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市人民代表大会常务委员会按照《内蒙古自治区各级人民代表大会常务委员会规范性文件备案审查条例》，审查报送备案的政府规章和其他规范性文件。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制定地方性法规的经费，由市人民政府财政主管部门根据市人民代表大会编制的立法计划列入预算。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