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644" w:rsidRPr="0017644F" w:rsidRDefault="00D05644" w:rsidP="00D05644">
      <w:pPr>
        <w:adjustRightInd w:val="0"/>
        <w:snapToGrid w:val="0"/>
        <w:spacing w:line="576" w:lineRule="exact"/>
        <w:jc w:val="center"/>
        <w:rPr>
          <w:rFonts w:eastAsia="方正小标宋简体"/>
          <w:bCs/>
          <w:sz w:val="44"/>
          <w:szCs w:val="44"/>
        </w:rPr>
      </w:pPr>
    </w:p>
    <w:p w:rsidR="00D05644" w:rsidRPr="0017644F" w:rsidRDefault="00D05644" w:rsidP="00D05644">
      <w:pPr>
        <w:adjustRightInd w:val="0"/>
        <w:snapToGrid w:val="0"/>
        <w:spacing w:line="576" w:lineRule="exact"/>
        <w:jc w:val="center"/>
        <w:rPr>
          <w:rFonts w:eastAsia="方正小标宋简体"/>
          <w:bCs/>
          <w:sz w:val="44"/>
          <w:szCs w:val="44"/>
        </w:rPr>
      </w:pPr>
    </w:p>
    <w:p w:rsidR="00D05644" w:rsidRPr="0017644F" w:rsidRDefault="00D05644" w:rsidP="00D05644">
      <w:pPr>
        <w:snapToGrid w:val="0"/>
        <w:spacing w:line="576" w:lineRule="exact"/>
        <w:jc w:val="center"/>
        <w:rPr>
          <w:rFonts w:ascii="宋体" w:hAnsi="宋体" w:cs="宋体"/>
          <w:bCs/>
          <w:kern w:val="0"/>
          <w:sz w:val="44"/>
          <w:szCs w:val="44"/>
        </w:rPr>
      </w:pPr>
      <w:r w:rsidRPr="0017644F">
        <w:rPr>
          <w:rFonts w:ascii="宋体" w:hAnsi="宋体" w:cs="宋体" w:hint="eastAsia"/>
          <w:bCs/>
          <w:kern w:val="0"/>
          <w:sz w:val="44"/>
          <w:szCs w:val="44"/>
        </w:rPr>
        <w:t>乐山市扬尘污染防治条例</w:t>
      </w:r>
    </w:p>
    <w:p w:rsidR="00D05644" w:rsidRPr="0017644F" w:rsidRDefault="00D05644" w:rsidP="00D05644">
      <w:pPr>
        <w:snapToGrid w:val="0"/>
        <w:spacing w:line="576" w:lineRule="exact"/>
        <w:jc w:val="center"/>
        <w:rPr>
          <w:rFonts w:ascii="宋体" w:hAnsi="宋体" w:cs="宋体"/>
          <w:bCs/>
          <w:kern w:val="0"/>
          <w:sz w:val="44"/>
          <w:szCs w:val="44"/>
        </w:rPr>
      </w:pPr>
    </w:p>
    <w:p w:rsidR="00D05644" w:rsidRPr="0017644F" w:rsidRDefault="00D05644" w:rsidP="00D05644">
      <w:pPr>
        <w:tabs>
          <w:tab w:val="left" w:pos="8931"/>
        </w:tabs>
        <w:overflowPunct w:val="0"/>
        <w:topLinePunct/>
        <w:adjustRightInd w:val="0"/>
        <w:snapToGrid w:val="0"/>
        <w:spacing w:line="576" w:lineRule="exact"/>
        <w:ind w:leftChars="300" w:left="630" w:rightChars="300" w:right="630" w:firstLineChars="200" w:firstLine="616"/>
        <w:jc w:val="center"/>
        <w:rPr>
          <w:rFonts w:ascii="楷体_GB2312" w:eastAsia="楷体_GB2312"/>
          <w:bCs/>
          <w:spacing w:val="-6"/>
          <w:sz w:val="32"/>
          <w:szCs w:val="32"/>
        </w:rPr>
      </w:pPr>
      <w:r w:rsidRPr="0017644F">
        <w:rPr>
          <w:rFonts w:ascii="楷体_GB2312" w:eastAsia="楷体_GB2312" w:hint="eastAsia"/>
          <w:bCs/>
          <w:spacing w:val="-6"/>
          <w:sz w:val="32"/>
          <w:szCs w:val="32"/>
        </w:rPr>
        <w:t>（2020年9月1日乐山市第七届人民代表大会常务委员会第三十二次会议通过  2020年9月29日四川省第十三届人民代表大会常务委员会第二十二次会议批准）</w:t>
      </w:r>
    </w:p>
    <w:p w:rsidR="00D05644" w:rsidRPr="0017644F" w:rsidRDefault="00D05644" w:rsidP="00D05644">
      <w:pPr>
        <w:widowControl/>
        <w:shd w:val="clear" w:color="auto" w:fill="FFFFFF"/>
        <w:spacing w:line="576" w:lineRule="exact"/>
        <w:ind w:firstLine="456"/>
        <w:jc w:val="center"/>
        <w:rPr>
          <w:rFonts w:ascii="方正楷体简体" w:eastAsia="方正楷体简体" w:hAnsi="仿宋"/>
          <w:color w:val="000000"/>
          <w:spacing w:val="-22"/>
          <w:kern w:val="0"/>
          <w:sz w:val="28"/>
          <w:szCs w:val="28"/>
        </w:rPr>
      </w:pPr>
    </w:p>
    <w:p w:rsidR="00D05644" w:rsidRPr="0017644F" w:rsidRDefault="00D05644" w:rsidP="00D05644">
      <w:pPr>
        <w:widowControl/>
        <w:spacing w:line="576" w:lineRule="exact"/>
        <w:jc w:val="left"/>
        <w:rPr>
          <w:rFonts w:ascii="楷体_GB2312" w:eastAsia="楷体_GB2312"/>
          <w:bCs/>
          <w:color w:val="333333"/>
          <w:sz w:val="32"/>
          <w:szCs w:val="32"/>
        </w:rPr>
      </w:pPr>
      <w:r w:rsidRPr="0017644F">
        <w:rPr>
          <w:rFonts w:ascii="楷体_GB2312" w:eastAsia="楷体_GB2312" w:hint="eastAsia"/>
          <w:bCs/>
          <w:color w:val="333333"/>
          <w:sz w:val="32"/>
          <w:szCs w:val="32"/>
        </w:rPr>
        <w:t>目</w:t>
      </w:r>
      <w:r w:rsidRPr="0017644F">
        <w:rPr>
          <w:rFonts w:ascii="楷体_GB2312" w:eastAsia="楷体_GB2312"/>
          <w:bCs/>
          <w:color w:val="333333"/>
          <w:sz w:val="32"/>
          <w:szCs w:val="32"/>
        </w:rPr>
        <w:t xml:space="preserve">  </w:t>
      </w:r>
      <w:r w:rsidRPr="0017644F">
        <w:rPr>
          <w:rFonts w:ascii="楷体_GB2312" w:eastAsia="楷体_GB2312" w:hint="eastAsia"/>
          <w:bCs/>
          <w:color w:val="333333"/>
          <w:sz w:val="32"/>
          <w:szCs w:val="32"/>
        </w:rPr>
        <w:t>录</w:t>
      </w:r>
    </w:p>
    <w:p w:rsidR="00D05644" w:rsidRPr="0017644F" w:rsidRDefault="00D05644" w:rsidP="00D05644">
      <w:pPr>
        <w:widowControl/>
        <w:spacing w:line="576" w:lineRule="exact"/>
        <w:jc w:val="left"/>
        <w:rPr>
          <w:rFonts w:ascii="楷体_GB2312" w:eastAsia="楷体_GB2312"/>
          <w:bCs/>
          <w:color w:val="333333"/>
          <w:sz w:val="32"/>
          <w:szCs w:val="32"/>
        </w:rPr>
      </w:pPr>
      <w:r w:rsidRPr="0017644F">
        <w:rPr>
          <w:rFonts w:ascii="楷体_GB2312" w:eastAsia="楷体_GB2312" w:hint="eastAsia"/>
          <w:bCs/>
          <w:color w:val="333333"/>
          <w:sz w:val="32"/>
          <w:szCs w:val="32"/>
        </w:rPr>
        <w:t>第一章</w:t>
      </w:r>
      <w:r w:rsidRPr="0017644F">
        <w:rPr>
          <w:rFonts w:ascii="楷体_GB2312" w:eastAsia="楷体_GB2312"/>
          <w:bCs/>
          <w:color w:val="333333"/>
          <w:sz w:val="32"/>
          <w:szCs w:val="32"/>
        </w:rPr>
        <w:t xml:space="preserve">  </w:t>
      </w:r>
      <w:r w:rsidRPr="0017644F">
        <w:rPr>
          <w:rFonts w:ascii="楷体_GB2312" w:eastAsia="楷体_GB2312" w:hint="eastAsia"/>
          <w:bCs/>
          <w:color w:val="333333"/>
          <w:sz w:val="32"/>
          <w:szCs w:val="32"/>
        </w:rPr>
        <w:t>总</w:t>
      </w:r>
      <w:r w:rsidRPr="0017644F">
        <w:rPr>
          <w:rFonts w:ascii="楷体_GB2312" w:eastAsia="楷体_GB2312"/>
          <w:bCs/>
          <w:color w:val="333333"/>
          <w:sz w:val="32"/>
          <w:szCs w:val="32"/>
        </w:rPr>
        <w:t xml:space="preserve">  </w:t>
      </w:r>
      <w:r w:rsidRPr="0017644F">
        <w:rPr>
          <w:rFonts w:ascii="楷体_GB2312" w:eastAsia="楷体_GB2312" w:hint="eastAsia"/>
          <w:bCs/>
          <w:color w:val="333333"/>
          <w:sz w:val="32"/>
          <w:szCs w:val="32"/>
        </w:rPr>
        <w:t>则</w:t>
      </w:r>
    </w:p>
    <w:p w:rsidR="00D05644" w:rsidRPr="0017644F" w:rsidRDefault="00D05644" w:rsidP="00D05644">
      <w:pPr>
        <w:widowControl/>
        <w:spacing w:line="576" w:lineRule="exact"/>
        <w:jc w:val="left"/>
        <w:rPr>
          <w:rFonts w:ascii="楷体_GB2312" w:eastAsia="楷体_GB2312"/>
          <w:bCs/>
          <w:color w:val="333333"/>
          <w:sz w:val="32"/>
          <w:szCs w:val="32"/>
        </w:rPr>
      </w:pPr>
      <w:r w:rsidRPr="0017644F">
        <w:rPr>
          <w:rFonts w:ascii="楷体_GB2312" w:eastAsia="楷体_GB2312" w:hint="eastAsia"/>
          <w:bCs/>
          <w:color w:val="333333"/>
          <w:sz w:val="32"/>
          <w:szCs w:val="32"/>
        </w:rPr>
        <w:t>第二章</w:t>
      </w:r>
      <w:r w:rsidRPr="0017644F">
        <w:rPr>
          <w:rFonts w:ascii="楷体_GB2312" w:eastAsia="楷体_GB2312"/>
          <w:bCs/>
          <w:color w:val="333333"/>
          <w:sz w:val="32"/>
          <w:szCs w:val="32"/>
        </w:rPr>
        <w:t xml:space="preserve">  </w:t>
      </w:r>
      <w:r w:rsidRPr="0017644F">
        <w:rPr>
          <w:rFonts w:ascii="楷体_GB2312" w:eastAsia="楷体_GB2312" w:hint="eastAsia"/>
          <w:bCs/>
          <w:color w:val="333333"/>
          <w:sz w:val="32"/>
          <w:szCs w:val="32"/>
        </w:rPr>
        <w:t>防治措施</w:t>
      </w:r>
    </w:p>
    <w:p w:rsidR="00D05644" w:rsidRPr="0017644F" w:rsidRDefault="00D05644" w:rsidP="00D05644">
      <w:pPr>
        <w:widowControl/>
        <w:spacing w:line="576" w:lineRule="exact"/>
        <w:jc w:val="left"/>
        <w:rPr>
          <w:rFonts w:ascii="楷体_GB2312" w:eastAsia="楷体_GB2312"/>
          <w:bCs/>
          <w:color w:val="333333"/>
          <w:sz w:val="32"/>
          <w:szCs w:val="32"/>
        </w:rPr>
      </w:pPr>
      <w:r w:rsidRPr="0017644F">
        <w:rPr>
          <w:rFonts w:ascii="楷体_GB2312" w:eastAsia="楷体_GB2312" w:hint="eastAsia"/>
          <w:bCs/>
          <w:color w:val="333333"/>
          <w:sz w:val="32"/>
          <w:szCs w:val="32"/>
        </w:rPr>
        <w:t>第三章</w:t>
      </w:r>
      <w:r w:rsidRPr="0017644F">
        <w:rPr>
          <w:rFonts w:ascii="楷体_GB2312" w:eastAsia="楷体_GB2312"/>
          <w:bCs/>
          <w:color w:val="333333"/>
          <w:sz w:val="32"/>
          <w:szCs w:val="32"/>
        </w:rPr>
        <w:t xml:space="preserve">  </w:t>
      </w:r>
      <w:r w:rsidRPr="0017644F">
        <w:rPr>
          <w:rFonts w:ascii="楷体_GB2312" w:eastAsia="楷体_GB2312" w:hint="eastAsia"/>
          <w:bCs/>
          <w:color w:val="333333"/>
          <w:sz w:val="32"/>
          <w:szCs w:val="32"/>
        </w:rPr>
        <w:t>监督管理</w:t>
      </w:r>
    </w:p>
    <w:p w:rsidR="00D05644" w:rsidRPr="0017644F" w:rsidRDefault="00D05644" w:rsidP="00D05644">
      <w:pPr>
        <w:widowControl/>
        <w:spacing w:line="576" w:lineRule="exact"/>
        <w:jc w:val="left"/>
        <w:rPr>
          <w:rFonts w:ascii="楷体_GB2312" w:eastAsia="楷体_GB2312"/>
          <w:bCs/>
          <w:color w:val="333333"/>
          <w:sz w:val="32"/>
          <w:szCs w:val="32"/>
        </w:rPr>
      </w:pPr>
      <w:r w:rsidRPr="0017644F">
        <w:rPr>
          <w:rFonts w:ascii="楷体_GB2312" w:eastAsia="楷体_GB2312" w:hint="eastAsia"/>
          <w:bCs/>
          <w:color w:val="333333"/>
          <w:sz w:val="32"/>
          <w:szCs w:val="32"/>
        </w:rPr>
        <w:t>第四章</w:t>
      </w:r>
      <w:r w:rsidRPr="0017644F">
        <w:rPr>
          <w:rFonts w:ascii="楷体_GB2312" w:eastAsia="楷体_GB2312"/>
          <w:bCs/>
          <w:color w:val="333333"/>
          <w:sz w:val="32"/>
          <w:szCs w:val="32"/>
        </w:rPr>
        <w:t xml:space="preserve">  </w:t>
      </w:r>
      <w:r w:rsidRPr="0017644F">
        <w:rPr>
          <w:rFonts w:ascii="楷体_GB2312" w:eastAsia="楷体_GB2312" w:hint="eastAsia"/>
          <w:bCs/>
          <w:color w:val="333333"/>
          <w:sz w:val="32"/>
          <w:szCs w:val="32"/>
        </w:rPr>
        <w:t>法律责任</w:t>
      </w:r>
    </w:p>
    <w:p w:rsidR="00D05644" w:rsidRPr="0017644F" w:rsidRDefault="00D05644" w:rsidP="00D05644">
      <w:pPr>
        <w:widowControl/>
        <w:spacing w:line="576" w:lineRule="exact"/>
        <w:jc w:val="left"/>
        <w:rPr>
          <w:rFonts w:ascii="楷体_GB2312" w:eastAsia="楷体_GB2312"/>
          <w:bCs/>
          <w:color w:val="333333"/>
          <w:sz w:val="32"/>
          <w:szCs w:val="32"/>
        </w:rPr>
      </w:pPr>
      <w:r w:rsidRPr="0017644F">
        <w:rPr>
          <w:rFonts w:ascii="楷体_GB2312" w:eastAsia="楷体_GB2312" w:hint="eastAsia"/>
          <w:bCs/>
          <w:color w:val="333333"/>
          <w:sz w:val="32"/>
          <w:szCs w:val="32"/>
        </w:rPr>
        <w:t>第五章</w:t>
      </w:r>
      <w:r w:rsidRPr="0017644F">
        <w:rPr>
          <w:rFonts w:ascii="楷体_GB2312" w:eastAsia="楷体_GB2312"/>
          <w:bCs/>
          <w:color w:val="333333"/>
          <w:sz w:val="32"/>
          <w:szCs w:val="32"/>
        </w:rPr>
        <w:t xml:space="preserve">  </w:t>
      </w:r>
      <w:r w:rsidRPr="0017644F">
        <w:rPr>
          <w:rFonts w:ascii="楷体_GB2312" w:eastAsia="楷体_GB2312" w:hint="eastAsia"/>
          <w:bCs/>
          <w:color w:val="333333"/>
          <w:sz w:val="32"/>
          <w:szCs w:val="32"/>
        </w:rPr>
        <w:t>附</w:t>
      </w:r>
      <w:r w:rsidRPr="0017644F">
        <w:rPr>
          <w:rFonts w:ascii="楷体_GB2312" w:eastAsia="楷体_GB2312"/>
          <w:bCs/>
          <w:color w:val="333333"/>
          <w:sz w:val="32"/>
          <w:szCs w:val="32"/>
        </w:rPr>
        <w:t xml:space="preserve">  </w:t>
      </w:r>
      <w:r w:rsidRPr="0017644F">
        <w:rPr>
          <w:rFonts w:ascii="楷体_GB2312" w:eastAsia="楷体_GB2312" w:hint="eastAsia"/>
          <w:bCs/>
          <w:color w:val="333333"/>
          <w:sz w:val="32"/>
          <w:szCs w:val="32"/>
        </w:rPr>
        <w:t>则</w:t>
      </w:r>
    </w:p>
    <w:p w:rsidR="00D05644" w:rsidRPr="0017644F" w:rsidRDefault="00D05644" w:rsidP="00D05644">
      <w:pPr>
        <w:spacing w:line="576" w:lineRule="exact"/>
        <w:ind w:firstLineChars="200" w:firstLine="640"/>
        <w:rPr>
          <w:rFonts w:ascii="黑体" w:eastAsia="黑体" w:hAnsi="黑体"/>
          <w:sz w:val="32"/>
          <w:szCs w:val="32"/>
        </w:rPr>
      </w:pPr>
    </w:p>
    <w:p w:rsidR="00D05644" w:rsidRDefault="00D05644" w:rsidP="00D05644">
      <w:pPr>
        <w:spacing w:line="576" w:lineRule="exact"/>
        <w:ind w:firstLineChars="200" w:firstLine="640"/>
        <w:jc w:val="center"/>
        <w:rPr>
          <w:rFonts w:ascii="黑体" w:eastAsia="黑体" w:hAnsi="黑体"/>
          <w:sz w:val="32"/>
          <w:szCs w:val="32"/>
        </w:rPr>
      </w:pPr>
      <w:r w:rsidRPr="0017644F">
        <w:rPr>
          <w:rFonts w:ascii="黑体" w:eastAsia="黑体" w:hAnsi="黑体" w:hint="eastAsia"/>
          <w:sz w:val="32"/>
          <w:szCs w:val="32"/>
        </w:rPr>
        <w:t>第一章</w:t>
      </w:r>
      <w:r w:rsidRPr="0017644F">
        <w:rPr>
          <w:rFonts w:ascii="黑体" w:eastAsia="黑体" w:hAnsi="黑体"/>
          <w:sz w:val="32"/>
          <w:szCs w:val="32"/>
        </w:rPr>
        <w:t xml:space="preserve">  </w:t>
      </w:r>
      <w:r w:rsidRPr="0017644F">
        <w:rPr>
          <w:rFonts w:ascii="黑体" w:eastAsia="黑体" w:hAnsi="黑体" w:hint="eastAsia"/>
          <w:sz w:val="32"/>
          <w:szCs w:val="32"/>
        </w:rPr>
        <w:t>总</w:t>
      </w:r>
      <w:r w:rsidRPr="0017644F">
        <w:rPr>
          <w:rFonts w:ascii="黑体" w:eastAsia="黑体" w:hAnsi="黑体"/>
          <w:sz w:val="32"/>
          <w:szCs w:val="32"/>
        </w:rPr>
        <w:t xml:space="preserve">  </w:t>
      </w:r>
      <w:r w:rsidRPr="0017644F">
        <w:rPr>
          <w:rFonts w:ascii="黑体" w:eastAsia="黑体" w:hAnsi="黑体" w:hint="eastAsia"/>
          <w:sz w:val="32"/>
          <w:szCs w:val="32"/>
        </w:rPr>
        <w:t>则</w:t>
      </w:r>
    </w:p>
    <w:p w:rsidR="00D05644" w:rsidRPr="0017644F" w:rsidRDefault="00D05644" w:rsidP="00D05644">
      <w:pPr>
        <w:spacing w:line="576" w:lineRule="exact"/>
        <w:ind w:firstLineChars="200" w:firstLine="640"/>
        <w:jc w:val="center"/>
        <w:rPr>
          <w:rFonts w:ascii="黑体" w:eastAsia="黑体" w:hAnsi="黑体"/>
          <w:sz w:val="32"/>
          <w:szCs w:val="32"/>
        </w:rPr>
      </w:pPr>
    </w:p>
    <w:p w:rsidR="00D05644" w:rsidRPr="0017644F" w:rsidRDefault="00D05644" w:rsidP="00D05644">
      <w:pPr>
        <w:spacing w:line="576" w:lineRule="exact"/>
        <w:ind w:firstLineChars="200" w:firstLine="640"/>
        <w:rPr>
          <w:rFonts w:ascii="仿宋_GB2312" w:eastAsia="仿宋_GB2312"/>
          <w:sz w:val="32"/>
          <w:szCs w:val="32"/>
        </w:rPr>
      </w:pPr>
      <w:r w:rsidRPr="0017644F">
        <w:rPr>
          <w:rFonts w:ascii="方正楷体简体" w:eastAsia="黑体" w:hint="eastAsia"/>
          <w:bCs/>
          <w:sz w:val="32"/>
          <w:szCs w:val="32"/>
        </w:rPr>
        <w:t>第一条</w:t>
      </w:r>
      <w:r w:rsidRPr="0017644F">
        <w:rPr>
          <w:rFonts w:ascii="黑体" w:eastAsia="黑体" w:hAnsi="黑体" w:hint="eastAsia"/>
          <w:sz w:val="32"/>
          <w:szCs w:val="32"/>
        </w:rPr>
        <w:t xml:space="preserve">  </w:t>
      </w:r>
      <w:r w:rsidRPr="0017644F">
        <w:rPr>
          <w:rFonts w:ascii="仿宋_GB2312" w:eastAsia="仿宋_GB2312" w:hint="eastAsia"/>
          <w:sz w:val="32"/>
          <w:szCs w:val="32"/>
        </w:rPr>
        <w:t>为了防治扬尘污染，保护和改善大气环境，保障公众健康，推进生态文明建设，促进经济社会可持续发展，根据《中华人民共和国环境保护法》《中华人民共和国大气污染防治法》《四川省&lt;中华人民共和国大气污染防治法&gt;实施办法》等法律、法规，结合乐山市实际，制定本条例。</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方正楷体简体" w:eastAsia="黑体" w:hint="eastAsia"/>
          <w:bCs/>
          <w:sz w:val="32"/>
          <w:szCs w:val="32"/>
        </w:rPr>
        <w:lastRenderedPageBreak/>
        <w:t>第二条</w:t>
      </w:r>
      <w:r w:rsidRPr="0017644F">
        <w:rPr>
          <w:rFonts w:ascii="黑体" w:eastAsia="黑体" w:hAnsi="黑体" w:hint="eastAsia"/>
          <w:sz w:val="32"/>
          <w:szCs w:val="32"/>
        </w:rPr>
        <w:t xml:space="preserve">  </w:t>
      </w:r>
      <w:r w:rsidRPr="0017644F">
        <w:rPr>
          <w:rFonts w:ascii="仿宋_GB2312" w:eastAsia="仿宋_GB2312" w:hint="eastAsia"/>
          <w:sz w:val="32"/>
          <w:szCs w:val="32"/>
        </w:rPr>
        <w:t>本条例适用于本市行政区域内扬尘污染防治及其监督管理。本条例未作规定的，适用有关法律、法规的规定。</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本条例所称扬</w:t>
      </w:r>
      <w:proofErr w:type="gramStart"/>
      <w:r w:rsidRPr="0017644F">
        <w:rPr>
          <w:rFonts w:ascii="仿宋_GB2312" w:eastAsia="仿宋_GB2312" w:hint="eastAsia"/>
          <w:sz w:val="32"/>
          <w:szCs w:val="32"/>
        </w:rPr>
        <w:t>尘</w:t>
      </w:r>
      <w:proofErr w:type="gramEnd"/>
      <w:r w:rsidRPr="0017644F">
        <w:rPr>
          <w:rFonts w:ascii="仿宋_GB2312" w:eastAsia="仿宋_GB2312" w:hint="eastAsia"/>
          <w:sz w:val="32"/>
          <w:szCs w:val="32"/>
        </w:rPr>
        <w:t>污染，是指建设工程施工、建（构）筑物拆除和装饰装修、道路和公共场所保洁、园林绿化施工和养护、矿山开采、易产生扬尘的工业企业生产加工、物料堆放与运输等活动以及因土地裸露产生的颗粒物对大气环境造成的污染。</w:t>
      </w:r>
    </w:p>
    <w:p w:rsidR="00D05644" w:rsidRPr="0017644F" w:rsidRDefault="00D05644" w:rsidP="00D05644">
      <w:pPr>
        <w:spacing w:line="576" w:lineRule="exact"/>
        <w:ind w:firstLineChars="200" w:firstLine="640"/>
        <w:rPr>
          <w:rFonts w:ascii="仿宋_GB2312" w:eastAsia="仿宋_GB2312"/>
          <w:sz w:val="32"/>
          <w:szCs w:val="32"/>
        </w:rPr>
      </w:pPr>
      <w:r w:rsidRPr="0017644F">
        <w:rPr>
          <w:rFonts w:ascii="方正楷体简体" w:eastAsia="黑体" w:hint="eastAsia"/>
          <w:bCs/>
          <w:sz w:val="32"/>
          <w:szCs w:val="32"/>
        </w:rPr>
        <w:t>第三条</w:t>
      </w:r>
      <w:r w:rsidRPr="0017644F">
        <w:rPr>
          <w:rFonts w:ascii="黑体" w:eastAsia="黑体" w:hAnsi="黑体" w:hint="eastAsia"/>
          <w:sz w:val="32"/>
          <w:szCs w:val="32"/>
        </w:rPr>
        <w:t xml:space="preserve">  </w:t>
      </w:r>
      <w:r w:rsidRPr="0017644F">
        <w:rPr>
          <w:rFonts w:ascii="仿宋_GB2312" w:eastAsia="仿宋_GB2312" w:hint="eastAsia"/>
          <w:sz w:val="32"/>
          <w:szCs w:val="32"/>
        </w:rPr>
        <w:t>扬尘污染防治坚持全民共治、源头防治、标本兼治、科学施治、厉行法治的原则，实行政府主导、属地管理、部门监管、企业尽责、公众参与、社会监督的共同防治机制。</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方正楷体简体" w:eastAsia="黑体" w:hint="eastAsia"/>
          <w:bCs/>
          <w:sz w:val="32"/>
          <w:szCs w:val="32"/>
        </w:rPr>
        <w:t>第四条</w:t>
      </w:r>
      <w:r w:rsidRPr="0017644F">
        <w:rPr>
          <w:rFonts w:ascii="黑体" w:eastAsia="黑体" w:hAnsi="黑体" w:hint="eastAsia"/>
          <w:bCs/>
          <w:sz w:val="32"/>
          <w:szCs w:val="32"/>
        </w:rPr>
        <w:t xml:space="preserve"> </w:t>
      </w:r>
      <w:r w:rsidRPr="0017644F">
        <w:rPr>
          <w:rFonts w:ascii="黑体" w:eastAsia="黑体" w:hAnsi="黑体" w:hint="eastAsia"/>
          <w:sz w:val="32"/>
          <w:szCs w:val="32"/>
        </w:rPr>
        <w:t xml:space="preserve"> </w:t>
      </w:r>
      <w:r w:rsidRPr="0017644F">
        <w:rPr>
          <w:rFonts w:ascii="仿宋_GB2312" w:eastAsia="仿宋_GB2312" w:hint="eastAsia"/>
          <w:sz w:val="32"/>
          <w:szCs w:val="32"/>
        </w:rPr>
        <w:t xml:space="preserve">市、县级人民政府应当加强对扬尘污染防治工作的领导，建立健全统筹协调、资金投入、绩效考核、督查督办和责任追究等体制机制，对本行政区域的大气环境质量负责。 </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乡（镇）人民政府、街道办事处在县级人民政府的领导和有关部门的指导下，组织开展本辖区扬尘污染防治工作，加强扬尘污染隐患排查，发现违法行为及时制止并向负有扬尘污染防治监督管理职责的部门报告。</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村（居）民委员会应当开展扬尘污染防治，加强环境综合治理，落实基层自治和网格化管理责任，发现违法行为及时劝阻、报告。</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方正楷体简体" w:eastAsia="黑体" w:hint="eastAsia"/>
          <w:bCs/>
          <w:sz w:val="32"/>
          <w:szCs w:val="32"/>
        </w:rPr>
        <w:t>第五条</w:t>
      </w:r>
      <w:r w:rsidRPr="0017644F">
        <w:rPr>
          <w:rFonts w:eastAsia="方正仿宋简体" w:hint="eastAsia"/>
          <w:bCs/>
          <w:sz w:val="32"/>
          <w:szCs w:val="32"/>
        </w:rPr>
        <w:t xml:space="preserve"> </w:t>
      </w:r>
      <w:r w:rsidRPr="0017644F">
        <w:rPr>
          <w:rFonts w:ascii="黑体" w:eastAsia="黑体" w:hAnsi="黑体" w:hint="eastAsia"/>
          <w:sz w:val="32"/>
          <w:szCs w:val="32"/>
        </w:rPr>
        <w:t xml:space="preserve"> </w:t>
      </w:r>
      <w:r w:rsidRPr="0017644F">
        <w:rPr>
          <w:rFonts w:ascii="仿宋_GB2312" w:eastAsia="仿宋_GB2312" w:hint="eastAsia"/>
          <w:sz w:val="32"/>
          <w:szCs w:val="32"/>
        </w:rPr>
        <w:t>生态环境主管部门对扬尘污染防治实施统一监督管理。</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城市管理行政执法、住房城乡建设、发展改革、经济信息化、</w:t>
      </w:r>
      <w:r w:rsidRPr="0017644F">
        <w:rPr>
          <w:rFonts w:ascii="仿宋_GB2312" w:eastAsia="仿宋_GB2312" w:hint="eastAsia"/>
          <w:sz w:val="32"/>
          <w:szCs w:val="32"/>
        </w:rPr>
        <w:lastRenderedPageBreak/>
        <w:t>教育、公安、财政、自然资源、交通运输、水行政、农业农村、商务、文化广电旅游、应急管理、市场监督管理、林业园林等有关部门在法律、法规规定和本级人民政府依法确定的职责范围内，协同做好扬尘污染防治监督管理工作。</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方正楷体简体" w:eastAsia="黑体" w:hint="eastAsia"/>
          <w:bCs/>
          <w:sz w:val="32"/>
          <w:szCs w:val="32"/>
        </w:rPr>
        <w:t>第六条</w:t>
      </w:r>
      <w:r w:rsidRPr="0017644F">
        <w:rPr>
          <w:rFonts w:ascii="黑体" w:eastAsia="黑体" w:hAnsi="黑体" w:hint="eastAsia"/>
          <w:bCs/>
          <w:sz w:val="32"/>
          <w:szCs w:val="32"/>
        </w:rPr>
        <w:t xml:space="preserve"> </w:t>
      </w:r>
      <w:r w:rsidRPr="0017644F">
        <w:rPr>
          <w:rFonts w:ascii="黑体" w:eastAsia="黑体" w:hAnsi="黑体" w:hint="eastAsia"/>
          <w:sz w:val="32"/>
          <w:szCs w:val="32"/>
        </w:rPr>
        <w:t xml:space="preserve"> </w:t>
      </w:r>
      <w:r w:rsidRPr="0017644F">
        <w:rPr>
          <w:rFonts w:ascii="仿宋_GB2312" w:eastAsia="仿宋_GB2312" w:hint="eastAsia"/>
          <w:sz w:val="32"/>
          <w:szCs w:val="32"/>
        </w:rPr>
        <w:t>企业事业单位和其他生产经营者应当履行扬尘污染防治义务，采取有效措施，防止、减少扬尘污染，对所造成的损害依法承担责任。</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公民应当</w:t>
      </w:r>
      <w:proofErr w:type="gramStart"/>
      <w:r w:rsidRPr="0017644F">
        <w:rPr>
          <w:rFonts w:ascii="仿宋_GB2312" w:eastAsia="仿宋_GB2312" w:hint="eastAsia"/>
          <w:sz w:val="32"/>
          <w:szCs w:val="32"/>
        </w:rPr>
        <w:t>践行</w:t>
      </w:r>
      <w:proofErr w:type="gramEnd"/>
      <w:r w:rsidRPr="0017644F">
        <w:rPr>
          <w:rFonts w:ascii="仿宋_GB2312" w:eastAsia="仿宋_GB2312" w:hint="eastAsia"/>
          <w:sz w:val="32"/>
          <w:szCs w:val="32"/>
        </w:rPr>
        <w:t>绿色环保生产生活方式，积极参加城乡环境卫生整治活动，增强扬尘污染防治意识，自觉履行大气环境保护义务。</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方正楷体简体" w:eastAsia="黑体" w:hint="eastAsia"/>
          <w:bCs/>
          <w:sz w:val="32"/>
          <w:szCs w:val="32"/>
        </w:rPr>
        <w:t>第七条</w:t>
      </w:r>
      <w:r w:rsidRPr="0017644F">
        <w:rPr>
          <w:rFonts w:ascii="黑体" w:eastAsia="黑体" w:hAnsi="黑体" w:hint="eastAsia"/>
          <w:bCs/>
          <w:sz w:val="32"/>
          <w:szCs w:val="32"/>
        </w:rPr>
        <w:t xml:space="preserve"> </w:t>
      </w:r>
      <w:r w:rsidRPr="0017644F">
        <w:rPr>
          <w:rFonts w:ascii="黑体" w:eastAsia="黑体" w:hAnsi="黑体" w:hint="eastAsia"/>
          <w:sz w:val="32"/>
          <w:szCs w:val="32"/>
        </w:rPr>
        <w:t xml:space="preserve"> </w:t>
      </w:r>
      <w:r w:rsidRPr="0017644F">
        <w:rPr>
          <w:rFonts w:ascii="仿宋_GB2312" w:eastAsia="仿宋_GB2312" w:hint="eastAsia"/>
          <w:sz w:val="32"/>
          <w:szCs w:val="32"/>
        </w:rPr>
        <w:t>市、县级人民政府及其部门，乡（镇）人民政府、街道办事处应当加强生态文明宣传教育，普及扬尘污染防治法律、法规和科学知识。</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鼓励基层群众性自治组织、社会组织、环境保护志愿者开展扬尘污染防治法律、法规和环境保护知识宣传。</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新闻媒体应当加强扬尘污染防治的宣传，对扬尘污染违法行为进行舆论监督。</w:t>
      </w:r>
    </w:p>
    <w:p w:rsidR="00D05644" w:rsidRPr="0017644F" w:rsidRDefault="00D05644" w:rsidP="00D05644">
      <w:pPr>
        <w:spacing w:line="576" w:lineRule="exact"/>
        <w:ind w:firstLineChars="200" w:firstLine="640"/>
        <w:rPr>
          <w:rFonts w:ascii="方正仿宋简体" w:eastAsia="方正仿宋简体" w:hAnsi="仿宋_GB2312" w:cs="仿宋_GB2312"/>
          <w:color w:val="000000"/>
          <w:kern w:val="0"/>
          <w:sz w:val="32"/>
          <w:szCs w:val="32"/>
        </w:rPr>
      </w:pPr>
      <w:r w:rsidRPr="0017644F">
        <w:rPr>
          <w:rFonts w:ascii="方正楷体简体" w:eastAsia="黑体" w:hint="eastAsia"/>
          <w:bCs/>
          <w:sz w:val="32"/>
          <w:szCs w:val="32"/>
        </w:rPr>
        <w:t>第八条</w:t>
      </w:r>
      <w:r w:rsidRPr="0017644F">
        <w:rPr>
          <w:rFonts w:ascii="黑体" w:eastAsia="黑体" w:hAnsi="黑体" w:hint="eastAsia"/>
          <w:bCs/>
          <w:sz w:val="32"/>
          <w:szCs w:val="32"/>
        </w:rPr>
        <w:t xml:space="preserve"> </w:t>
      </w:r>
      <w:r w:rsidRPr="0017644F">
        <w:rPr>
          <w:rFonts w:ascii="黑体" w:eastAsia="黑体" w:hAnsi="黑体" w:hint="eastAsia"/>
          <w:sz w:val="32"/>
          <w:szCs w:val="32"/>
        </w:rPr>
        <w:t xml:space="preserve"> </w:t>
      </w:r>
      <w:r w:rsidRPr="0017644F">
        <w:rPr>
          <w:rFonts w:ascii="仿宋_GB2312" w:eastAsia="仿宋_GB2312" w:hint="eastAsia"/>
          <w:sz w:val="32"/>
          <w:szCs w:val="32"/>
        </w:rPr>
        <w:t>市、县级人民政府应当推广应用先进技术和装备，促进科技成果转化，加强信息化、智能化建设，提高扬</w:t>
      </w:r>
      <w:proofErr w:type="gramStart"/>
      <w:r w:rsidRPr="0017644F">
        <w:rPr>
          <w:rFonts w:ascii="仿宋_GB2312" w:eastAsia="仿宋_GB2312" w:hint="eastAsia"/>
          <w:sz w:val="32"/>
          <w:szCs w:val="32"/>
        </w:rPr>
        <w:t>尘</w:t>
      </w:r>
      <w:proofErr w:type="gramEnd"/>
      <w:r w:rsidRPr="0017644F">
        <w:rPr>
          <w:rFonts w:ascii="仿宋_GB2312" w:eastAsia="仿宋_GB2312" w:hint="eastAsia"/>
          <w:sz w:val="32"/>
          <w:szCs w:val="32"/>
        </w:rPr>
        <w:t>污染防治科学技术水平</w:t>
      </w:r>
      <w:r w:rsidRPr="0017644F">
        <w:rPr>
          <w:rFonts w:ascii="方正仿宋简体" w:eastAsia="方正仿宋简体" w:hAnsi="仿宋_GB2312" w:cs="仿宋_GB2312" w:hint="eastAsia"/>
          <w:color w:val="000000"/>
          <w:kern w:val="0"/>
          <w:sz w:val="32"/>
          <w:szCs w:val="32"/>
        </w:rPr>
        <w:t>。</w:t>
      </w:r>
    </w:p>
    <w:p w:rsidR="00D05644" w:rsidRPr="0017644F" w:rsidRDefault="00D05644" w:rsidP="00D05644">
      <w:pPr>
        <w:spacing w:line="576" w:lineRule="exact"/>
        <w:ind w:firstLineChars="200" w:firstLine="640"/>
        <w:rPr>
          <w:rFonts w:ascii="仿宋_GB2312" w:eastAsia="方正仿宋简体"/>
          <w:sz w:val="32"/>
          <w:szCs w:val="32"/>
        </w:rPr>
      </w:pPr>
    </w:p>
    <w:p w:rsidR="00D05644" w:rsidRPr="0017644F" w:rsidRDefault="00D05644" w:rsidP="00D05644">
      <w:pPr>
        <w:numPr>
          <w:ilvl w:val="0"/>
          <w:numId w:val="1"/>
        </w:numPr>
        <w:spacing w:line="576" w:lineRule="exact"/>
        <w:ind w:firstLineChars="200" w:firstLine="640"/>
        <w:jc w:val="center"/>
        <w:rPr>
          <w:rFonts w:ascii="黑体" w:eastAsia="黑体" w:hAnsi="黑体"/>
          <w:sz w:val="32"/>
          <w:szCs w:val="32"/>
        </w:rPr>
      </w:pPr>
      <w:r w:rsidRPr="0017644F">
        <w:rPr>
          <w:rFonts w:ascii="黑体" w:eastAsia="黑体" w:hAnsi="黑体" w:hint="eastAsia"/>
          <w:sz w:val="32"/>
          <w:szCs w:val="32"/>
        </w:rPr>
        <w:t xml:space="preserve">  防治措施</w:t>
      </w:r>
    </w:p>
    <w:p w:rsidR="00D05644" w:rsidRDefault="00D05644" w:rsidP="00D05644">
      <w:pPr>
        <w:spacing w:line="576" w:lineRule="exact"/>
        <w:ind w:firstLineChars="196" w:firstLine="627"/>
        <w:rPr>
          <w:rFonts w:ascii="方正楷体简体" w:eastAsia="黑体"/>
          <w:bCs/>
          <w:sz w:val="32"/>
          <w:szCs w:val="32"/>
        </w:rPr>
      </w:pP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方正楷体简体" w:eastAsia="黑体" w:hint="eastAsia"/>
          <w:bCs/>
          <w:sz w:val="32"/>
          <w:szCs w:val="32"/>
        </w:rPr>
        <w:t>第九条</w:t>
      </w:r>
      <w:r w:rsidRPr="0017644F">
        <w:rPr>
          <w:rFonts w:ascii="黑体" w:eastAsia="黑体" w:hAnsi="黑体" w:hint="eastAsia"/>
          <w:sz w:val="32"/>
          <w:szCs w:val="32"/>
        </w:rPr>
        <w:t xml:space="preserve">  </w:t>
      </w:r>
      <w:r w:rsidRPr="0017644F">
        <w:rPr>
          <w:rFonts w:ascii="仿宋_GB2312" w:eastAsia="仿宋_GB2312" w:hint="eastAsia"/>
          <w:sz w:val="32"/>
          <w:szCs w:val="32"/>
        </w:rPr>
        <w:t>工程建设单位应当将防治扬尘污染的费用列入工程造价，并在施工、监理等合同中明确施工单位扬尘污染防治责任。</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从事房屋建筑、市政基础设施建设、河道整治以及建筑物拆除等施工单位应当制定具体的施工扬尘污染防治实施方案，并向负责监督管理扬尘污染防治的主管部门备案。</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建设工程监理单位应当将扬尘污染防治纳入工程监理细则，对发现的扬尘污染行为及时制止，并要求施工单位立即整改；对拒不整改或者情节严重的，及时报告扬尘污染防治监督管理部门。</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方正楷体简体" w:eastAsia="黑体" w:hint="eastAsia"/>
          <w:bCs/>
          <w:sz w:val="32"/>
          <w:szCs w:val="32"/>
        </w:rPr>
        <w:t>第十条</w:t>
      </w:r>
      <w:r w:rsidRPr="0017644F">
        <w:rPr>
          <w:rFonts w:eastAsia="方正仿宋简体" w:hint="eastAsia"/>
          <w:bCs/>
          <w:sz w:val="32"/>
          <w:szCs w:val="32"/>
        </w:rPr>
        <w:t xml:space="preserve"> </w:t>
      </w:r>
      <w:r w:rsidRPr="0017644F">
        <w:rPr>
          <w:rFonts w:ascii="黑体" w:eastAsia="黑体" w:hAnsi="黑体" w:hint="eastAsia"/>
          <w:sz w:val="32"/>
          <w:szCs w:val="32"/>
        </w:rPr>
        <w:t xml:space="preserve"> </w:t>
      </w:r>
      <w:r w:rsidRPr="0017644F">
        <w:rPr>
          <w:rFonts w:ascii="仿宋_GB2312" w:eastAsia="仿宋_GB2312" w:hint="eastAsia"/>
          <w:sz w:val="32"/>
          <w:szCs w:val="32"/>
        </w:rPr>
        <w:t>城镇建成区和其他人口集中地区，以及公路两侧一定范围等需要重点保护的区域内的房屋建筑、交通、水利等建设工程施工，应当采取下列措施防治扬尘污染：</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（一）施工单位在施工工地公示扬尘污染防治措施、负责人、监督管理主管部门以及举报电话等信息；</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（二）施工工地按照规范要求设置围墙或者硬质密闭围挡，并安装喷淋等防尘设施，围挡应当坚固、稳定、整洁、美观；</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（三）对施工现场进出口通道、场内道路、材料存放区、加工区等场所地坪硬化，或者铺设其他功能相当的材料，并采取洒水、冲洗等防尘措施；对施工作业以外的其他裸露地面进行覆盖或者临时绿化；</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lastRenderedPageBreak/>
        <w:t>（四）施工现场出入口设置车辆冲洗设施，出场前对车身及车轮进行清理；</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（五）施工脚手架外侧设置符合标准的密目防尘网（布），拆除时采取洒水等防尘措施；</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（六）土方施工、主体施工、</w:t>
      </w:r>
      <w:proofErr w:type="gramStart"/>
      <w:r w:rsidRPr="0017644F">
        <w:rPr>
          <w:rFonts w:ascii="仿宋_GB2312" w:eastAsia="仿宋_GB2312" w:hint="eastAsia"/>
          <w:sz w:val="32"/>
          <w:szCs w:val="32"/>
        </w:rPr>
        <w:t>总坪施工</w:t>
      </w:r>
      <w:proofErr w:type="gramEnd"/>
      <w:r w:rsidRPr="0017644F">
        <w:rPr>
          <w:rFonts w:ascii="仿宋_GB2312" w:eastAsia="仿宋_GB2312" w:hint="eastAsia"/>
          <w:sz w:val="32"/>
          <w:szCs w:val="32"/>
        </w:rPr>
        <w:t>以及拆除、爆破、切割、钻孔、凿槽等易产生扬尘的作业，采取洒水或者喷淋等防尘措施；</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（七）使用预拌混凝土、预拌砂浆等建筑材料；按照国家和省有关规定可以现场搅拌的，采取密闭搅拌方式，禁止现场露天搅拌；</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 xml:space="preserve">（八）建筑土方、工程渣土、建筑垃圾及时清运；在场地内堆存的，采用密闭式防尘网遮盖； </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（九）按照国家和省有关规定需要安装在线监测和视频监控设备的，应当安装并与有关部门联网；</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（十）法律、法规规定的其他措施。</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市、县级人民政府和乡（镇）人民政府、街道办事处应当参照前款规定，推动农村自建房等建设活动扬尘污染防治。</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市、县级人民政府应当推动建造方式创新，推广装配式建筑和绿色建材，加强建设工程扬尘污染源头治理。</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方正楷体简体" w:eastAsia="黑体" w:hint="eastAsia"/>
          <w:bCs/>
          <w:sz w:val="32"/>
          <w:szCs w:val="32"/>
        </w:rPr>
        <w:t>第十一条</w:t>
      </w:r>
      <w:r w:rsidRPr="0017644F">
        <w:rPr>
          <w:rFonts w:eastAsia="方正仿宋简体" w:hint="eastAsia"/>
          <w:bCs/>
          <w:sz w:val="32"/>
          <w:szCs w:val="32"/>
        </w:rPr>
        <w:t xml:space="preserve"> </w:t>
      </w:r>
      <w:r w:rsidRPr="0017644F">
        <w:rPr>
          <w:rFonts w:ascii="黑体" w:eastAsia="黑体" w:hAnsi="黑体" w:hint="eastAsia"/>
          <w:sz w:val="32"/>
          <w:szCs w:val="32"/>
        </w:rPr>
        <w:t xml:space="preserve"> </w:t>
      </w:r>
      <w:r w:rsidRPr="0017644F">
        <w:rPr>
          <w:rFonts w:ascii="仿宋_GB2312" w:eastAsia="仿宋_GB2312" w:hint="eastAsia"/>
          <w:sz w:val="32"/>
          <w:szCs w:val="32"/>
        </w:rPr>
        <w:t>城镇道路、管线铺设等市政基础设施施工除执行本条例第十条规定外，还应当采取下列措施防治扬尘污染：</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（一）采取分段开挖、分段回填的方式，已回填的沟槽采取</w:t>
      </w:r>
      <w:r w:rsidRPr="0017644F">
        <w:rPr>
          <w:rFonts w:ascii="仿宋_GB2312" w:eastAsia="仿宋_GB2312" w:hint="eastAsia"/>
          <w:sz w:val="32"/>
          <w:szCs w:val="32"/>
        </w:rPr>
        <w:lastRenderedPageBreak/>
        <w:t>覆盖、洒水等防尘措施；</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（二）实施路面破碎、挖掘等作业以及清扫施工现场时，采取洒水、喷淋等防尘措施；</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（三）道路或者绿地内各类管线铺设完毕后，应当在七日内恢复道路、绿地原貌；暂不能恢复的，应当采取覆盖措施。</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方正楷体简体" w:eastAsia="黑体" w:hint="eastAsia"/>
          <w:bCs/>
          <w:sz w:val="32"/>
          <w:szCs w:val="32"/>
        </w:rPr>
        <w:t>第十二条</w:t>
      </w:r>
      <w:r w:rsidRPr="0017644F">
        <w:rPr>
          <w:rFonts w:ascii="黑体" w:eastAsia="黑体" w:hAnsi="黑体" w:hint="eastAsia"/>
          <w:sz w:val="32"/>
          <w:szCs w:val="32"/>
        </w:rPr>
        <w:t xml:space="preserve">  </w:t>
      </w:r>
      <w:r w:rsidRPr="0017644F">
        <w:rPr>
          <w:rFonts w:ascii="仿宋_GB2312" w:eastAsia="仿宋_GB2312" w:hint="eastAsia"/>
          <w:sz w:val="32"/>
          <w:szCs w:val="32"/>
        </w:rPr>
        <w:t>在城镇建成区和其他人口集中地区进行房屋或者其他建（构）筑物拆除工程施工，除执行本条例第十条第二项、第四项、第五项、第六项、第八项规定外，还应当采取下列措施防治扬尘污染：</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（一）对拟拆除物体先喷淋、后拆除，拆除过程中持续加压洒水或者喷淋，整理破碎构建和收储废料作业采取有效防尘措施；</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（二）城市主要干道、景观地区、繁华区域的拆除工程，设置防护排架并外挂密目防尘网；</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（三）未完全拆除或者需要停止拆除施工超过一个月的，使用防尘网围挡建（构）筑物；</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（四）拆除工程已完工的，及时移交拆除工程委托人接管场地；不能及时移交的，拆除单位应当对裸露地面采取覆盖等防尘措施；</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（五）法律、法规规定的其他措施。</w:t>
      </w:r>
    </w:p>
    <w:p w:rsidR="00D05644" w:rsidRPr="0017644F" w:rsidRDefault="00D05644" w:rsidP="00D05644">
      <w:pPr>
        <w:spacing w:line="576" w:lineRule="exact"/>
        <w:ind w:firstLineChars="200" w:firstLine="640"/>
        <w:rPr>
          <w:rFonts w:ascii="仿宋_GB2312" w:eastAsia="仿宋_GB2312"/>
          <w:sz w:val="32"/>
          <w:szCs w:val="32"/>
        </w:rPr>
      </w:pPr>
      <w:r w:rsidRPr="0017644F">
        <w:rPr>
          <w:rFonts w:ascii="方正楷体简体" w:eastAsia="黑体" w:hint="eastAsia"/>
          <w:bCs/>
          <w:sz w:val="32"/>
          <w:szCs w:val="32"/>
        </w:rPr>
        <w:t>第十三条</w:t>
      </w:r>
      <w:r w:rsidRPr="0017644F">
        <w:rPr>
          <w:rFonts w:ascii="黑体" w:eastAsia="黑体" w:hAnsi="黑体" w:hint="eastAsia"/>
          <w:bCs/>
          <w:sz w:val="32"/>
          <w:szCs w:val="32"/>
        </w:rPr>
        <w:t xml:space="preserve"> </w:t>
      </w:r>
      <w:r w:rsidRPr="0017644F">
        <w:rPr>
          <w:rFonts w:ascii="黑体" w:eastAsia="黑体" w:hAnsi="黑体" w:hint="eastAsia"/>
          <w:sz w:val="32"/>
          <w:szCs w:val="32"/>
        </w:rPr>
        <w:t xml:space="preserve"> </w:t>
      </w:r>
      <w:r w:rsidRPr="0017644F">
        <w:rPr>
          <w:rFonts w:ascii="仿宋_GB2312" w:eastAsia="仿宋_GB2312" w:hint="eastAsia"/>
          <w:sz w:val="32"/>
          <w:szCs w:val="32"/>
        </w:rPr>
        <w:t>在城镇建成区和其他人口集中地区进行建（构）筑物外部装饰装修工程施工，除执行本条例第十条第二项、第</w:t>
      </w:r>
      <w:r w:rsidRPr="0017644F">
        <w:rPr>
          <w:rFonts w:ascii="仿宋_GB2312" w:eastAsia="仿宋_GB2312" w:hint="eastAsia"/>
          <w:sz w:val="32"/>
          <w:szCs w:val="32"/>
        </w:rPr>
        <w:lastRenderedPageBreak/>
        <w:t>四项、第五项、第六项、第八项规定外，还应当设置立体防尘网（布）或者采取其他有效措施防治扬尘污染。</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方正楷体简体" w:eastAsia="黑体" w:hint="eastAsia"/>
          <w:bCs/>
          <w:sz w:val="32"/>
          <w:szCs w:val="32"/>
        </w:rPr>
        <w:t>第十四条</w:t>
      </w:r>
      <w:r w:rsidRPr="0017644F">
        <w:rPr>
          <w:rFonts w:ascii="黑体" w:eastAsia="黑体" w:hAnsi="黑体" w:hint="eastAsia"/>
          <w:bCs/>
          <w:sz w:val="32"/>
          <w:szCs w:val="32"/>
        </w:rPr>
        <w:t xml:space="preserve"> </w:t>
      </w:r>
      <w:r w:rsidRPr="0017644F">
        <w:rPr>
          <w:rFonts w:ascii="黑体" w:eastAsia="黑体" w:hAnsi="黑体" w:hint="eastAsia"/>
          <w:sz w:val="32"/>
          <w:szCs w:val="32"/>
        </w:rPr>
        <w:t xml:space="preserve"> </w:t>
      </w:r>
      <w:r w:rsidRPr="0017644F">
        <w:rPr>
          <w:rFonts w:ascii="仿宋_GB2312" w:eastAsia="仿宋_GB2312" w:hint="eastAsia"/>
          <w:sz w:val="32"/>
          <w:szCs w:val="32"/>
        </w:rPr>
        <w:t>城镇道路保洁作业应当采取下列措施防治扬尘污染：</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（一）按照市容环境卫生作业服务规范、质量标准进行作业，推行清洁动力机械化清扫</w:t>
      </w:r>
      <w:proofErr w:type="gramStart"/>
      <w:r w:rsidRPr="0017644F">
        <w:rPr>
          <w:rFonts w:ascii="仿宋_GB2312" w:eastAsia="仿宋_GB2312" w:hint="eastAsia"/>
          <w:sz w:val="32"/>
          <w:szCs w:val="32"/>
        </w:rPr>
        <w:t>等低尘作业</w:t>
      </w:r>
      <w:proofErr w:type="gramEnd"/>
      <w:r w:rsidRPr="0017644F">
        <w:rPr>
          <w:rFonts w:ascii="仿宋_GB2312" w:eastAsia="仿宋_GB2312" w:hint="eastAsia"/>
          <w:sz w:val="32"/>
          <w:szCs w:val="32"/>
        </w:rPr>
        <w:t>方式；</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（二）根据气象条件和扬尘污染防治的需要，对道路进行洒水、冲洗，道路冲洗后两侧的泥土（浆）、垃圾应当即时清理；</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（三）采用人工方式清扫的，辅以洒水等有效防尘措施，禁止随意倾倒尘土；</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（四）下水道的清疏污泥即清即运，不得在道路上堆积；</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（五）定期冲洗绿化带、行道树以及其他植物上附着的积尘；</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（六）法律、法规规定的其他措施。</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旅游景区、广场、公园、停车场、车站、市场等露天公共场所，保护管理机构或者经营管理单位应当依照前款规定进行清扫保洁，防止扬尘污染。</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方正楷体简体" w:eastAsia="黑体" w:hint="eastAsia"/>
          <w:bCs/>
          <w:sz w:val="32"/>
          <w:szCs w:val="32"/>
        </w:rPr>
        <w:t>第十五条</w:t>
      </w:r>
      <w:r w:rsidRPr="0017644F">
        <w:rPr>
          <w:rFonts w:eastAsia="方正仿宋简体" w:hint="eastAsia"/>
          <w:bCs/>
          <w:sz w:val="32"/>
          <w:szCs w:val="32"/>
        </w:rPr>
        <w:t xml:space="preserve"> </w:t>
      </w:r>
      <w:r w:rsidRPr="0017644F">
        <w:rPr>
          <w:rFonts w:ascii="黑体" w:eastAsia="黑体" w:hAnsi="黑体" w:hint="eastAsia"/>
          <w:sz w:val="32"/>
          <w:szCs w:val="32"/>
        </w:rPr>
        <w:t xml:space="preserve"> </w:t>
      </w:r>
      <w:r w:rsidRPr="0017644F">
        <w:rPr>
          <w:rFonts w:ascii="仿宋_GB2312" w:eastAsia="仿宋_GB2312" w:hint="eastAsia"/>
          <w:sz w:val="32"/>
          <w:szCs w:val="32"/>
        </w:rPr>
        <w:t>城镇园林绿化施工和养护作业应当采取下列措施防治扬尘污染：</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 xml:space="preserve">（一）种植土、弃土、余土以及其他作业物料及时清运；不能及时清运的，采取覆盖、洒水等防尘措施； </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（二）栽植行道树时，所挖洞穴不能及时栽植的，对种植土和所挖树穴采取覆盖、洒水等防尘措施；</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lastRenderedPageBreak/>
        <w:t>（三）道路两旁、中心隔离带、分车带进行绿化时，回填土边缘应当</w:t>
      </w:r>
      <w:proofErr w:type="gramStart"/>
      <w:r w:rsidRPr="0017644F">
        <w:rPr>
          <w:rFonts w:ascii="仿宋_GB2312" w:eastAsia="仿宋_GB2312" w:hint="eastAsia"/>
          <w:sz w:val="32"/>
          <w:szCs w:val="32"/>
        </w:rPr>
        <w:t>低于路</w:t>
      </w:r>
      <w:proofErr w:type="gramEnd"/>
      <w:r w:rsidRPr="0017644F">
        <w:rPr>
          <w:rFonts w:ascii="仿宋_GB2312" w:eastAsia="仿宋_GB2312" w:hint="eastAsia"/>
          <w:sz w:val="32"/>
          <w:szCs w:val="32"/>
        </w:rPr>
        <w:t>沿石；</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（四）法律、法规规定的其他措施。</w:t>
      </w:r>
    </w:p>
    <w:p w:rsidR="00D05644" w:rsidRPr="0017644F" w:rsidRDefault="00D05644" w:rsidP="00D05644">
      <w:pPr>
        <w:spacing w:line="576" w:lineRule="exact"/>
        <w:ind w:firstLineChars="200" w:firstLine="640"/>
        <w:rPr>
          <w:rFonts w:ascii="仿宋_GB2312" w:eastAsia="仿宋_GB2312"/>
          <w:sz w:val="32"/>
          <w:szCs w:val="32"/>
        </w:rPr>
      </w:pPr>
      <w:r w:rsidRPr="0017644F">
        <w:rPr>
          <w:rFonts w:ascii="方正楷体简体" w:eastAsia="黑体" w:hint="eastAsia"/>
          <w:bCs/>
          <w:sz w:val="32"/>
          <w:szCs w:val="32"/>
        </w:rPr>
        <w:t>第十六条</w:t>
      </w:r>
      <w:r w:rsidRPr="0017644F">
        <w:rPr>
          <w:rFonts w:ascii="黑体" w:eastAsia="黑体" w:hAnsi="黑体" w:hint="eastAsia"/>
          <w:bCs/>
          <w:sz w:val="32"/>
          <w:szCs w:val="32"/>
        </w:rPr>
        <w:t xml:space="preserve"> </w:t>
      </w:r>
      <w:r w:rsidRPr="0017644F">
        <w:rPr>
          <w:rFonts w:ascii="黑体" w:eastAsia="黑体" w:hAnsi="黑体" w:hint="eastAsia"/>
          <w:sz w:val="32"/>
          <w:szCs w:val="32"/>
        </w:rPr>
        <w:t xml:space="preserve"> </w:t>
      </w:r>
      <w:r w:rsidRPr="0017644F">
        <w:rPr>
          <w:rFonts w:ascii="仿宋_GB2312" w:eastAsia="仿宋_GB2312" w:hint="eastAsia"/>
          <w:sz w:val="32"/>
          <w:szCs w:val="32"/>
        </w:rPr>
        <w:t>矿山开采企业应当加强精细化管理，采取集中收集处理和密闭、围挡、遮盖、清扫、洒水等措施防治扬尘污染。</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方正楷体简体" w:eastAsia="黑体" w:hint="eastAsia"/>
          <w:bCs/>
          <w:sz w:val="32"/>
          <w:szCs w:val="32"/>
        </w:rPr>
        <w:t>第十七条</w:t>
      </w:r>
      <w:r w:rsidRPr="0017644F">
        <w:rPr>
          <w:rFonts w:ascii="黑体" w:eastAsia="黑体" w:hAnsi="黑体" w:hint="eastAsia"/>
          <w:bCs/>
          <w:sz w:val="32"/>
          <w:szCs w:val="32"/>
        </w:rPr>
        <w:t xml:space="preserve"> </w:t>
      </w:r>
      <w:r w:rsidRPr="0017644F">
        <w:rPr>
          <w:rFonts w:ascii="黑体" w:eastAsia="黑体" w:hAnsi="黑体" w:hint="eastAsia"/>
          <w:sz w:val="32"/>
          <w:szCs w:val="32"/>
        </w:rPr>
        <w:t xml:space="preserve"> </w:t>
      </w:r>
      <w:r w:rsidRPr="0017644F">
        <w:rPr>
          <w:rFonts w:ascii="仿宋_GB2312" w:eastAsia="仿宋_GB2312" w:hint="eastAsia"/>
          <w:sz w:val="32"/>
          <w:szCs w:val="32"/>
        </w:rPr>
        <w:t>砂石、陶瓷、水泥生产和混凝土、砂浆搅拌等易产生扬尘的工业企业生产加工应当采取下列措施防治扬尘污染：</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（一）采取集中收集处理和密闭、围挡、遮盖、清扫、洒水等措施，防止生产加工和内部物料的堆存、传输、装卸等环节产生扬尘污染；</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 xml:space="preserve">（二）场内运输道路进行铺装或者硬化处理，并及时清扫、洒水，保持道路整洁； </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（三）法律、法规规定的其他措施。</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石材加工企业应当采用湿法加工工艺，无法使用湿法工艺的应当安装收尘装置；在城镇建成区内从事石材销售、加工的企业和其他生产经营者，不得进行石材露天切割、打磨等作业。</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方正楷体简体" w:eastAsia="黑体" w:hint="eastAsia"/>
          <w:bCs/>
          <w:sz w:val="32"/>
          <w:szCs w:val="32"/>
        </w:rPr>
        <w:t>第十八条</w:t>
      </w:r>
      <w:r w:rsidRPr="0017644F">
        <w:rPr>
          <w:rFonts w:ascii="黑体" w:eastAsia="黑体" w:hAnsi="黑体" w:hint="eastAsia"/>
          <w:bCs/>
          <w:sz w:val="32"/>
          <w:szCs w:val="32"/>
        </w:rPr>
        <w:t xml:space="preserve"> </w:t>
      </w:r>
      <w:r w:rsidRPr="0017644F">
        <w:rPr>
          <w:rFonts w:ascii="黑体" w:eastAsia="黑体" w:hAnsi="黑体" w:hint="eastAsia"/>
          <w:sz w:val="32"/>
          <w:szCs w:val="32"/>
        </w:rPr>
        <w:t xml:space="preserve"> </w:t>
      </w:r>
      <w:r w:rsidRPr="0017644F">
        <w:rPr>
          <w:rFonts w:ascii="仿宋_GB2312" w:eastAsia="仿宋_GB2312" w:hint="eastAsia"/>
          <w:sz w:val="32"/>
          <w:szCs w:val="32"/>
        </w:rPr>
        <w:t>贮存矿石、矿渣、砂石、水泥、煤炭、建筑垃圾、石灰等易产生扬尘的物料堆放场所应当采取下列措施防治扬尘污染：</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（一）采用密闭方式贮存；不能密闭的，设置不低于堆放</w:t>
      </w:r>
      <w:proofErr w:type="gramStart"/>
      <w:r w:rsidRPr="0017644F">
        <w:rPr>
          <w:rFonts w:ascii="仿宋_GB2312" w:eastAsia="仿宋_GB2312" w:hint="eastAsia"/>
          <w:sz w:val="32"/>
          <w:szCs w:val="32"/>
        </w:rPr>
        <w:t>物高度</w:t>
      </w:r>
      <w:proofErr w:type="gramEnd"/>
      <w:r w:rsidRPr="0017644F">
        <w:rPr>
          <w:rFonts w:ascii="仿宋_GB2312" w:eastAsia="仿宋_GB2312" w:hint="eastAsia"/>
          <w:sz w:val="32"/>
          <w:szCs w:val="32"/>
        </w:rPr>
        <w:t>的严密围挡，或者采取其他有效覆盖措施；</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lastRenderedPageBreak/>
        <w:t>（二）装卸物料采取密闭或者喷淋等防尘措施；</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（三）法律、法规规定的其他措施。</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方正楷体简体" w:eastAsia="黑体" w:hint="eastAsia"/>
          <w:bCs/>
          <w:sz w:val="32"/>
          <w:szCs w:val="32"/>
        </w:rPr>
        <w:t>第十九条</w:t>
      </w:r>
      <w:r w:rsidRPr="0017644F">
        <w:rPr>
          <w:rFonts w:eastAsia="方正仿宋简体" w:hint="eastAsia"/>
          <w:bCs/>
          <w:sz w:val="32"/>
          <w:szCs w:val="32"/>
        </w:rPr>
        <w:t xml:space="preserve"> </w:t>
      </w:r>
      <w:r w:rsidRPr="0017644F">
        <w:rPr>
          <w:rFonts w:ascii="黑体" w:eastAsia="黑体" w:hAnsi="黑体" w:hint="eastAsia"/>
          <w:sz w:val="32"/>
          <w:szCs w:val="32"/>
        </w:rPr>
        <w:t xml:space="preserve"> </w:t>
      </w:r>
      <w:r w:rsidRPr="0017644F">
        <w:rPr>
          <w:rFonts w:ascii="仿宋_GB2312" w:eastAsia="仿宋_GB2312" w:hint="eastAsia"/>
          <w:sz w:val="32"/>
          <w:szCs w:val="32"/>
        </w:rPr>
        <w:t>运输矿石、矿渣、煤炭、垃圾、渣土、砂石、土方、灰浆、水泥等散装、流体物料的车辆，应当采取下列措施防治扬尘污染：</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（一）出场前对车身及车轮进行清理，车辆经除泥、冲洗干净后方可上路行驶，并保持车容整洁；</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（二）上路行驶应当采取密闭、覆盖等措施，不得泄漏遗撒和违规倾倒；</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（三）须经公安机关核定运输时间、运输路线的，按照核定的时间和路线行驶；</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（四）法律、法规规定的其他措施。</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市、县级人民政府应当建立建筑垃圾分类处理制度，加强建筑垃圾填埋消</w:t>
      </w:r>
      <w:proofErr w:type="gramStart"/>
      <w:r w:rsidRPr="0017644F">
        <w:rPr>
          <w:rFonts w:ascii="仿宋_GB2312" w:eastAsia="仿宋_GB2312" w:hint="eastAsia"/>
          <w:sz w:val="32"/>
          <w:szCs w:val="32"/>
        </w:rPr>
        <w:t>纳设施</w:t>
      </w:r>
      <w:proofErr w:type="gramEnd"/>
      <w:r w:rsidRPr="0017644F">
        <w:rPr>
          <w:rFonts w:ascii="仿宋_GB2312" w:eastAsia="仿宋_GB2312" w:hint="eastAsia"/>
          <w:sz w:val="32"/>
          <w:szCs w:val="32"/>
        </w:rPr>
        <w:t>建设，保障处置安全，推进综合利用，防止污染环境。</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市、县级人民政府应当推行建筑垃圾、工程渣土专业化运输，划定实行建筑垃圾、工程渣土专业化运输的区域。</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方正楷体简体" w:eastAsia="黑体" w:hint="eastAsia"/>
          <w:bCs/>
          <w:sz w:val="32"/>
          <w:szCs w:val="32"/>
        </w:rPr>
        <w:t>第二十条</w:t>
      </w:r>
      <w:r w:rsidRPr="0017644F">
        <w:rPr>
          <w:rFonts w:ascii="黑体" w:eastAsia="黑体" w:hAnsi="黑体" w:hint="eastAsia"/>
          <w:bCs/>
          <w:sz w:val="32"/>
          <w:szCs w:val="32"/>
        </w:rPr>
        <w:t xml:space="preserve"> </w:t>
      </w:r>
      <w:r w:rsidRPr="0017644F">
        <w:rPr>
          <w:rFonts w:ascii="黑体" w:eastAsia="黑体" w:hAnsi="黑体" w:hint="eastAsia"/>
          <w:sz w:val="32"/>
          <w:szCs w:val="32"/>
        </w:rPr>
        <w:t xml:space="preserve"> </w:t>
      </w:r>
      <w:r w:rsidRPr="0017644F">
        <w:rPr>
          <w:rFonts w:ascii="仿宋_GB2312" w:eastAsia="仿宋_GB2312" w:hint="eastAsia"/>
          <w:sz w:val="32"/>
          <w:szCs w:val="32"/>
        </w:rPr>
        <w:t>城镇建成区内暂时不能开工的建设用地，建设单位应当对裸露地面进行覆盖；超过三个月的，应当进行绿化、铺装或者遮盖。</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城镇建成区内其他裸露土地，按照下列规定确定责任人进行绿化；不具备绿化条件的，应当实施硬化、透水铺装或者覆盖：</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lastRenderedPageBreak/>
        <w:t>（一）单位范围内的，由所在单位负责；</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（二）居住区内的，由物业服务企业负责；没有物业服务企业的，由其管理单位负责；没有管理单位的，由所在地乡（镇）人民政府、街道办事处负责；</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（三）市政道路、河道沿线、公共绿地范围内的，由有关主管部门或者管理维护单位负责；</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（四）储备土地由土地储备机构负责；</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（五）其他区域由所在地乡（镇）人民政府、街道办事处负责。</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市、县级人民政府应当优化调整用地结构，提高城市建成区绿化覆盖率；推广保护性耕作、林间覆盖等方式，抑制季节性裸地农田扬尘。</w:t>
      </w:r>
    </w:p>
    <w:p w:rsidR="00D05644" w:rsidRPr="0017644F" w:rsidRDefault="00D05644" w:rsidP="00D05644">
      <w:pPr>
        <w:spacing w:line="576" w:lineRule="exact"/>
        <w:ind w:firstLineChars="200" w:firstLine="640"/>
        <w:rPr>
          <w:rFonts w:ascii="方正仿宋简体" w:eastAsia="方正仿宋简体"/>
          <w:sz w:val="32"/>
          <w:szCs w:val="32"/>
        </w:rPr>
      </w:pPr>
    </w:p>
    <w:p w:rsidR="00D05644" w:rsidRPr="0017644F" w:rsidRDefault="00D05644" w:rsidP="00D05644">
      <w:pPr>
        <w:spacing w:line="576" w:lineRule="exact"/>
        <w:ind w:firstLineChars="200" w:firstLine="640"/>
        <w:jc w:val="center"/>
        <w:rPr>
          <w:rFonts w:ascii="黑体" w:eastAsia="黑体" w:hAnsi="黑体"/>
          <w:sz w:val="32"/>
          <w:szCs w:val="32"/>
        </w:rPr>
      </w:pPr>
      <w:r w:rsidRPr="0017644F">
        <w:rPr>
          <w:rFonts w:ascii="黑体" w:eastAsia="黑体" w:hAnsi="黑体" w:hint="eastAsia"/>
          <w:sz w:val="32"/>
          <w:szCs w:val="32"/>
        </w:rPr>
        <w:t>第三章  监督管理</w:t>
      </w:r>
    </w:p>
    <w:p w:rsidR="00D05644" w:rsidRDefault="00D05644" w:rsidP="00D05644">
      <w:pPr>
        <w:spacing w:line="576" w:lineRule="exact"/>
        <w:ind w:firstLineChars="196" w:firstLine="627"/>
        <w:rPr>
          <w:rFonts w:ascii="方正楷体简体" w:eastAsia="黑体"/>
          <w:bCs/>
          <w:sz w:val="32"/>
          <w:szCs w:val="32"/>
        </w:rPr>
      </w:pP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方正楷体简体" w:eastAsia="黑体" w:hint="eastAsia"/>
          <w:bCs/>
          <w:sz w:val="32"/>
          <w:szCs w:val="32"/>
        </w:rPr>
        <w:t>第二十一条</w:t>
      </w:r>
      <w:r w:rsidRPr="0017644F">
        <w:rPr>
          <w:rFonts w:ascii="黑体" w:eastAsia="黑体" w:hAnsi="黑体" w:hint="eastAsia"/>
          <w:bCs/>
          <w:sz w:val="32"/>
          <w:szCs w:val="32"/>
        </w:rPr>
        <w:t xml:space="preserve"> </w:t>
      </w:r>
      <w:r w:rsidRPr="0017644F">
        <w:rPr>
          <w:rFonts w:ascii="黑体" w:eastAsia="黑体" w:hAnsi="黑体" w:hint="eastAsia"/>
          <w:sz w:val="32"/>
          <w:szCs w:val="32"/>
        </w:rPr>
        <w:t xml:space="preserve"> </w:t>
      </w:r>
      <w:r w:rsidRPr="0017644F">
        <w:rPr>
          <w:rFonts w:ascii="仿宋_GB2312" w:eastAsia="仿宋_GB2312" w:hint="eastAsia"/>
          <w:sz w:val="32"/>
          <w:szCs w:val="32"/>
        </w:rPr>
        <w:t>生态环境主管部门和其他负有扬尘污染防治监督管理职责的行政机关应当建立健全扬尘污染防治监督检查制度，通过现场检查、在线监测、视频监控等方式，及时发现并查处违法行为，做到严格规范公正文明执法。</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企业事业单位和其他生产经营者应当配合检查工作，如实反映情况，提供必要的资料，不得隐瞒、拒绝或者阻挠监督检查；实施监督检查的行政机关及其工作人员应当为被检查者保守商</w:t>
      </w:r>
      <w:r w:rsidRPr="0017644F">
        <w:rPr>
          <w:rFonts w:ascii="仿宋_GB2312" w:eastAsia="仿宋_GB2312" w:hint="eastAsia"/>
          <w:sz w:val="32"/>
          <w:szCs w:val="32"/>
        </w:rPr>
        <w:lastRenderedPageBreak/>
        <w:t>业秘密。</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企业事业单位和其他生产经营者违反法律、法规规定，造成或者可能造成严重扬尘污染，或者有关证据可能灭失、被隐匿的，生态环境主管部门和其他负有扬尘污染防治监督管理职责的部门，可以对有关设施、设备、物品采取查封、扣押等行政强制措施。</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方正楷体简体" w:eastAsia="黑体" w:hint="eastAsia"/>
          <w:bCs/>
          <w:sz w:val="32"/>
          <w:szCs w:val="32"/>
        </w:rPr>
        <w:t>第二十二条</w:t>
      </w:r>
      <w:r w:rsidRPr="0017644F">
        <w:rPr>
          <w:rFonts w:ascii="黑体" w:eastAsia="黑体" w:hAnsi="黑体" w:hint="eastAsia"/>
          <w:bCs/>
          <w:sz w:val="32"/>
          <w:szCs w:val="32"/>
        </w:rPr>
        <w:t xml:space="preserve"> </w:t>
      </w:r>
      <w:r w:rsidRPr="0017644F">
        <w:rPr>
          <w:rFonts w:ascii="黑体" w:eastAsia="黑体" w:hAnsi="黑体" w:hint="eastAsia"/>
          <w:sz w:val="32"/>
          <w:szCs w:val="32"/>
        </w:rPr>
        <w:t xml:space="preserve"> </w:t>
      </w:r>
      <w:r w:rsidRPr="0017644F">
        <w:rPr>
          <w:rFonts w:ascii="仿宋_GB2312" w:eastAsia="仿宋_GB2312" w:hint="eastAsia"/>
          <w:sz w:val="32"/>
          <w:szCs w:val="32"/>
        </w:rPr>
        <w:t>生态环境主管部门应当会同有关部门将扬尘污染防治纳入企业环境信用评价体系，建立守信联合激励和失信联合惩戒机制。</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住房城乡建设、交通运输、水行政等有关部门应当将建设工程施工工地扬尘污染防治纳入文明施工管理范畴，建立扬尘污染控制责任制度。</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市、县级人民政府及其有关部门应当依据企业环境信用评价结果，按照国家和省有关规定实施分级分类监管。</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生态环境主管部门应当会同有关部门建立企业信用黑名单制度，按照国家有关规定将企业扬尘污染违法信息记入信用记录，纳入全国信用信息共享平台，依法向社会公开，在市场准入、资质资格管理、招标投标等方面依法给予限制。</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方正楷体简体" w:eastAsia="黑体" w:hint="eastAsia"/>
          <w:bCs/>
          <w:sz w:val="32"/>
          <w:szCs w:val="32"/>
        </w:rPr>
        <w:t>第二十三条</w:t>
      </w:r>
      <w:r w:rsidRPr="0017644F">
        <w:rPr>
          <w:rFonts w:ascii="黑体" w:eastAsia="黑体" w:hAnsi="黑体" w:hint="eastAsia"/>
          <w:bCs/>
          <w:sz w:val="32"/>
          <w:szCs w:val="32"/>
        </w:rPr>
        <w:t xml:space="preserve"> </w:t>
      </w:r>
      <w:r w:rsidRPr="0017644F">
        <w:rPr>
          <w:rFonts w:ascii="黑体" w:eastAsia="黑体" w:hAnsi="黑体" w:hint="eastAsia"/>
          <w:sz w:val="32"/>
          <w:szCs w:val="32"/>
        </w:rPr>
        <w:t xml:space="preserve"> </w:t>
      </w:r>
      <w:r w:rsidRPr="0017644F">
        <w:rPr>
          <w:rFonts w:ascii="仿宋_GB2312" w:eastAsia="仿宋_GB2312" w:hint="eastAsia"/>
          <w:sz w:val="32"/>
          <w:szCs w:val="32"/>
        </w:rPr>
        <w:t>市、县级人民政府应当将扬尘污染防治纳入重污染天气应急预案，依据重污染天气的预警等级，可以责令有关企业停产或者限产、停止工地土石方作业、停止建（构）筑物拆除施工、禁止运输散装或者流体物料车辆行驶、增加主要</w:t>
      </w:r>
      <w:r w:rsidRPr="0017644F">
        <w:rPr>
          <w:rFonts w:ascii="仿宋_GB2312" w:eastAsia="仿宋_GB2312" w:hint="eastAsia"/>
          <w:sz w:val="32"/>
          <w:szCs w:val="32"/>
        </w:rPr>
        <w:lastRenderedPageBreak/>
        <w:t>道路保洁频次，或者采取其他防治扬尘污染的必要措施。</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企业事业单位和其他生产经营者、公民应当配合政府及其有关部门采取的重污染天气应急响应措施。</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方正楷体简体" w:eastAsia="黑体" w:hint="eastAsia"/>
          <w:bCs/>
          <w:sz w:val="32"/>
          <w:szCs w:val="32"/>
        </w:rPr>
        <w:t>第二十四条</w:t>
      </w:r>
      <w:r w:rsidRPr="0017644F">
        <w:rPr>
          <w:rFonts w:eastAsia="方正仿宋简体" w:hint="eastAsia"/>
          <w:bCs/>
          <w:sz w:val="32"/>
          <w:szCs w:val="32"/>
        </w:rPr>
        <w:t xml:space="preserve"> </w:t>
      </w:r>
      <w:r w:rsidRPr="0017644F">
        <w:rPr>
          <w:rFonts w:ascii="黑体" w:eastAsia="黑体" w:hAnsi="黑体" w:hint="eastAsia"/>
          <w:sz w:val="32"/>
          <w:szCs w:val="32"/>
        </w:rPr>
        <w:t xml:space="preserve"> </w:t>
      </w:r>
      <w:r w:rsidRPr="0017644F">
        <w:rPr>
          <w:rFonts w:ascii="仿宋_GB2312" w:eastAsia="仿宋_GB2312" w:hint="eastAsia"/>
          <w:sz w:val="32"/>
          <w:szCs w:val="32"/>
        </w:rPr>
        <w:t>生态环境主管部门和其他负有扬尘污染防治监督管理职责的行政机关可以聘任社会监督员，协助开展扬尘污染防治监督管理工作。</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单位和个人有权对扬尘污染违法行为进行举报和投诉。</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负有扬尘污染防治监督管理职责的行政机关应当建立健全举报投诉制度，公布举报投诉方式、受理范围及相应职责等事项。</w:t>
      </w:r>
    </w:p>
    <w:p w:rsidR="00D05644" w:rsidRPr="0017644F" w:rsidRDefault="00D05644" w:rsidP="00D05644">
      <w:pPr>
        <w:spacing w:line="576" w:lineRule="exact"/>
        <w:ind w:firstLineChars="200" w:firstLine="640"/>
        <w:rPr>
          <w:rFonts w:ascii="方正仿宋简体" w:eastAsia="方正仿宋简体"/>
          <w:sz w:val="32"/>
          <w:szCs w:val="32"/>
        </w:rPr>
      </w:pPr>
    </w:p>
    <w:p w:rsidR="00D05644" w:rsidRPr="0017644F" w:rsidRDefault="00D05644" w:rsidP="00D05644">
      <w:pPr>
        <w:spacing w:line="576" w:lineRule="exact"/>
        <w:ind w:firstLineChars="200" w:firstLine="640"/>
        <w:jc w:val="center"/>
        <w:rPr>
          <w:rFonts w:ascii="黑体" w:eastAsia="黑体" w:hAnsi="黑体"/>
          <w:sz w:val="32"/>
          <w:szCs w:val="32"/>
        </w:rPr>
      </w:pPr>
      <w:r w:rsidRPr="0017644F">
        <w:rPr>
          <w:rFonts w:ascii="黑体" w:eastAsia="黑体" w:hAnsi="黑体" w:hint="eastAsia"/>
          <w:sz w:val="32"/>
          <w:szCs w:val="32"/>
        </w:rPr>
        <w:t>第四章  法律责任</w:t>
      </w:r>
    </w:p>
    <w:p w:rsidR="00D05644" w:rsidRDefault="00D05644" w:rsidP="00D05644">
      <w:pPr>
        <w:spacing w:line="576" w:lineRule="exact"/>
        <w:ind w:firstLineChars="200" w:firstLine="640"/>
        <w:rPr>
          <w:rFonts w:ascii="方正楷体简体" w:eastAsia="黑体"/>
          <w:bCs/>
          <w:sz w:val="32"/>
          <w:szCs w:val="32"/>
        </w:rPr>
      </w:pPr>
    </w:p>
    <w:p w:rsidR="00D05644" w:rsidRPr="0017644F" w:rsidRDefault="00D05644" w:rsidP="00D05644">
      <w:pPr>
        <w:spacing w:line="576" w:lineRule="exact"/>
        <w:ind w:firstLineChars="200" w:firstLine="640"/>
        <w:rPr>
          <w:rFonts w:ascii="仿宋_GB2312" w:eastAsia="仿宋_GB2312"/>
          <w:sz w:val="32"/>
          <w:szCs w:val="32"/>
        </w:rPr>
      </w:pPr>
      <w:r w:rsidRPr="0017644F">
        <w:rPr>
          <w:rFonts w:ascii="方正楷体简体" w:eastAsia="黑体" w:hint="eastAsia"/>
          <w:bCs/>
          <w:sz w:val="32"/>
          <w:szCs w:val="32"/>
        </w:rPr>
        <w:t>第二十五条</w:t>
      </w:r>
      <w:r w:rsidRPr="0017644F">
        <w:rPr>
          <w:rFonts w:ascii="黑体" w:eastAsia="黑体" w:hAnsi="黑体" w:hint="eastAsia"/>
          <w:sz w:val="32"/>
          <w:szCs w:val="32"/>
        </w:rPr>
        <w:t xml:space="preserve"> </w:t>
      </w:r>
      <w:r w:rsidRPr="0017644F">
        <w:rPr>
          <w:rFonts w:ascii="仿宋_GB2312" w:eastAsia="仿宋_GB2312" w:hint="eastAsia"/>
          <w:sz w:val="32"/>
          <w:szCs w:val="32"/>
        </w:rPr>
        <w:t xml:space="preserve"> 违反本条例规定，法律、法规另有法律责任规定的，从其规定。</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方正楷体简体" w:eastAsia="黑体" w:hint="eastAsia"/>
          <w:bCs/>
          <w:sz w:val="32"/>
          <w:szCs w:val="32"/>
        </w:rPr>
        <w:t>第二十六条</w:t>
      </w:r>
      <w:r w:rsidRPr="0017644F">
        <w:rPr>
          <w:rFonts w:ascii="黑体" w:eastAsia="黑体" w:hAnsi="黑体" w:hint="eastAsia"/>
          <w:bCs/>
          <w:sz w:val="32"/>
          <w:szCs w:val="32"/>
        </w:rPr>
        <w:t xml:space="preserve"> </w:t>
      </w:r>
      <w:r w:rsidRPr="0017644F">
        <w:rPr>
          <w:rFonts w:ascii="黑体" w:eastAsia="黑体" w:hAnsi="黑体" w:hint="eastAsia"/>
          <w:sz w:val="32"/>
          <w:szCs w:val="32"/>
        </w:rPr>
        <w:t xml:space="preserve"> </w:t>
      </w:r>
      <w:r w:rsidRPr="0017644F">
        <w:rPr>
          <w:rFonts w:ascii="仿宋_GB2312" w:eastAsia="仿宋_GB2312" w:hint="eastAsia"/>
          <w:sz w:val="32"/>
          <w:szCs w:val="32"/>
        </w:rPr>
        <w:t>违反本条例第九条第三款规定，建设工程监理单位有下列行为之一的，由城市管理行政执法部门或者交通运输、水行政等部门按照职责分工，责令限期改正；情节严重的，可以处一万元以上五万元以下罚款：</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（一）未将扬尘污染防治纳入工程监理细则；</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（二）对发现的扬尘污染行为，未及时要求施工单位立即整改；</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lastRenderedPageBreak/>
        <w:t>（三）对施工单位拒不整改或者扬尘污染行为情节严重的，未及时报告扬尘污染防治监督管理部门。</w:t>
      </w:r>
    </w:p>
    <w:p w:rsidR="00D05644" w:rsidRPr="0017644F" w:rsidRDefault="00D05644" w:rsidP="00D05644">
      <w:pPr>
        <w:spacing w:line="576" w:lineRule="exact"/>
        <w:ind w:firstLineChars="200" w:firstLine="640"/>
        <w:rPr>
          <w:rFonts w:ascii="仿宋_GB2312" w:eastAsia="仿宋_GB2312"/>
          <w:sz w:val="32"/>
          <w:szCs w:val="32"/>
        </w:rPr>
      </w:pPr>
      <w:r w:rsidRPr="0017644F">
        <w:rPr>
          <w:rFonts w:ascii="方正楷体简体" w:eastAsia="黑体" w:hint="eastAsia"/>
          <w:bCs/>
          <w:sz w:val="32"/>
          <w:szCs w:val="32"/>
        </w:rPr>
        <w:t>第二十七条</w:t>
      </w:r>
      <w:r w:rsidRPr="0017644F">
        <w:rPr>
          <w:rFonts w:eastAsia="方正仿宋简体" w:hint="eastAsia"/>
          <w:bCs/>
          <w:sz w:val="32"/>
          <w:szCs w:val="32"/>
        </w:rPr>
        <w:t xml:space="preserve"> </w:t>
      </w:r>
      <w:r w:rsidRPr="0017644F">
        <w:rPr>
          <w:rFonts w:ascii="黑体" w:eastAsia="黑体" w:hAnsi="黑体" w:hint="eastAsia"/>
          <w:sz w:val="32"/>
          <w:szCs w:val="32"/>
        </w:rPr>
        <w:t xml:space="preserve"> </w:t>
      </w:r>
      <w:r w:rsidRPr="0017644F">
        <w:rPr>
          <w:rFonts w:ascii="仿宋_GB2312" w:eastAsia="仿宋_GB2312" w:hint="eastAsia"/>
          <w:sz w:val="32"/>
          <w:szCs w:val="32"/>
        </w:rPr>
        <w:t>违反本条例第十条第一款第二项至第九项、第十一条至第十三条规定，施工单位扬尘污染防治不符合要求的，由城市管理行政执法部门或者交通运输、水行政、生态环境等部门按照职责分工，责令改正，处二万元以上五万元以下罚款；情节严重的，处五万元以上十万元以下罚款；拒不改正的，责令停工整治。</w:t>
      </w:r>
    </w:p>
    <w:p w:rsidR="00D05644" w:rsidRPr="0017644F" w:rsidRDefault="00D05644" w:rsidP="00D05644">
      <w:pPr>
        <w:spacing w:line="576" w:lineRule="exact"/>
        <w:ind w:firstLineChars="200" w:firstLine="640"/>
        <w:rPr>
          <w:rFonts w:ascii="仿宋_GB2312" w:eastAsia="仿宋_GB2312"/>
          <w:sz w:val="32"/>
          <w:szCs w:val="32"/>
        </w:rPr>
      </w:pPr>
      <w:r w:rsidRPr="0017644F">
        <w:rPr>
          <w:rFonts w:ascii="方正楷体简体" w:eastAsia="黑体" w:hint="eastAsia"/>
          <w:bCs/>
          <w:sz w:val="32"/>
          <w:szCs w:val="32"/>
        </w:rPr>
        <w:t>第二十八条</w:t>
      </w:r>
      <w:r w:rsidRPr="0017644F">
        <w:rPr>
          <w:rFonts w:ascii="黑体" w:eastAsia="黑体" w:hAnsi="黑体" w:hint="eastAsia"/>
          <w:bCs/>
          <w:sz w:val="32"/>
          <w:szCs w:val="32"/>
        </w:rPr>
        <w:t xml:space="preserve"> </w:t>
      </w:r>
      <w:r w:rsidRPr="0017644F">
        <w:rPr>
          <w:rFonts w:ascii="黑体" w:eastAsia="黑体" w:hAnsi="黑体" w:hint="eastAsia"/>
          <w:sz w:val="32"/>
          <w:szCs w:val="32"/>
        </w:rPr>
        <w:t xml:space="preserve"> </w:t>
      </w:r>
      <w:r w:rsidRPr="0017644F">
        <w:rPr>
          <w:rFonts w:ascii="仿宋_GB2312" w:eastAsia="仿宋_GB2312" w:hint="eastAsia"/>
          <w:sz w:val="32"/>
          <w:szCs w:val="32"/>
        </w:rPr>
        <w:t>违反本条例第十四条、第十五条规定，城镇道路和其他露天公共场所保洁、城镇园林绿化施工和养护不符合扬尘污染防治要求的，由城市管理行政执法部门予以警告，责令改正；拒不改正的，可以对单位处五百元以上二千元以下罚款，对个人处一百元以上二百元以下罚款。</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方正楷体简体" w:eastAsia="黑体" w:hint="eastAsia"/>
          <w:bCs/>
          <w:sz w:val="32"/>
          <w:szCs w:val="32"/>
        </w:rPr>
        <w:t>第二十九条</w:t>
      </w:r>
      <w:r w:rsidRPr="0017644F">
        <w:rPr>
          <w:rFonts w:ascii="黑体" w:eastAsia="黑体" w:hAnsi="黑体" w:hint="eastAsia"/>
          <w:bCs/>
          <w:sz w:val="32"/>
          <w:szCs w:val="32"/>
        </w:rPr>
        <w:t xml:space="preserve"> </w:t>
      </w:r>
      <w:r w:rsidRPr="0017644F">
        <w:rPr>
          <w:rFonts w:ascii="黑体" w:eastAsia="黑体" w:hAnsi="黑体" w:hint="eastAsia"/>
          <w:sz w:val="32"/>
          <w:szCs w:val="32"/>
        </w:rPr>
        <w:t xml:space="preserve"> </w:t>
      </w:r>
      <w:r w:rsidRPr="0017644F">
        <w:rPr>
          <w:rFonts w:ascii="仿宋_GB2312" w:eastAsia="仿宋_GB2312" w:hint="eastAsia"/>
          <w:sz w:val="32"/>
          <w:szCs w:val="32"/>
        </w:rPr>
        <w:t>违反本条例第十六条、第十七条第一款规定，矿山开采或者砂石、陶瓷、水泥生产和混凝土、砂浆搅拌等易产生扬尘的工业企业生产加工不</w:t>
      </w:r>
      <w:bookmarkStart w:id="0" w:name="_GoBack"/>
      <w:bookmarkEnd w:id="0"/>
      <w:r w:rsidRPr="0017644F">
        <w:rPr>
          <w:rFonts w:ascii="仿宋_GB2312" w:eastAsia="仿宋_GB2312" w:hint="eastAsia"/>
          <w:sz w:val="32"/>
          <w:szCs w:val="32"/>
        </w:rPr>
        <w:t>符合扬尘污染防治要求的，由生态环境主管部门责令改正，处二万元以上十万元以下罚款；情节严重的，处十万元以上二十万元以下罚款；拒不改正的，责令停工整治或者停业整治。</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违反本条例第十七条第二款规定，石材销售、加工企业和其他生产经营者在城镇建成区内露天切割、打磨石材的，由城市管理行政执法部门责令限期改正；逾期不改正的，对单位处一</w:t>
      </w:r>
      <w:r w:rsidRPr="0017644F">
        <w:rPr>
          <w:rFonts w:ascii="仿宋_GB2312" w:eastAsia="仿宋_GB2312" w:hint="eastAsia"/>
          <w:sz w:val="32"/>
          <w:szCs w:val="32"/>
        </w:rPr>
        <w:lastRenderedPageBreak/>
        <w:t>万元以上三万元以下罚款，对个人处五千元以上一万元以下罚款。</w:t>
      </w:r>
    </w:p>
    <w:p w:rsidR="00D05644" w:rsidRPr="0017644F" w:rsidRDefault="00D05644" w:rsidP="00D05644">
      <w:pPr>
        <w:spacing w:line="576" w:lineRule="exact"/>
        <w:ind w:firstLineChars="200" w:firstLine="640"/>
        <w:rPr>
          <w:rFonts w:ascii="仿宋_GB2312" w:eastAsia="仿宋_GB2312"/>
          <w:sz w:val="32"/>
          <w:szCs w:val="32"/>
        </w:rPr>
      </w:pPr>
      <w:r w:rsidRPr="0017644F">
        <w:rPr>
          <w:rFonts w:ascii="方正楷体简体" w:eastAsia="黑体" w:hint="eastAsia"/>
          <w:bCs/>
          <w:sz w:val="32"/>
          <w:szCs w:val="32"/>
        </w:rPr>
        <w:t>第三十条</w:t>
      </w:r>
      <w:r w:rsidRPr="0017644F">
        <w:rPr>
          <w:rFonts w:ascii="黑体" w:eastAsia="黑体" w:hAnsi="黑体" w:hint="eastAsia"/>
          <w:sz w:val="32"/>
          <w:szCs w:val="32"/>
        </w:rPr>
        <w:t xml:space="preserve">  </w:t>
      </w:r>
      <w:r w:rsidRPr="0017644F">
        <w:rPr>
          <w:rFonts w:ascii="仿宋_GB2312" w:eastAsia="仿宋_GB2312" w:hint="eastAsia"/>
          <w:sz w:val="32"/>
          <w:szCs w:val="32"/>
        </w:rPr>
        <w:t>违反本条例第十八条规定，企业事业单位和其他生产经营者堆放物料不符合扬尘污染防治要求的，由生态环境主管部门或者城市管理行政执法部门按照职责分工，责令改正，处一万元以上五万元以下罚款；情节严重的，处五万元以上十万元以下罚款；拒不改正的，责令停工整治或者停业整治。</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方正楷体简体" w:eastAsia="黑体" w:hint="eastAsia"/>
          <w:bCs/>
          <w:sz w:val="32"/>
          <w:szCs w:val="32"/>
        </w:rPr>
        <w:t>第三十一条</w:t>
      </w:r>
      <w:r w:rsidRPr="0017644F">
        <w:rPr>
          <w:rFonts w:eastAsia="方正仿宋简体" w:hint="eastAsia"/>
          <w:bCs/>
          <w:sz w:val="32"/>
          <w:szCs w:val="32"/>
        </w:rPr>
        <w:t xml:space="preserve"> </w:t>
      </w:r>
      <w:r w:rsidRPr="0017644F">
        <w:rPr>
          <w:rFonts w:ascii="黑体" w:eastAsia="黑体" w:hAnsi="黑体" w:hint="eastAsia"/>
          <w:sz w:val="32"/>
          <w:szCs w:val="32"/>
        </w:rPr>
        <w:t xml:space="preserve"> </w:t>
      </w:r>
      <w:r w:rsidRPr="0017644F">
        <w:rPr>
          <w:rFonts w:ascii="仿宋_GB2312" w:eastAsia="仿宋_GB2312" w:hint="eastAsia"/>
          <w:sz w:val="32"/>
          <w:szCs w:val="32"/>
        </w:rPr>
        <w:t>违反本条例第十九条第一款规定，上路行驶的物料运输车辆不符合扬尘污染防治要求的，由城市管理行政执法部门或者交通运输主管部门按照职责分工，责令改正，对单位处二千元以上二万元以下罚款，对个人处一百元以上五百元以下罚款；拒不改正的，车辆不得上路行驶。</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上路行驶的物料运输车辆泄漏遗</w:t>
      </w:r>
      <w:proofErr w:type="gramStart"/>
      <w:r w:rsidRPr="0017644F">
        <w:rPr>
          <w:rFonts w:ascii="仿宋_GB2312" w:eastAsia="仿宋_GB2312" w:hint="eastAsia"/>
          <w:sz w:val="32"/>
          <w:szCs w:val="32"/>
        </w:rPr>
        <w:t>撒或者</w:t>
      </w:r>
      <w:proofErr w:type="gramEnd"/>
      <w:r w:rsidRPr="0017644F">
        <w:rPr>
          <w:rFonts w:ascii="仿宋_GB2312" w:eastAsia="仿宋_GB2312" w:hint="eastAsia"/>
          <w:sz w:val="32"/>
          <w:szCs w:val="32"/>
        </w:rPr>
        <w:t>违规倾倒的，除依据前款规定给予行政处罚外，由实施行政处罚的行政机关责令限期清除改正；不按期清除改正的，代为清除，其费用由违法行为人承担。</w:t>
      </w:r>
    </w:p>
    <w:p w:rsidR="00D05644" w:rsidRPr="0017644F" w:rsidRDefault="00D05644" w:rsidP="00D05644">
      <w:pPr>
        <w:spacing w:line="576" w:lineRule="exact"/>
        <w:ind w:firstLineChars="200" w:firstLine="640"/>
        <w:rPr>
          <w:rFonts w:ascii="仿宋_GB2312" w:eastAsia="仿宋_GB2312"/>
          <w:sz w:val="32"/>
          <w:szCs w:val="32"/>
        </w:rPr>
      </w:pPr>
      <w:r w:rsidRPr="0017644F">
        <w:rPr>
          <w:rFonts w:ascii="方正楷体简体" w:eastAsia="黑体" w:hint="eastAsia"/>
          <w:bCs/>
          <w:sz w:val="32"/>
          <w:szCs w:val="32"/>
        </w:rPr>
        <w:t>第三十二条</w:t>
      </w:r>
      <w:r w:rsidRPr="0017644F">
        <w:rPr>
          <w:rFonts w:eastAsia="方正仿宋简体" w:hint="eastAsia"/>
          <w:bCs/>
          <w:sz w:val="32"/>
          <w:szCs w:val="32"/>
        </w:rPr>
        <w:t xml:space="preserve"> </w:t>
      </w:r>
      <w:r w:rsidRPr="0017644F">
        <w:rPr>
          <w:rFonts w:ascii="黑体" w:eastAsia="黑体" w:hAnsi="黑体" w:hint="eastAsia"/>
          <w:sz w:val="32"/>
          <w:szCs w:val="32"/>
        </w:rPr>
        <w:t xml:space="preserve"> </w:t>
      </w:r>
      <w:r w:rsidRPr="0017644F">
        <w:rPr>
          <w:rFonts w:ascii="仿宋_GB2312" w:eastAsia="仿宋_GB2312" w:hint="eastAsia"/>
          <w:sz w:val="32"/>
          <w:szCs w:val="32"/>
        </w:rPr>
        <w:t>违反本条例第二十条第一款规定，建设单位未对城镇建成区内暂时不能开工的建设用地的裸露地面进行覆盖的，或者未对超过三个月不能开工的建设用地的裸露地面进行绿化、铺装或者遮盖的，由城市管理行政执法部门责令改正，处一万元以上五万元以下罚款；情节严重的，处五万元以上十万元以下罚款。</w:t>
      </w:r>
    </w:p>
    <w:p w:rsidR="00D05644" w:rsidRPr="0017644F" w:rsidRDefault="00D05644" w:rsidP="00D05644">
      <w:pPr>
        <w:spacing w:line="576" w:lineRule="exact"/>
        <w:ind w:firstLineChars="200" w:firstLine="640"/>
        <w:rPr>
          <w:rFonts w:ascii="方正仿宋简体" w:eastAsia="方正仿宋简体" w:hAnsi="仿宋_GB2312" w:cs="仿宋_GB2312"/>
          <w:color w:val="000000"/>
          <w:kern w:val="0"/>
          <w:sz w:val="32"/>
          <w:szCs w:val="32"/>
        </w:rPr>
      </w:pPr>
      <w:r w:rsidRPr="0017644F">
        <w:rPr>
          <w:rFonts w:ascii="方正楷体简体" w:eastAsia="黑体" w:hint="eastAsia"/>
          <w:bCs/>
          <w:sz w:val="32"/>
          <w:szCs w:val="32"/>
        </w:rPr>
        <w:lastRenderedPageBreak/>
        <w:t>第三十三条</w:t>
      </w:r>
      <w:r w:rsidRPr="0017644F">
        <w:rPr>
          <w:rFonts w:ascii="黑体" w:eastAsia="黑体" w:hAnsi="黑体" w:hint="eastAsia"/>
          <w:bCs/>
          <w:sz w:val="32"/>
          <w:szCs w:val="32"/>
        </w:rPr>
        <w:t xml:space="preserve"> </w:t>
      </w:r>
      <w:r w:rsidRPr="0017644F">
        <w:rPr>
          <w:rFonts w:ascii="黑体" w:eastAsia="黑体" w:hAnsi="黑体" w:hint="eastAsia"/>
          <w:sz w:val="32"/>
          <w:szCs w:val="32"/>
        </w:rPr>
        <w:t xml:space="preserve"> </w:t>
      </w:r>
      <w:r w:rsidRPr="0017644F">
        <w:rPr>
          <w:rFonts w:ascii="仿宋_GB2312" w:eastAsia="仿宋_GB2312" w:hint="eastAsia"/>
          <w:sz w:val="32"/>
          <w:szCs w:val="32"/>
        </w:rPr>
        <w:t>违反本条例第二十三条规定，企业事业单位和其他生产经营者拒不执行停产或者限产、停止工地土石方作业、停止建（构）筑物拆除施工等重污染天气应急措施的，由生态环境、城市管理行政执法等部门按照职责分工，责令改正，处一万元以上十万元以下罚款。</w:t>
      </w:r>
    </w:p>
    <w:p w:rsidR="00D05644" w:rsidRPr="0017644F" w:rsidRDefault="00D05644" w:rsidP="00D05644">
      <w:pPr>
        <w:spacing w:line="576" w:lineRule="exact"/>
        <w:ind w:firstLineChars="200" w:firstLine="640"/>
        <w:rPr>
          <w:rFonts w:ascii="仿宋_GB2312" w:eastAsia="仿宋_GB2312"/>
          <w:sz w:val="32"/>
          <w:szCs w:val="32"/>
        </w:rPr>
      </w:pPr>
      <w:r w:rsidRPr="0017644F">
        <w:rPr>
          <w:rFonts w:ascii="方正楷体简体" w:eastAsia="黑体" w:hint="eastAsia"/>
          <w:bCs/>
          <w:sz w:val="32"/>
          <w:szCs w:val="32"/>
        </w:rPr>
        <w:t>第三十四条</w:t>
      </w:r>
      <w:r w:rsidRPr="0017644F">
        <w:rPr>
          <w:rFonts w:ascii="黑体" w:eastAsia="黑体" w:hAnsi="黑体" w:hint="eastAsia"/>
          <w:bCs/>
          <w:sz w:val="32"/>
          <w:szCs w:val="32"/>
        </w:rPr>
        <w:t xml:space="preserve"> </w:t>
      </w:r>
      <w:r w:rsidRPr="0017644F">
        <w:rPr>
          <w:rFonts w:ascii="黑体" w:eastAsia="黑体" w:hAnsi="黑体" w:hint="eastAsia"/>
          <w:sz w:val="32"/>
          <w:szCs w:val="32"/>
        </w:rPr>
        <w:t xml:space="preserve"> </w:t>
      </w:r>
      <w:r w:rsidRPr="0017644F">
        <w:rPr>
          <w:rFonts w:ascii="仿宋_GB2312" w:eastAsia="仿宋_GB2312" w:hint="eastAsia"/>
          <w:sz w:val="32"/>
          <w:szCs w:val="32"/>
        </w:rPr>
        <w:t>企业事业单位和其他生产经营者违反本条例规定，受到罚款处罚，被责令改正的，依法</w:t>
      </w:r>
      <w:proofErr w:type="gramStart"/>
      <w:r w:rsidRPr="0017644F">
        <w:rPr>
          <w:rFonts w:ascii="仿宋_GB2312" w:eastAsia="仿宋_GB2312" w:hint="eastAsia"/>
          <w:sz w:val="32"/>
          <w:szCs w:val="32"/>
        </w:rPr>
        <w:t>作出</w:t>
      </w:r>
      <w:proofErr w:type="gramEnd"/>
      <w:r w:rsidRPr="0017644F">
        <w:rPr>
          <w:rFonts w:ascii="仿宋_GB2312" w:eastAsia="仿宋_GB2312" w:hint="eastAsia"/>
          <w:sz w:val="32"/>
          <w:szCs w:val="32"/>
        </w:rPr>
        <w:t>处罚决定的行政机关应当组织复查，发现其继续实施该违法行为的，可以自责令改正之日的次日起，按照原处罚数额按日连续处罚。</w:t>
      </w:r>
    </w:p>
    <w:p w:rsidR="00D05644" w:rsidRPr="0017644F" w:rsidRDefault="00D05644" w:rsidP="00D05644">
      <w:pPr>
        <w:spacing w:line="576" w:lineRule="exact"/>
        <w:ind w:firstLineChars="200" w:firstLine="640"/>
        <w:rPr>
          <w:rFonts w:ascii="仿宋_GB2312" w:eastAsia="仿宋_GB2312"/>
          <w:sz w:val="32"/>
          <w:szCs w:val="32"/>
        </w:rPr>
      </w:pPr>
      <w:r w:rsidRPr="0017644F">
        <w:rPr>
          <w:rFonts w:ascii="方正楷体简体" w:eastAsia="黑体" w:hint="eastAsia"/>
          <w:bCs/>
          <w:sz w:val="32"/>
          <w:szCs w:val="32"/>
        </w:rPr>
        <w:t>第三十五条</w:t>
      </w:r>
      <w:r w:rsidRPr="0017644F">
        <w:rPr>
          <w:rFonts w:ascii="黑体" w:eastAsia="黑体" w:hAnsi="黑体" w:hint="eastAsia"/>
          <w:sz w:val="32"/>
          <w:szCs w:val="32"/>
        </w:rPr>
        <w:t xml:space="preserve">  </w:t>
      </w:r>
      <w:r w:rsidRPr="0017644F">
        <w:rPr>
          <w:rFonts w:ascii="仿宋_GB2312" w:eastAsia="仿宋_GB2312" w:hint="eastAsia"/>
          <w:sz w:val="32"/>
          <w:szCs w:val="32"/>
        </w:rPr>
        <w:t>生态环境主管部门和其他负有扬尘污染防治监督管理职责的行政机关，在扬尘污染防治工作中滥用职权、玩忽职守、徇私舞弊的，对直接负责的主管人员和其他直接责任人员，依法给</w:t>
      </w:r>
      <w:proofErr w:type="gramStart"/>
      <w:r w:rsidRPr="0017644F">
        <w:rPr>
          <w:rFonts w:ascii="仿宋_GB2312" w:eastAsia="仿宋_GB2312" w:hint="eastAsia"/>
          <w:sz w:val="32"/>
          <w:szCs w:val="32"/>
        </w:rPr>
        <w:t>予处理</w:t>
      </w:r>
      <w:proofErr w:type="gramEnd"/>
      <w:r w:rsidRPr="0017644F">
        <w:rPr>
          <w:rFonts w:ascii="仿宋_GB2312" w:eastAsia="仿宋_GB2312" w:hint="eastAsia"/>
          <w:sz w:val="32"/>
          <w:szCs w:val="32"/>
        </w:rPr>
        <w:t>；构成犯罪的，依法追究刑事责任。</w:t>
      </w:r>
    </w:p>
    <w:p w:rsidR="00D05644" w:rsidRPr="0017644F" w:rsidRDefault="00D05644" w:rsidP="00D05644">
      <w:pPr>
        <w:spacing w:line="576" w:lineRule="exact"/>
        <w:ind w:firstLineChars="200" w:firstLine="640"/>
        <w:rPr>
          <w:rFonts w:ascii="仿宋_GB2312" w:eastAsia="方正仿宋简体"/>
          <w:sz w:val="32"/>
          <w:szCs w:val="32"/>
        </w:rPr>
      </w:pPr>
    </w:p>
    <w:p w:rsidR="00D05644" w:rsidRPr="0017644F" w:rsidRDefault="00D05644" w:rsidP="00D05644">
      <w:pPr>
        <w:spacing w:line="576" w:lineRule="exact"/>
        <w:ind w:firstLineChars="200" w:firstLine="640"/>
        <w:jc w:val="center"/>
        <w:rPr>
          <w:rFonts w:ascii="黑体" w:eastAsia="黑体" w:hAnsi="黑体"/>
          <w:sz w:val="32"/>
          <w:szCs w:val="32"/>
        </w:rPr>
      </w:pPr>
      <w:r w:rsidRPr="0017644F">
        <w:rPr>
          <w:rFonts w:ascii="黑体" w:eastAsia="黑体" w:hAnsi="黑体" w:hint="eastAsia"/>
          <w:sz w:val="32"/>
          <w:szCs w:val="32"/>
        </w:rPr>
        <w:t>第五章  附  则</w:t>
      </w:r>
    </w:p>
    <w:p w:rsidR="00D05644" w:rsidRDefault="00D05644" w:rsidP="00D05644">
      <w:pPr>
        <w:spacing w:line="576" w:lineRule="exact"/>
        <w:ind w:firstLineChars="196" w:firstLine="627"/>
        <w:rPr>
          <w:rFonts w:ascii="方正楷体简体" w:eastAsia="黑体"/>
          <w:bCs/>
          <w:sz w:val="32"/>
          <w:szCs w:val="32"/>
        </w:rPr>
      </w:pP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方正楷体简体" w:eastAsia="黑体" w:hint="eastAsia"/>
          <w:bCs/>
          <w:sz w:val="32"/>
          <w:szCs w:val="32"/>
        </w:rPr>
        <w:t>第三十六条</w:t>
      </w:r>
      <w:r w:rsidRPr="0017644F">
        <w:rPr>
          <w:rFonts w:eastAsia="方正仿宋简体" w:hint="eastAsia"/>
          <w:bCs/>
          <w:sz w:val="32"/>
          <w:szCs w:val="32"/>
        </w:rPr>
        <w:t xml:space="preserve"> </w:t>
      </w:r>
      <w:r w:rsidRPr="0017644F">
        <w:rPr>
          <w:rFonts w:ascii="黑体" w:eastAsia="黑体" w:hAnsi="黑体" w:hint="eastAsia"/>
          <w:sz w:val="32"/>
          <w:szCs w:val="32"/>
        </w:rPr>
        <w:t xml:space="preserve"> </w:t>
      </w:r>
      <w:r w:rsidRPr="0017644F">
        <w:rPr>
          <w:rFonts w:ascii="仿宋_GB2312" w:eastAsia="仿宋_GB2312" w:hint="eastAsia"/>
          <w:sz w:val="32"/>
          <w:szCs w:val="32"/>
        </w:rPr>
        <w:t>市人民政府应当根据本条例制定具体实施办法。</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仿宋_GB2312" w:eastAsia="仿宋_GB2312" w:hint="eastAsia"/>
          <w:sz w:val="32"/>
          <w:szCs w:val="32"/>
        </w:rPr>
        <w:t>市、县级人民政府应当在本条例公布之日起三个月内制定生态环境主管部门和其他行政机关扬尘污染防治监督管理、行政执法的权责清单，划定城镇建成区和其他人口集中地区以及公路两侧一定范围等需要重点保护的区域，并向社会公布。</w:t>
      </w:r>
    </w:p>
    <w:p w:rsidR="00D05644" w:rsidRPr="0017644F" w:rsidRDefault="00D05644" w:rsidP="00D05644">
      <w:pPr>
        <w:spacing w:line="576" w:lineRule="exact"/>
        <w:ind w:firstLineChars="196" w:firstLine="627"/>
        <w:rPr>
          <w:rFonts w:ascii="仿宋_GB2312" w:eastAsia="仿宋_GB2312"/>
          <w:sz w:val="32"/>
          <w:szCs w:val="32"/>
        </w:rPr>
      </w:pPr>
      <w:r w:rsidRPr="0017644F">
        <w:rPr>
          <w:rFonts w:ascii="方正楷体简体" w:eastAsia="黑体" w:hint="eastAsia"/>
          <w:bCs/>
          <w:sz w:val="32"/>
          <w:szCs w:val="32"/>
        </w:rPr>
        <w:lastRenderedPageBreak/>
        <w:t>第三十七条</w:t>
      </w:r>
      <w:r w:rsidRPr="0017644F">
        <w:rPr>
          <w:rFonts w:eastAsia="方正仿宋简体" w:hint="eastAsia"/>
          <w:bCs/>
          <w:sz w:val="32"/>
          <w:szCs w:val="32"/>
        </w:rPr>
        <w:t xml:space="preserve"> </w:t>
      </w:r>
      <w:r w:rsidRPr="0017644F">
        <w:rPr>
          <w:rFonts w:eastAsia="黑体"/>
          <w:sz w:val="32"/>
          <w:szCs w:val="32"/>
        </w:rPr>
        <w:t xml:space="preserve"> </w:t>
      </w:r>
      <w:r w:rsidRPr="0017644F">
        <w:rPr>
          <w:rFonts w:ascii="仿宋_GB2312" w:eastAsia="仿宋_GB2312"/>
          <w:sz w:val="32"/>
          <w:szCs w:val="32"/>
        </w:rPr>
        <w:t>本条例自2021年1月1日起施行。</w:t>
      </w:r>
    </w:p>
    <w:p w:rsidR="00865F22" w:rsidRPr="00D05644" w:rsidRDefault="00865F22" w:rsidP="00D05644"/>
    <w:sectPr w:rsidR="00865F22" w:rsidRPr="00D05644" w:rsidSect="00D05644">
      <w:footerReference w:type="even" r:id="rId9"/>
      <w:footerReference w:type="default" r:id="rId10"/>
      <w:pgSz w:w="11906" w:h="16838"/>
      <w:pgMar w:top="2098" w:right="1474" w:bottom="1871" w:left="1644"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0E1" w:rsidRDefault="00D600E1" w:rsidP="007261CC">
      <w:r>
        <w:separator/>
      </w:r>
    </w:p>
  </w:endnote>
  <w:endnote w:type="continuationSeparator" w:id="0">
    <w:p w:rsidR="00D600E1" w:rsidRDefault="00D600E1" w:rsidP="00726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B66" w:rsidRPr="00D05644" w:rsidRDefault="007B3B66">
    <w:pPr>
      <w:pStyle w:val="a5"/>
      <w:rPr>
        <w:rFonts w:asciiTheme="majorEastAsia" w:eastAsiaTheme="majorEastAsia" w:hAnsiTheme="majorEastAsia"/>
        <w:sz w:val="28"/>
        <w:szCs w:val="28"/>
      </w:rPr>
    </w:pPr>
    <w:r w:rsidRPr="00D05644">
      <w:rPr>
        <w:rFonts w:asciiTheme="majorEastAsia" w:eastAsiaTheme="majorEastAsia" w:hAnsiTheme="majorEastAsia"/>
        <w:sz w:val="28"/>
        <w:szCs w:val="28"/>
      </w:rPr>
      <w:t xml:space="preserve">— </w:t>
    </w:r>
    <w:sdt>
      <w:sdtPr>
        <w:rPr>
          <w:rFonts w:asciiTheme="majorEastAsia" w:eastAsiaTheme="majorEastAsia" w:hAnsiTheme="majorEastAsia"/>
          <w:sz w:val="28"/>
          <w:szCs w:val="28"/>
        </w:rPr>
        <w:id w:val="-264149218"/>
        <w:docPartObj>
          <w:docPartGallery w:val="Page Numbers (Bottom of Page)"/>
          <w:docPartUnique/>
        </w:docPartObj>
      </w:sdtPr>
      <w:sdtEndPr/>
      <w:sdtContent>
        <w:r w:rsidRPr="00D05644">
          <w:rPr>
            <w:rFonts w:asciiTheme="majorEastAsia" w:eastAsiaTheme="majorEastAsia" w:hAnsiTheme="majorEastAsia"/>
            <w:sz w:val="28"/>
            <w:szCs w:val="28"/>
          </w:rPr>
          <w:fldChar w:fldCharType="begin"/>
        </w:r>
        <w:r w:rsidRPr="00D05644">
          <w:rPr>
            <w:rFonts w:asciiTheme="majorEastAsia" w:eastAsiaTheme="majorEastAsia" w:hAnsiTheme="majorEastAsia"/>
            <w:sz w:val="28"/>
            <w:szCs w:val="28"/>
          </w:rPr>
          <w:instrText>PAGE   \* MERGEFORMAT</w:instrText>
        </w:r>
        <w:r w:rsidRPr="00D05644">
          <w:rPr>
            <w:rFonts w:asciiTheme="majorEastAsia" w:eastAsiaTheme="majorEastAsia" w:hAnsiTheme="majorEastAsia"/>
            <w:sz w:val="28"/>
            <w:szCs w:val="28"/>
          </w:rPr>
          <w:fldChar w:fldCharType="separate"/>
        </w:r>
        <w:r w:rsidR="00D05644" w:rsidRPr="00D05644">
          <w:rPr>
            <w:rFonts w:asciiTheme="majorEastAsia" w:eastAsiaTheme="majorEastAsia" w:hAnsiTheme="majorEastAsia"/>
            <w:noProof/>
            <w:sz w:val="28"/>
            <w:szCs w:val="28"/>
            <w:lang w:val="zh-CN"/>
          </w:rPr>
          <w:t>16</w:t>
        </w:r>
        <w:r w:rsidRPr="00D05644">
          <w:rPr>
            <w:rFonts w:asciiTheme="majorEastAsia" w:eastAsiaTheme="majorEastAsia" w:hAnsiTheme="majorEastAsia"/>
            <w:sz w:val="28"/>
            <w:szCs w:val="28"/>
          </w:rPr>
          <w:fldChar w:fldCharType="end"/>
        </w:r>
        <w:r w:rsidRPr="00D05644">
          <w:rPr>
            <w:rFonts w:asciiTheme="majorEastAsia" w:eastAsiaTheme="majorEastAsia" w:hAnsiTheme="majorEastAsia"/>
            <w:sz w:val="28"/>
            <w:szCs w:val="28"/>
          </w:rPr>
          <w:t xml:space="preserve"> —</w:t>
        </w:r>
      </w:sdtContent>
    </w:sdt>
  </w:p>
  <w:p w:rsidR="007B3B66" w:rsidRPr="00D05644" w:rsidRDefault="007B3B66">
    <w:pPr>
      <w:pStyle w:val="a5"/>
      <w:rPr>
        <w:rFonts w:asciiTheme="majorEastAsia" w:eastAsiaTheme="majorEastAsia" w:hAnsiTheme="maj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986401282"/>
      <w:docPartObj>
        <w:docPartGallery w:val="Page Numbers (Bottom of Page)"/>
        <w:docPartUnique/>
      </w:docPartObj>
    </w:sdtPr>
    <w:sdtEndPr>
      <w:rPr>
        <w:rFonts w:asciiTheme="majorEastAsia" w:eastAsiaTheme="majorEastAsia" w:hAnsiTheme="majorEastAsia"/>
      </w:rPr>
    </w:sdtEndPr>
    <w:sdtContent>
      <w:p w:rsidR="007B3B66" w:rsidRPr="00D05644" w:rsidRDefault="007B3B66">
        <w:pPr>
          <w:pStyle w:val="a5"/>
          <w:jc w:val="right"/>
          <w:rPr>
            <w:rFonts w:asciiTheme="majorEastAsia" w:eastAsiaTheme="majorEastAsia" w:hAnsiTheme="majorEastAsia"/>
            <w:sz w:val="28"/>
            <w:szCs w:val="28"/>
          </w:rPr>
        </w:pPr>
        <w:r w:rsidRPr="00D05644">
          <w:rPr>
            <w:rFonts w:asciiTheme="majorEastAsia" w:eastAsiaTheme="majorEastAsia" w:hAnsiTheme="majorEastAsia"/>
            <w:sz w:val="28"/>
            <w:szCs w:val="28"/>
          </w:rPr>
          <w:t xml:space="preserve">— </w:t>
        </w:r>
        <w:r w:rsidRPr="00D05644">
          <w:rPr>
            <w:rFonts w:asciiTheme="majorEastAsia" w:eastAsiaTheme="majorEastAsia" w:hAnsiTheme="majorEastAsia"/>
            <w:sz w:val="28"/>
            <w:szCs w:val="28"/>
          </w:rPr>
          <w:fldChar w:fldCharType="begin"/>
        </w:r>
        <w:r w:rsidRPr="00D05644">
          <w:rPr>
            <w:rFonts w:asciiTheme="majorEastAsia" w:eastAsiaTheme="majorEastAsia" w:hAnsiTheme="majorEastAsia"/>
            <w:sz w:val="28"/>
            <w:szCs w:val="28"/>
          </w:rPr>
          <w:instrText>PAGE   \* MERGEFORMAT</w:instrText>
        </w:r>
        <w:r w:rsidRPr="00D05644">
          <w:rPr>
            <w:rFonts w:asciiTheme="majorEastAsia" w:eastAsiaTheme="majorEastAsia" w:hAnsiTheme="majorEastAsia"/>
            <w:sz w:val="28"/>
            <w:szCs w:val="28"/>
          </w:rPr>
          <w:fldChar w:fldCharType="separate"/>
        </w:r>
        <w:r w:rsidR="00D05644" w:rsidRPr="00D05644">
          <w:rPr>
            <w:rFonts w:asciiTheme="majorEastAsia" w:eastAsiaTheme="majorEastAsia" w:hAnsiTheme="majorEastAsia"/>
            <w:noProof/>
            <w:sz w:val="28"/>
            <w:szCs w:val="28"/>
            <w:lang w:val="zh-CN"/>
          </w:rPr>
          <w:t>15</w:t>
        </w:r>
        <w:r w:rsidRPr="00D05644">
          <w:rPr>
            <w:rFonts w:asciiTheme="majorEastAsia" w:eastAsiaTheme="majorEastAsia" w:hAnsiTheme="majorEastAsia"/>
            <w:sz w:val="28"/>
            <w:szCs w:val="28"/>
          </w:rPr>
          <w:fldChar w:fldCharType="end"/>
        </w:r>
        <w:r w:rsidRPr="00D05644">
          <w:rPr>
            <w:rFonts w:asciiTheme="majorEastAsia" w:eastAsiaTheme="majorEastAsia" w:hAnsiTheme="majorEastAsia"/>
            <w:sz w:val="28"/>
            <w:szCs w:val="28"/>
          </w:rPr>
          <w:t xml:space="preserve"> —</w:t>
        </w:r>
      </w:p>
    </w:sdtContent>
  </w:sdt>
  <w:p w:rsidR="007B3B66" w:rsidRPr="007B3B66" w:rsidRDefault="007B3B66">
    <w:pPr>
      <w:pStyle w:val="a5"/>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0E1" w:rsidRDefault="00D600E1" w:rsidP="007261CC">
      <w:r>
        <w:separator/>
      </w:r>
    </w:p>
  </w:footnote>
  <w:footnote w:type="continuationSeparator" w:id="0">
    <w:p w:rsidR="00D600E1" w:rsidRDefault="00D600E1" w:rsidP="007261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8D67E"/>
    <w:multiLevelType w:val="singleLevel"/>
    <w:tmpl w:val="2D48D67E"/>
    <w:lvl w:ilvl="0">
      <w:start w:val="2"/>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000021B0"/>
    <w:rsid w:val="00004397"/>
    <w:rsid w:val="000071F5"/>
    <w:rsid w:val="0009023C"/>
    <w:rsid w:val="00092A4D"/>
    <w:rsid w:val="000B540B"/>
    <w:rsid w:val="000D1C50"/>
    <w:rsid w:val="000D7956"/>
    <w:rsid w:val="000F36CA"/>
    <w:rsid w:val="0010218A"/>
    <w:rsid w:val="00143B21"/>
    <w:rsid w:val="00157DAD"/>
    <w:rsid w:val="00162834"/>
    <w:rsid w:val="0018543A"/>
    <w:rsid w:val="00186CBD"/>
    <w:rsid w:val="001F1649"/>
    <w:rsid w:val="001F582C"/>
    <w:rsid w:val="002155BB"/>
    <w:rsid w:val="00262A97"/>
    <w:rsid w:val="0027038B"/>
    <w:rsid w:val="002B291D"/>
    <w:rsid w:val="002C7D6C"/>
    <w:rsid w:val="002D7A98"/>
    <w:rsid w:val="002E2DC9"/>
    <w:rsid w:val="00316E2A"/>
    <w:rsid w:val="00322376"/>
    <w:rsid w:val="00336EA3"/>
    <w:rsid w:val="0034528D"/>
    <w:rsid w:val="00345389"/>
    <w:rsid w:val="00373B21"/>
    <w:rsid w:val="003A473A"/>
    <w:rsid w:val="003C4AF5"/>
    <w:rsid w:val="003E4D52"/>
    <w:rsid w:val="004220F3"/>
    <w:rsid w:val="00447010"/>
    <w:rsid w:val="0047524E"/>
    <w:rsid w:val="004A6DA8"/>
    <w:rsid w:val="0052257E"/>
    <w:rsid w:val="00523271"/>
    <w:rsid w:val="00546D8D"/>
    <w:rsid w:val="00571D00"/>
    <w:rsid w:val="0058488C"/>
    <w:rsid w:val="00593422"/>
    <w:rsid w:val="005E13B6"/>
    <w:rsid w:val="00646E99"/>
    <w:rsid w:val="006533C8"/>
    <w:rsid w:val="00663B8E"/>
    <w:rsid w:val="006849B6"/>
    <w:rsid w:val="006C2714"/>
    <w:rsid w:val="006C747E"/>
    <w:rsid w:val="006D70D1"/>
    <w:rsid w:val="006F4225"/>
    <w:rsid w:val="007261CC"/>
    <w:rsid w:val="0074095F"/>
    <w:rsid w:val="0076515D"/>
    <w:rsid w:val="007B13A0"/>
    <w:rsid w:val="007B3B66"/>
    <w:rsid w:val="007D0502"/>
    <w:rsid w:val="007F0A92"/>
    <w:rsid w:val="0082442E"/>
    <w:rsid w:val="00830EF0"/>
    <w:rsid w:val="008475CF"/>
    <w:rsid w:val="008566DC"/>
    <w:rsid w:val="00860B0D"/>
    <w:rsid w:val="0086515C"/>
    <w:rsid w:val="00865F22"/>
    <w:rsid w:val="00881ABB"/>
    <w:rsid w:val="008B13BC"/>
    <w:rsid w:val="008B1FE6"/>
    <w:rsid w:val="008C22CD"/>
    <w:rsid w:val="00911C19"/>
    <w:rsid w:val="009208EE"/>
    <w:rsid w:val="00924022"/>
    <w:rsid w:val="00927FEB"/>
    <w:rsid w:val="0098116C"/>
    <w:rsid w:val="00A011B0"/>
    <w:rsid w:val="00A54D33"/>
    <w:rsid w:val="00A635E5"/>
    <w:rsid w:val="00A75D46"/>
    <w:rsid w:val="00A92CEE"/>
    <w:rsid w:val="00AA5B2F"/>
    <w:rsid w:val="00AA6FB1"/>
    <w:rsid w:val="00AB5228"/>
    <w:rsid w:val="00AC7D3C"/>
    <w:rsid w:val="00AF1617"/>
    <w:rsid w:val="00B03592"/>
    <w:rsid w:val="00B72D4C"/>
    <w:rsid w:val="00B86C00"/>
    <w:rsid w:val="00BF5876"/>
    <w:rsid w:val="00C1508A"/>
    <w:rsid w:val="00C45D2A"/>
    <w:rsid w:val="00C62E80"/>
    <w:rsid w:val="00C9673C"/>
    <w:rsid w:val="00CB145E"/>
    <w:rsid w:val="00D05644"/>
    <w:rsid w:val="00D21958"/>
    <w:rsid w:val="00D31375"/>
    <w:rsid w:val="00D545A3"/>
    <w:rsid w:val="00D600E1"/>
    <w:rsid w:val="00D743C3"/>
    <w:rsid w:val="00DD0D36"/>
    <w:rsid w:val="00DD2CB6"/>
    <w:rsid w:val="00DF4FBA"/>
    <w:rsid w:val="00E82D0F"/>
    <w:rsid w:val="00E91F6B"/>
    <w:rsid w:val="00EC719A"/>
    <w:rsid w:val="00F2052B"/>
    <w:rsid w:val="00F31C9E"/>
    <w:rsid w:val="00F53F64"/>
    <w:rsid w:val="00FA6616"/>
    <w:rsid w:val="00FD2DEC"/>
    <w:rsid w:val="00FE0F78"/>
    <w:rsid w:val="00FF0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502"/>
    <w:pPr>
      <w:widowControl w:val="0"/>
      <w:jc w:val="both"/>
    </w:pPr>
    <w:rPr>
      <w:rFonts w:ascii="Times New Roman" w:eastAsia="宋体" w:hAnsi="Times New Roman" w:cs="Times New Roman"/>
      <w:szCs w:val="24"/>
    </w:rPr>
  </w:style>
  <w:style w:type="paragraph" w:styleId="1">
    <w:name w:val="heading 1"/>
    <w:basedOn w:val="a"/>
    <w:link w:val="1Char"/>
    <w:qFormat/>
    <w:rsid w:val="00927FEB"/>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uiPriority w:val="9"/>
    <w:semiHidden/>
    <w:unhideWhenUsed/>
    <w:qFormat/>
    <w:rsid w:val="008475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5D2A"/>
    <w:rPr>
      <w:sz w:val="18"/>
      <w:szCs w:val="18"/>
    </w:rPr>
  </w:style>
  <w:style w:type="character" w:customStyle="1" w:styleId="Char">
    <w:name w:val="批注框文本 Char"/>
    <w:basedOn w:val="a0"/>
    <w:link w:val="a3"/>
    <w:uiPriority w:val="99"/>
    <w:semiHidden/>
    <w:rsid w:val="00C45D2A"/>
    <w:rPr>
      <w:rFonts w:ascii="Times New Roman" w:eastAsia="宋体" w:hAnsi="Times New Roman" w:cs="Times New Roman"/>
      <w:sz w:val="18"/>
      <w:szCs w:val="18"/>
    </w:rPr>
  </w:style>
  <w:style w:type="paragraph" w:styleId="a4">
    <w:name w:val="header"/>
    <w:basedOn w:val="a"/>
    <w:link w:val="Char0"/>
    <w:uiPriority w:val="99"/>
    <w:unhideWhenUsed/>
    <w:rsid w:val="007261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261CC"/>
    <w:rPr>
      <w:rFonts w:ascii="Times New Roman" w:eastAsia="宋体" w:hAnsi="Times New Roman" w:cs="Times New Roman"/>
      <w:sz w:val="18"/>
      <w:szCs w:val="18"/>
    </w:rPr>
  </w:style>
  <w:style w:type="paragraph" w:styleId="a5">
    <w:name w:val="footer"/>
    <w:basedOn w:val="a"/>
    <w:link w:val="Char1"/>
    <w:uiPriority w:val="99"/>
    <w:unhideWhenUsed/>
    <w:rsid w:val="007261CC"/>
    <w:pPr>
      <w:tabs>
        <w:tab w:val="center" w:pos="4153"/>
        <w:tab w:val="right" w:pos="8306"/>
      </w:tabs>
      <w:snapToGrid w:val="0"/>
      <w:jc w:val="left"/>
    </w:pPr>
    <w:rPr>
      <w:sz w:val="18"/>
      <w:szCs w:val="18"/>
    </w:rPr>
  </w:style>
  <w:style w:type="character" w:customStyle="1" w:styleId="Char1">
    <w:name w:val="页脚 Char"/>
    <w:basedOn w:val="a0"/>
    <w:link w:val="a5"/>
    <w:uiPriority w:val="99"/>
    <w:rsid w:val="007261CC"/>
    <w:rPr>
      <w:rFonts w:ascii="Times New Roman" w:eastAsia="宋体" w:hAnsi="Times New Roman" w:cs="Times New Roman"/>
      <w:sz w:val="18"/>
      <w:szCs w:val="18"/>
    </w:rPr>
  </w:style>
  <w:style w:type="paragraph" w:styleId="a6">
    <w:name w:val="Normal (Web)"/>
    <w:basedOn w:val="a"/>
    <w:next w:val="a3"/>
    <w:rsid w:val="007B3B66"/>
    <w:pPr>
      <w:widowControl/>
      <w:spacing w:before="100" w:beforeAutospacing="1" w:after="100" w:afterAutospacing="1"/>
      <w:jc w:val="left"/>
    </w:pPr>
    <w:rPr>
      <w:rFonts w:ascii="宋体" w:hAnsi="宋体" w:cs="宋体"/>
      <w:kern w:val="0"/>
      <w:sz w:val="24"/>
    </w:rPr>
  </w:style>
  <w:style w:type="paragraph" w:customStyle="1" w:styleId="ListParagraph1">
    <w:name w:val="List Paragraph1"/>
    <w:basedOn w:val="a"/>
    <w:next w:val="a3"/>
    <w:rsid w:val="007B3B66"/>
    <w:pPr>
      <w:ind w:firstLineChars="200" w:firstLine="200"/>
    </w:pPr>
    <w:rPr>
      <w:rFonts w:ascii="Calibri" w:hAnsi="Calibri" w:cs="宋体"/>
      <w:szCs w:val="22"/>
    </w:rPr>
  </w:style>
  <w:style w:type="character" w:customStyle="1" w:styleId="1Char">
    <w:name w:val="标题 1 Char"/>
    <w:basedOn w:val="a0"/>
    <w:link w:val="1"/>
    <w:rsid w:val="00927FEB"/>
    <w:rPr>
      <w:rFonts w:ascii="宋体" w:eastAsia="宋体" w:hAnsi="宋体" w:cs="宋体"/>
      <w:b/>
      <w:bCs/>
      <w:kern w:val="36"/>
      <w:sz w:val="48"/>
      <w:szCs w:val="48"/>
    </w:rPr>
  </w:style>
  <w:style w:type="paragraph" w:styleId="7">
    <w:name w:val="index 7"/>
    <w:basedOn w:val="a"/>
    <w:next w:val="a"/>
    <w:rsid w:val="00004397"/>
    <w:pPr>
      <w:ind w:left="2520"/>
    </w:pPr>
  </w:style>
  <w:style w:type="character" w:customStyle="1" w:styleId="4Char">
    <w:name w:val="标4 Char"/>
    <w:link w:val="4"/>
    <w:rsid w:val="008475CF"/>
    <w:rPr>
      <w:rFonts w:ascii="Calibri" w:eastAsia="宋体" w:hAnsi="Calibri" w:cs="Times New Roman"/>
    </w:rPr>
  </w:style>
  <w:style w:type="paragraph" w:customStyle="1" w:styleId="4">
    <w:name w:val="标4"/>
    <w:basedOn w:val="2"/>
    <w:link w:val="4Char"/>
    <w:qFormat/>
    <w:rsid w:val="008475CF"/>
    <w:pPr>
      <w:keepNext w:val="0"/>
      <w:keepLines w:val="0"/>
      <w:spacing w:before="0" w:after="0" w:line="240" w:lineRule="auto"/>
    </w:pPr>
    <w:rPr>
      <w:rFonts w:ascii="Calibri" w:eastAsia="宋体" w:hAnsi="Calibri" w:cs="Times New Roman"/>
      <w:b w:val="0"/>
      <w:bCs w:val="0"/>
      <w:sz w:val="21"/>
      <w:szCs w:val="22"/>
    </w:rPr>
  </w:style>
  <w:style w:type="character" w:customStyle="1" w:styleId="2Char">
    <w:name w:val="标题 2 Char"/>
    <w:basedOn w:val="a0"/>
    <w:link w:val="2"/>
    <w:uiPriority w:val="9"/>
    <w:semiHidden/>
    <w:rsid w:val="008475CF"/>
    <w:rPr>
      <w:rFonts w:asciiTheme="majorHAnsi" w:eastAsiaTheme="majorEastAsia" w:hAnsiTheme="majorHAnsi" w:cstheme="majorBidi"/>
      <w:b/>
      <w:bCs/>
      <w:sz w:val="32"/>
      <w:szCs w:val="32"/>
    </w:rPr>
  </w:style>
  <w:style w:type="paragraph" w:styleId="a7">
    <w:name w:val="Date"/>
    <w:basedOn w:val="a"/>
    <w:next w:val="a"/>
    <w:link w:val="Char2"/>
    <w:uiPriority w:val="99"/>
    <w:semiHidden/>
    <w:unhideWhenUsed/>
    <w:rsid w:val="00345389"/>
    <w:pPr>
      <w:ind w:leftChars="2500" w:left="100"/>
    </w:pPr>
  </w:style>
  <w:style w:type="character" w:customStyle="1" w:styleId="Char2">
    <w:name w:val="日期 Char"/>
    <w:basedOn w:val="a0"/>
    <w:link w:val="a7"/>
    <w:uiPriority w:val="99"/>
    <w:semiHidden/>
    <w:rsid w:val="00345389"/>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502"/>
    <w:pPr>
      <w:widowControl w:val="0"/>
      <w:jc w:val="both"/>
    </w:pPr>
    <w:rPr>
      <w:rFonts w:ascii="Times New Roman" w:eastAsia="宋体" w:hAnsi="Times New Roman" w:cs="Times New Roman"/>
      <w:szCs w:val="24"/>
    </w:rPr>
  </w:style>
  <w:style w:type="paragraph" w:styleId="1">
    <w:name w:val="heading 1"/>
    <w:basedOn w:val="a"/>
    <w:link w:val="1Char"/>
    <w:qFormat/>
    <w:rsid w:val="00927FEB"/>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uiPriority w:val="9"/>
    <w:semiHidden/>
    <w:unhideWhenUsed/>
    <w:qFormat/>
    <w:rsid w:val="008475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5D2A"/>
    <w:rPr>
      <w:sz w:val="18"/>
      <w:szCs w:val="18"/>
    </w:rPr>
  </w:style>
  <w:style w:type="character" w:customStyle="1" w:styleId="Char">
    <w:name w:val="批注框文本 Char"/>
    <w:basedOn w:val="a0"/>
    <w:link w:val="a3"/>
    <w:uiPriority w:val="99"/>
    <w:semiHidden/>
    <w:rsid w:val="00C45D2A"/>
    <w:rPr>
      <w:rFonts w:ascii="Times New Roman" w:eastAsia="宋体" w:hAnsi="Times New Roman" w:cs="Times New Roman"/>
      <w:sz w:val="18"/>
      <w:szCs w:val="18"/>
    </w:rPr>
  </w:style>
  <w:style w:type="paragraph" w:styleId="a4">
    <w:name w:val="header"/>
    <w:basedOn w:val="a"/>
    <w:link w:val="Char0"/>
    <w:uiPriority w:val="99"/>
    <w:unhideWhenUsed/>
    <w:rsid w:val="007261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261CC"/>
    <w:rPr>
      <w:rFonts w:ascii="Times New Roman" w:eastAsia="宋体" w:hAnsi="Times New Roman" w:cs="Times New Roman"/>
      <w:sz w:val="18"/>
      <w:szCs w:val="18"/>
    </w:rPr>
  </w:style>
  <w:style w:type="paragraph" w:styleId="a5">
    <w:name w:val="footer"/>
    <w:basedOn w:val="a"/>
    <w:link w:val="Char1"/>
    <w:uiPriority w:val="99"/>
    <w:unhideWhenUsed/>
    <w:rsid w:val="007261CC"/>
    <w:pPr>
      <w:tabs>
        <w:tab w:val="center" w:pos="4153"/>
        <w:tab w:val="right" w:pos="8306"/>
      </w:tabs>
      <w:snapToGrid w:val="0"/>
      <w:jc w:val="left"/>
    </w:pPr>
    <w:rPr>
      <w:sz w:val="18"/>
      <w:szCs w:val="18"/>
    </w:rPr>
  </w:style>
  <w:style w:type="character" w:customStyle="1" w:styleId="Char1">
    <w:name w:val="页脚 Char"/>
    <w:basedOn w:val="a0"/>
    <w:link w:val="a5"/>
    <w:uiPriority w:val="99"/>
    <w:rsid w:val="007261CC"/>
    <w:rPr>
      <w:rFonts w:ascii="Times New Roman" w:eastAsia="宋体" w:hAnsi="Times New Roman" w:cs="Times New Roman"/>
      <w:sz w:val="18"/>
      <w:szCs w:val="18"/>
    </w:rPr>
  </w:style>
  <w:style w:type="paragraph" w:styleId="a6">
    <w:name w:val="Normal (Web)"/>
    <w:basedOn w:val="a"/>
    <w:next w:val="a3"/>
    <w:rsid w:val="007B3B66"/>
    <w:pPr>
      <w:widowControl/>
      <w:spacing w:before="100" w:beforeAutospacing="1" w:after="100" w:afterAutospacing="1"/>
      <w:jc w:val="left"/>
    </w:pPr>
    <w:rPr>
      <w:rFonts w:ascii="宋体" w:hAnsi="宋体" w:cs="宋体"/>
      <w:kern w:val="0"/>
      <w:sz w:val="24"/>
    </w:rPr>
  </w:style>
  <w:style w:type="paragraph" w:customStyle="1" w:styleId="ListParagraph1">
    <w:name w:val="List Paragraph1"/>
    <w:basedOn w:val="a"/>
    <w:next w:val="a3"/>
    <w:rsid w:val="007B3B66"/>
    <w:pPr>
      <w:ind w:firstLineChars="200" w:firstLine="200"/>
    </w:pPr>
    <w:rPr>
      <w:rFonts w:ascii="Calibri" w:hAnsi="Calibri" w:cs="宋体"/>
      <w:szCs w:val="22"/>
    </w:rPr>
  </w:style>
  <w:style w:type="character" w:customStyle="1" w:styleId="1Char">
    <w:name w:val="标题 1 Char"/>
    <w:basedOn w:val="a0"/>
    <w:link w:val="1"/>
    <w:rsid w:val="00927FEB"/>
    <w:rPr>
      <w:rFonts w:ascii="宋体" w:eastAsia="宋体" w:hAnsi="宋体" w:cs="宋体"/>
      <w:b/>
      <w:bCs/>
      <w:kern w:val="36"/>
      <w:sz w:val="48"/>
      <w:szCs w:val="48"/>
    </w:rPr>
  </w:style>
  <w:style w:type="paragraph" w:styleId="7">
    <w:name w:val="index 7"/>
    <w:basedOn w:val="a"/>
    <w:next w:val="a"/>
    <w:rsid w:val="00004397"/>
    <w:pPr>
      <w:ind w:left="2520"/>
    </w:pPr>
  </w:style>
  <w:style w:type="character" w:customStyle="1" w:styleId="4Char">
    <w:name w:val="标4 Char"/>
    <w:link w:val="4"/>
    <w:rsid w:val="008475CF"/>
    <w:rPr>
      <w:rFonts w:ascii="Calibri" w:eastAsia="宋体" w:hAnsi="Calibri" w:cs="Times New Roman"/>
    </w:rPr>
  </w:style>
  <w:style w:type="paragraph" w:customStyle="1" w:styleId="4">
    <w:name w:val="标4"/>
    <w:basedOn w:val="2"/>
    <w:link w:val="4Char"/>
    <w:qFormat/>
    <w:rsid w:val="008475CF"/>
    <w:pPr>
      <w:keepNext w:val="0"/>
      <w:keepLines w:val="0"/>
      <w:spacing w:before="0" w:after="0" w:line="240" w:lineRule="auto"/>
    </w:pPr>
    <w:rPr>
      <w:rFonts w:ascii="Calibri" w:eastAsia="宋体" w:hAnsi="Calibri" w:cs="Times New Roman"/>
      <w:b w:val="0"/>
      <w:bCs w:val="0"/>
      <w:sz w:val="21"/>
      <w:szCs w:val="22"/>
    </w:rPr>
  </w:style>
  <w:style w:type="character" w:customStyle="1" w:styleId="2Char">
    <w:name w:val="标题 2 Char"/>
    <w:basedOn w:val="a0"/>
    <w:link w:val="2"/>
    <w:uiPriority w:val="9"/>
    <w:semiHidden/>
    <w:rsid w:val="008475CF"/>
    <w:rPr>
      <w:rFonts w:asciiTheme="majorHAnsi" w:eastAsiaTheme="majorEastAsia" w:hAnsiTheme="majorHAnsi" w:cstheme="majorBidi"/>
      <w:b/>
      <w:bCs/>
      <w:sz w:val="32"/>
      <w:szCs w:val="32"/>
    </w:rPr>
  </w:style>
  <w:style w:type="paragraph" w:styleId="a7">
    <w:name w:val="Date"/>
    <w:basedOn w:val="a"/>
    <w:next w:val="a"/>
    <w:link w:val="Char2"/>
    <w:uiPriority w:val="99"/>
    <w:semiHidden/>
    <w:unhideWhenUsed/>
    <w:rsid w:val="00345389"/>
    <w:pPr>
      <w:ind w:leftChars="2500" w:left="100"/>
    </w:pPr>
  </w:style>
  <w:style w:type="character" w:customStyle="1" w:styleId="Char2">
    <w:name w:val="日期 Char"/>
    <w:basedOn w:val="a0"/>
    <w:link w:val="a7"/>
    <w:uiPriority w:val="99"/>
    <w:semiHidden/>
    <w:rsid w:val="00345389"/>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35686-AB46-41DA-AE9F-A79C701B5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1047</Words>
  <Characters>5973</Characters>
  <Application>Microsoft Office Word</Application>
  <DocSecurity>0</DocSecurity>
  <Lines>49</Lines>
  <Paragraphs>14</Paragraphs>
  <ScaleCrop>false</ScaleCrop>
  <Company>Lenovo</Company>
  <LinksUpToDate>false</LinksUpToDate>
  <CharactersWithSpaces>7006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14</cp:revision>
  <cp:lastPrinted>2019-07-17T01:25:00Z</cp:lastPrinted>
  <dcterms:created xsi:type="dcterms:W3CDTF">2020-10-09T01:44:00Z</dcterms:created>
  <dcterms:modified xsi:type="dcterms:W3CDTF">2020-10-26T02:03:00Z</dcterms:modified>
</cp:coreProperties>
</file>