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九江市城市居住区配套设施管理条例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（2023年9月27日九江市第十六届人民代表大会常务委员会第十六次会议通过　2023年11月30日江西省第十四届人民代表大会常务委员会第五次会议批准）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城市居住区配套设施规划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城市居住区配套设施建设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城市居住区配套设施移交与监督管理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居住区配套设施的配置和管理，完善城市功能，营造良好居住环境，根据《中华人民共和国城乡规划法》《建设工程质量管理条例》《江西省城乡规划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本市行政区域内城市居住区配套设施的规划、建设、移交和监督管理活动，适用本条例。市辖区内具体适用范围和县（市）实行城市管理的区域，分别由市、县（市）人民政府确定并公布。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本条例所称城市居住区，是指城市中住宅建筑相对集中布局的地区，包括新建居住区和既有居住区。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配套设施，是指对应城市居住区分级配套规划建设，并与居住人口规模或者住宅建筑面积规模相匹配的生活服务设施，主要包括市政公用设施、基层公共管理与公共服务设施、交通场站及社区服务设施、便民服务设施、商业服务业设施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城市居住区配套设施的配置应当符合国土空间规划，遵循以人为本、因地制宜、合理布局的原则。鼓励依法运用互联网、大数据、云计算以及人工智能等信息技术，建设智慧城市居住区。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市、县（市、区）人民政府应当加强对城市居住区配套设施规划、建设、移交和监督管理工作的领导，建立健全城市居住区配套设施管理工作协调机制，统筹解决相关工作中的重大事项。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乡（镇）人民政府、街道办事处根据县（市、区）人民政府的分工做好辖区内城市居住区配套设施管理相关工作。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市、县（市、区）人民政府住房和城乡建设主管部门会同同级自然资源等有关主管部门对本行政区域内的城市居住区配套设施建设活动实施统一监督管理。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发展改革、教育、工业和信息化、公安、民政、交通运输、商务、文广新旅、卫生健康、应急管理、体育、市场监督管理、城市管理等部门和单位应当按照各自职责，做好城市居住区配套设施管理相关工作。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城市居住区按照国家有关规定以及居住区不同规模层级配置以下配套设施：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（一）市政公用设施：包括城市道路（含桥梁）、供水、供电、燃气、消防、通信、排水防涝、园林绿化、环境卫生、道路照明等设施及其附属设施；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（二）基层公共管理与公共服务设施：包括教育、养老、公共文化、体育、人防、应急避难、安全防范、社区卫生服务等；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（三）交通场站及社区服务设施：包括公交车站、托育、社区服务站（含居委会、警务用房、残疾人康复室）、机动车（非机动车）停车场（库）、生活垃圾分类收集站、再生资源回收点等；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（四）便民服务设施：包括便利店、邮件和快递送达设施、充电设施、便民疏导点、公共晾晒设施等；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（五）商业服</w:t>
      </w:r>
      <w:bookmarkStart w:id="0" w:name="_GoBack"/>
      <w:bookmarkEnd w:id="0"/>
      <w:r>
        <w:rPr>
          <w:rFonts w:ascii="仿宋_GB2312" w:hAnsi="仿宋_GB2312" w:eastAsia="仿宋_GB2312"/>
          <w:sz w:val="32"/>
        </w:rPr>
        <w:t>务业设施：包括商场、菜市场或者生鲜超市、银行营业网点、电信营业网点、邮政营业场所、餐饮设施等。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市、县（市、区）人民政府、建设单位应当执行国家关于城市居住区配套设施配置的强制性标准。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城市居住区配套设施规划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住房和城乡建设、教育、工业和信息化、民政、交通运输、商务、文广新旅、卫生健康、体育、城市管理等部门编制的有关专项规划应当按照国家和省有关规定统筹城市居住区配套设施内容，并经市、县（市、区）人民政府批准后实施。相关专项规划应当遵循国土空间总体规划，不得违反总体规划强制性内容，其主要内容纳入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市、县（市）人民政府自然资源主管部门在组织编制控制性详细规划时，应当明确城市居住区配套设施的布局和建设规模，并征求有关部门的意见。市人民政府自然资源主管部门还应当征求有关区人民政府意见。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人民政府自然资源主管部门在组织编制控制性详细规划时，应当对山边、沿江、沿河以及滨湖等重点区域的城市居住区配套设施的配置进行分层控制与引导，增加开敞空间，保护城市天际线和水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控制性详细规划应当与九江市历史文化名城保护规划相衔接，对具有历史文化价值的街道、建筑等予以保留和利用，保护城市历史文化风貌。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自然资源主管部门在出让或者划拨国有土地使用权前，应当依据控制性详细规划提出规划条件。规划条件应当包括该地块上需要建设城市居住区配套设施的名称、建设规模等内容，并征求有关部门意见，在土地出让合同或者土地划拨审批文件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已确定的规划条件不得擅自变更。确需变更的，建设单位应当依法向市、县（市、区）人民政府自然资源主管部门提出申请。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市、县（市、区）人民政府自然资源主管部门在审核修建性详细规划或者建设工程设计方案时，应当对城市居住区配套设施的名称、建设规模等内容是否符合规划条件进行审查。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居住区教育配套设施应当结合学龄人口的分布状况和义务教育均衡发展的要求，合理规划设置。市、县（市、区）人民政府教育主管部门应当会同同级自然资源主管部门，按照学校建设规划的要求编制本行政区域内教育设施布局专项规划，内容包括学校数量、办学规模及选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城市居住区配套幼儿园，应当根据幼儿园布局规划，按照国家和省有关标准、规定进行建设、管理和使用。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城市居住区配套养老服务设施应当与住宅建设项目同步规划、同步建设、同步验收、同步交付。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城市居住区分期建设的，配套的养老服务设施应当与首期住宅建设项目同步建成交付使用，且不得拆分；确实无法安排在首期的，配套的养老服务设施应当在住宅总规模完成百分之五十之前同步建设完成。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养老服务设施应当安排在合理位置，并安排在建筑的低层，安排在建筑二层以上的应当设置无障碍电梯；不得安排在地下层、半地下层和夹层。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市、县（市、区）人民政府应当按照国家有关强制性标准和规范在新建居住区规划、建设与常住人口规模相适应的婴幼儿照护服务设施及配套安全设施，并与住宅建设项目同步验收、同步交付。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居住区配套公共文化设施应当按照国家和省有关标准、规定规划和建设。公共文化设施的种类、数量、规模和布局，应当结合当地经济社会发展水平、人口状况、环境条件、文化特色以及公共文化事业发展的需要统筹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住宅建设项目配套建设的公共文化设施，应当与住宅建设项目的主体工程同步设计、同步施工、同步投入使用。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社区卫生服务配套设施的设置，应当遵守有关法律、法规和国家有关卫生工作的规定。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鼓励社区卫生服务中心设置在相对独立的低层、多层建筑；在公共建筑内的，支持设置在相对独立区域的首层或者带有首层的连续楼层。社区卫生服务站与公共建筑合并建设时，鼓励设置在首层。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市、县（市、区）人民政府应当结合城市居住区所处区位、用地及公共交通条件等因素，按照下列规定配置机动车和非机动车停车场（库）：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（一）地上停车位优先设置多层停车库或者机械式停车设施；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（二）机动车停车场（库）内设有无障碍机动车位，并设置必要的老年人、残疾人专用车位和辅助工具用位；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（三）非机动车停车场（库）设置在方便居民使用的位置；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（四）新建居住区配建的机动车停车位具备充电基础设施安装条件，并根据实际需要建设充电设施。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城市居住区配套设施建设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城市居住区配套设施按照下列规定确定投资建设主体：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（一）符合划拨用地条件的城市居住区配套设施，由政府或者政府相关部门投资建设。鼓励社会资本参与投资建设。法律、行政法规和省地方性法规另有规定的，适用其规定。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（二）符合出让用地条件的城市居住区配套设施，按照国家和省有关规定进行投资建设。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建设单位在报批施工图设计文件时，应当在施工图设计说明中注明城市居住区配套设施的名称、建设地点、建筑面积等内容。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市、县（市、区）人民政府住房和城乡建设主管部门或者其他有关部门应当按照国家有关规定对报批的施工图设计文件进行审查。施工图设计文件未经审查批准的，不得使用。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建设单位应当在施工现场醒目位置公示修建性详细规划或者建设工程设计方案总平面图，并注明城市居住区配套设施的名称、位置、建设规模等。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市、县（市、区）人民政府自然资源主管部门在建设工程规划核实时，应当核实建设单位是否按照规划条件进行配套设施建设。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未经核实或者经核实不符合规划条件的，建设单位不得组织竣工验收。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建设单位在组织建设工程竣工验收时，应当对规划条件中的城市居住区配套设施进行验收。城市居住区配套设施经验收合格后，方可交付使用。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建设单位应当自竣工验收之日起六个月内向市、县（市）人民政府住房和城乡建设主管部门报送有关竣工验收资料。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既有居住区可以采取补建、购置、置换、租赁、改造等方式逐步完善相关配套设施。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市、县（市、区）人民政府应当合理确定居住区规模，划定既有居住区配套设施建设实施范围。鼓励相邻小区以及周边地区联动改造，共建共享各类配套设施、公共活动空间。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既有居住区配套设施的改造，应当对存在安全隐患的供水、供电、燃气、通信、排水防涝等设施，以及养老、托育、停车、充电、生活垃圾分类、公共晾晒等急需设施进行优先改造。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既有居住区配套设施的改造，可以利用历史文化资源改造为文化活动中心（站）、文化长廊、博物馆、美术馆、剧院等设施。既有居住区配套设施的建设，应当依法保护历史文化名城名镇名村、历史文化街区、不可移动文物以及历史建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城市居住区配套设施移交与监督管理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市人民政府应当确定有关城市居住区配套设施的接收主体，制定移交标准，并向社会公布。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建设单位在建设项目竣工验收合格后，应当办理城市居住区配套设施的移交手续。各接收主体应当按照移交标准接收，不得提高或者降低标准。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建设工程在保修范围和保修期限内发生质量问题的，施工单位应当履行保修义务。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接收或者使用主体负责城市居住区配套设施的日常管理。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城市居住区配套设施应当按照规划设计用途使用，确需改变用途的，按照国家和省有关规定办理。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居住区配套设施的有关主管部门、乡（镇）人民政府、街道办事处应当公布举报、投诉方式。对违反本条例行为的举报与投诉，属于职责范围内的，应当依法及时处理；不属于职责范围内的，应当转交有权处理的部门，并告知举报人或者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八条第二款规定，施工图设计文件未经审查或者审查不合格，建设单位擅自施工的，由市、县（市、区）人民政府住房和城乡建设主管部门或者其他有关部门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二十一条第二款规定，建设单位未自建设工程竣工验收之日起六个月内报送有关竣工验收资料的，由市、县（市）人民政府住房和城乡建设主管部门责令限期补报；逾期不补报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五条第一款规定，施工单位不履行保修义务或者拖延履行保修义务的，由市、县（市、区）人民政府住房和城乡建设主管部门责令改正，处十万元以上二十万元以下罚款，并对在保修期内因质量缺陷造成的损失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各级人民政府及有关部门的工作人员在城市居住区配套设施的管理工作中滥用职权、玩忽职守、徇私舞弊的，依法给予处分。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spacing w:before="0" w:after="0" w:line="240" w:lineRule="auto"/>
        <w:ind w:firstLine="640"/>
      </w:pPr>
      <w:r>
        <w:rPr>
          <w:rFonts w:ascii="黑体" w:hAnsi="黑体" w:eastAsia="黑体"/>
          <w:sz w:val="32"/>
        </w:rPr>
        <w:t>第三十三条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E235CD2"/>
    <w:rsid w:val="53543565"/>
    <w:rsid w:val="558A062C"/>
    <w:rsid w:val="622F12CF"/>
    <w:rsid w:val="653E08AD"/>
    <w:rsid w:val="71B9247E"/>
    <w:rsid w:val="763B30E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2024-01-22T15:07:12Z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