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jc w:val="center"/>
        <w:textAlignment w:val="auto"/>
        <w:outlineLvl w:val="9"/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jc w:val="center"/>
        <w:textAlignment w:val="auto"/>
        <w:outlineLvl w:val="9"/>
        <w:rPr>
          <w:rFonts w:hint="default" w:ascii="Times New Roman" w:hAnsi="Times New Roman" w:cs="Times New Roman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jc w:val="center"/>
        <w:textAlignment w:val="auto"/>
        <w:outlineLvl w:val="9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云南省人民代表大会常务委员会关于重申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jc w:val="center"/>
        <w:textAlignment w:val="auto"/>
        <w:outlineLvl w:val="9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严禁刑讯逼供和严格执行办案时限等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jc w:val="center"/>
        <w:textAlignment w:val="auto"/>
        <w:outlineLvl w:val="9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规定的决定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jc w:val="center"/>
        <w:textAlignment w:val="auto"/>
        <w:outlineLvl w:val="9"/>
        <w:rPr>
          <w:rFonts w:hint="default" w:ascii="Times New Roman" w:hAnsi="Times New Roman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420" w:leftChars="200" w:right="420" w:rightChars="200" w:firstLine="0" w:firstLineChars="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楷体_GB2312" w:cs="Times New Roman"/>
          <w:sz w:val="32"/>
          <w:szCs w:val="32"/>
        </w:rPr>
        <w:t>（2000年9月22日云南省第九届人民代表大会常务委员会第十八次会议通过）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我省各级公安、检察、审判机关在党委的领导下，采取措施，加强队伍自身建设，整个队伍的法律素质和执法水平逐步提高，执法状况基本上是好的。但是，少数司法人员，法制观念不强，特权思想严重，在办理刑事案件中执法违法，侵犯公民、法人和其他组织合法权益的情况时有发生；超期羁押的情况较为严重；极个别工作人员无视中央的三令五申和省委的一再要求，违背“重证据、不轻信口供”的原则，实行刑讯逼供，造成冤案错案，致使无辜公民的合法权益受到损害，身心受到摧残，真正的罪犯逃脱惩罚，破坏了法制的尊严，损害了党和政府的形象，后果严重，必须引起我们的高度重视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为了依法加强对公安、检察、审判机关及其工作人员的监督，促进严格执法，维护司法公正，切实保障公民、法人和其他组织的合法权益，为云南实施西部开发战略，加快经济发展创造更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加</w:t>
      </w: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良好的法制环境，特作如下决定：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一、各级人大常委会，要认真行使宪法和法律赋予的监督权力，督促公安、检察、审判机关严格执行《刑事诉讼法》，依法办理刑事案件。要根据《云南省各级人大常委会对司法案件实施监督的规定》，切实加强监督力度，帮助司法机关提高执法水平，维护司法公正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二、各级公安机关、检察机关、审判机关、刑罚执行机关要建立健全内部执法监督制约机制和办案责任制，严防执法违法，司法腐败，保证依法办案，公正司法。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三、严禁司法人员对犯罪嫌疑人和被告人实行刑讯逼供。公安、检察、审判机关发现存在刑讯逼供问题的案件，要彻底查明案情，慎重依法处理。对其中证据不足，存在疑点的案件，应依法退回补充侦查或者作出证据不足、指控的犯罪不能成立的无罪判决，绝不轻率捕诉或作出有罪判决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四、坚决纠正超时限办案，超期羁押。对确实需要延长办案时限的，应依照《刑事诉讼法》的规定办理延期手续，经批准后可以延长期限。批准延长的期限届满，仍不能办结的，应当依法变更强制措施。对查无实据，久拖不决的当事人，应依法予以释放或宣告无罪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五、司法人员在办理案件中，因刑讯逼供影响司法公正，情节轻微的，由其所在单位或其上级机关依法自行查处；造成冤错案件或致人伤残死亡的，要督促支持检察机关依法严肃查处，督促办案单位认真做好善后工作，对于包庇实行刑讯逼供的司法人员的、妨碍干扰查处的，也应依法查究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六、公安、司法机关在办案中查获收缴的赃款、赃物和扣押的物品，应按规定随案移送；对按照有关规定不宜或可以不移送的，应如实列出清单，制成照片，将清单、照片与其他证明文件一并随案移送。对依法应发还受害人、受害单位或无辜人员的财物，应当及时发还。罚没财物，应按规定上缴财政。任何单位和个人不得非法截留、挪用、私分、侵吞赃款赃物和扣押物品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省人大常委会要求各级公安、司法机关认真学习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、</w:t>
      </w:r>
      <w:r>
        <w:rPr>
          <w:rFonts w:hint="default" w:ascii="Times New Roman" w:hAnsi="Times New Roman" w:eastAsia="仿宋_GB2312" w:cs="Times New Roman"/>
          <w:sz w:val="32"/>
          <w:szCs w:val="32"/>
        </w:rPr>
        <w:t>努力实践江泽民同志“三个代表”的重要思想，进一步端正执法指导思想，努力提高队伍的整体执法水平，采取切实有效的措施，确保司法公正，维护法制尊严，为保持我省社会稳定，推动我省经济在实施西部大开发战略中快速、持续、健康发展，实现省委确定的三大战略目标做出新的贡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928" w:right="1587" w:bottom="1871" w:left="1587" w:header="851" w:footer="1531" w:gutter="0"/>
      <w:paperSrc/>
      <w:pgNumType w:fmt="decimal"/>
      <w:cols w:space="72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color="#FFFFFF" filled="t" stroked="f" coordsize="21600,21600" o:gfxdata="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Yw4Gm0QAAAAUBAAAPAAAAAAAAAAEAIAAAACIA&#10;AABkcnMvZG93bnJldi54bWxQSwECFAAUAAAACACHTuJAFqF2HtcBAACUAwAADgAAAAAAAAABACAA&#10;AAAgAQAAZHJzL2Uyb0RvYy54bWxQSwUGAAAAAAYABgBZAQAAaQUAAAAA&#10;">
              <v:fill on="t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9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513D5"/>
    <w:rsid w:val="00251FAE"/>
    <w:rsid w:val="00AB79F6"/>
    <w:rsid w:val="0141104C"/>
    <w:rsid w:val="02A2048D"/>
    <w:rsid w:val="02C22DA7"/>
    <w:rsid w:val="03A3705F"/>
    <w:rsid w:val="0692688C"/>
    <w:rsid w:val="07692A19"/>
    <w:rsid w:val="08853B6B"/>
    <w:rsid w:val="088A5F74"/>
    <w:rsid w:val="0894057C"/>
    <w:rsid w:val="0A657010"/>
    <w:rsid w:val="0B006B63"/>
    <w:rsid w:val="0B7558CE"/>
    <w:rsid w:val="0D8D038A"/>
    <w:rsid w:val="0FDE5992"/>
    <w:rsid w:val="104A72D2"/>
    <w:rsid w:val="168B7640"/>
    <w:rsid w:val="17C23DD5"/>
    <w:rsid w:val="1B9453AF"/>
    <w:rsid w:val="1C9719B7"/>
    <w:rsid w:val="1F5374D8"/>
    <w:rsid w:val="1F67127B"/>
    <w:rsid w:val="209D4AC7"/>
    <w:rsid w:val="23FA6E09"/>
    <w:rsid w:val="24E86D5A"/>
    <w:rsid w:val="269C3C52"/>
    <w:rsid w:val="27836507"/>
    <w:rsid w:val="28161566"/>
    <w:rsid w:val="28C373C1"/>
    <w:rsid w:val="290428CB"/>
    <w:rsid w:val="29A92473"/>
    <w:rsid w:val="2C1072DD"/>
    <w:rsid w:val="2CB73FB9"/>
    <w:rsid w:val="2E3E0EA7"/>
    <w:rsid w:val="2FA63091"/>
    <w:rsid w:val="31CB75E2"/>
    <w:rsid w:val="32332E36"/>
    <w:rsid w:val="32833AE5"/>
    <w:rsid w:val="32BC6405"/>
    <w:rsid w:val="337E6C50"/>
    <w:rsid w:val="35825B97"/>
    <w:rsid w:val="377A4492"/>
    <w:rsid w:val="396F0ECA"/>
    <w:rsid w:val="3F44322B"/>
    <w:rsid w:val="3F92213A"/>
    <w:rsid w:val="45136E35"/>
    <w:rsid w:val="4526118C"/>
    <w:rsid w:val="45EA038E"/>
    <w:rsid w:val="4722492C"/>
    <w:rsid w:val="477632D3"/>
    <w:rsid w:val="487E48E2"/>
    <w:rsid w:val="489C0B92"/>
    <w:rsid w:val="4B014C5A"/>
    <w:rsid w:val="4BCB413B"/>
    <w:rsid w:val="4C2A39DB"/>
    <w:rsid w:val="4CA13992"/>
    <w:rsid w:val="4D3D425B"/>
    <w:rsid w:val="4DE86F04"/>
    <w:rsid w:val="4F4E4CC9"/>
    <w:rsid w:val="4FD56C65"/>
    <w:rsid w:val="5040637D"/>
    <w:rsid w:val="509D47F6"/>
    <w:rsid w:val="51BA073A"/>
    <w:rsid w:val="55A576E2"/>
    <w:rsid w:val="568E5B57"/>
    <w:rsid w:val="574513D5"/>
    <w:rsid w:val="57E734E4"/>
    <w:rsid w:val="58461327"/>
    <w:rsid w:val="5EB14370"/>
    <w:rsid w:val="64C85DFC"/>
    <w:rsid w:val="64F05C63"/>
    <w:rsid w:val="65462C92"/>
    <w:rsid w:val="68A73836"/>
    <w:rsid w:val="6913017E"/>
    <w:rsid w:val="6B09543D"/>
    <w:rsid w:val="6D451438"/>
    <w:rsid w:val="6E3737F8"/>
    <w:rsid w:val="6F192591"/>
    <w:rsid w:val="70EE49BB"/>
    <w:rsid w:val="725B5B76"/>
    <w:rsid w:val="732F4B49"/>
    <w:rsid w:val="73823A80"/>
    <w:rsid w:val="75EE4985"/>
    <w:rsid w:val="773636C9"/>
    <w:rsid w:val="77AE0A27"/>
    <w:rsid w:val="77D74B6F"/>
    <w:rsid w:val="781A0251"/>
    <w:rsid w:val="79525794"/>
    <w:rsid w:val="7B81619C"/>
    <w:rsid w:val="7D0E5D27"/>
    <w:rsid w:val="7DC15205"/>
    <w:rsid w:val="7E44474E"/>
    <w:rsid w:val="7E63512B"/>
    <w:rsid w:val="7F3A18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page number"/>
    <w:basedOn w:val="4"/>
    <w:uiPriority w:val="0"/>
  </w:style>
  <w:style w:type="paragraph" w:customStyle="1" w:styleId="7">
    <w:name w:val="content-para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Office_10.8.0.5800_F1E327BC-269C-435d-A152-05C5408002CA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2016-10-13T08:44:00Z</dcterms:created>
  <dc:creator>Administrator</dc:creator>
  <cp:lastModifiedBy>Administrator</cp:lastModifiedBy>
  <cp:lastPrinted>2016-10-13T08:50:40Z</cp:lastPrinted>
  <dcterms:modified xsi:type="dcterms:W3CDTF">2017-01-09T13:02:49Z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2052-10.8.0.5800</vt:lpwstr>
  </property>
</Properties>
</file>