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云南省墨江哈尼族自治县文化遗产保护条例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（2016年1月24日云南省墨江哈尼族自治县第十五届人民代表大会第四次会议通过</w:t>
      </w:r>
      <w:r>
        <w:rPr>
          <w:rFonts w:hint="eastAsia"/>
          <w:lang w:val="en-US" w:eastAsia="zh-CN"/>
        </w:rPr>
        <w:t xml:space="preserve"> </w:t>
      </w:r>
      <w:r>
        <w:rPr>
          <w:rFonts w:hint="default"/>
          <w:lang w:val="en-US" w:eastAsia="zh-CN"/>
        </w:rPr>
        <w:t xml:space="preserve"> 2016年3月31日云南省第十二届人民代表大会常务委员会第二十六次会议批准）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认定与传承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开发与利用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文化遗产的保护管理和开发利用，继承和弘扬优秀传统文化，促进经济社会协调发展，根据《中华人民共和国文物保护法》、《中华人民共和国非物质文化遗产法》等有关法律法规，结合墨江哈尼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自治县行政区域内文化遗产的保护、抢救、传承、开发利用及相关监督管理，适用本条例。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本条例所称的文化遗产包括：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（一）哈尼族、彝族等世居少数民族的语言、文字；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（二）具有代表性的民族民间文学、音乐、舞蹈、曲艺、美术、口传文化及雕刻等；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（三）具有民族特色的礼仪、节庆、体育、游艺等活动，以及橄榄迎亲、莫搓搓、抹黑脸等传统习俗；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（四）具有学术、史料、艺术价值的手稿、经卷、典籍、谱牒、碑碣、楹联等；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（五）具有民族特色的织、染、刺绣等工艺，茶叶制作技艺、竹藤编织工艺、工艺美术等；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（六）具有哈尼文化、北回归线文化和双胞文化的村寨、建筑物、构筑物、设施、标识及场所；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（七）民族民间传统医药及医学；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（八）集中反映生产生活的哈尼梯田、民居建筑、饮食、服饰、器皿、用具等；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（九）其他需要保护的文化遗产。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文化遗产保护实行保护为主、抢救第一、合理利用、传承发展的方针；坚持政府主导、社会参与、统筹规划、讲求实效的原则。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自治县人民政府设立文化遗产保护专项资金，并将其列入本级年度财政预算。利用文化遗产所获得的事业性、经营性收入和社会、个人的捐赠应当纳入文化遗产保护专项资金。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专项资金主要用于下列事项：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（一）文化遗产的调查，濒危项目的抢救，文化遗产珍贵资料和实物的征集、收购；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（二）研究、整理、翻译、出版文化遗产保护名录；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（三）文化遗产相关书籍、音像制品的整理、出版；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（四）维护、修缮文化遗产建筑、设施和场所；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（五）非物质文化遗产的传承和传播；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（六）资助县级非物质文化遗产项目代表性传承人和文物保护单位；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（七）培养扶持非物质文化遗产项目代表性传承人；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（八）文化遗产宣传、展示；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（九）开展民族节庆活动；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（十）文化遗产保护的其他事项。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自治县文化主管部门负责本行政区域内文化遗产的保护管理工作，其主要职责是：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（一）宣传贯彻执行本条例和有关法律法规；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（二）配备、完善文化遗产保护的设施、设备；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（三）组织申报文化遗产保护名录和文物保护单位；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（四）培养和发掘非物质文化遗产传承人、传承单位，并负责业务指导；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（五）监督管理文化遗产保护专项资金；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（六）组织开展文化遗产资源的调查、普查、抢救、认定、登记、收集、整理、出版、研究等工作，并建立健全档案和相关数据库。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自治县人民政府的相关部门，应当按照各自的职责做好文化遗产保护管理的相关工作。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乡（镇）人民政府应当做好本辖区内文化遗产的保护管理工作。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村民委员会（社区）应当协助做好文化遗产的保护管理工作。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自治县人民政府应当将文化遗产保护管理纳入法制宣传教育规划，每年六月为文化遗产保护宣传月。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自治县人民政府对在文化遗产保护管理、开发利用和传承工作中作出显著成绩的单位和个人，应当给予表彰奖励。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6"/>
        <w:rPr>
          <w:rFonts w:hint="default"/>
          <w:lang w:val="en-US" w:eastAsia="zh-CN"/>
        </w:rPr>
      </w:pPr>
      <w:r>
        <w:rPr>
          <w:rFonts w:hint="default"/>
          <w:lang w:val="en-US" w:eastAsia="zh-CN"/>
        </w:rPr>
        <w:t>第二章  认定与传承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自治县人民政府组织申报非物质文化遗产项目代表性名录和文物保护单位，每两年公布一次文化遗产名录。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符合下列条件之一的公民，可以申报或者推荐为非物质文化遗产项目代表性传承人：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（一）通晓本民族或者本地区民族民间文化内涵、活动形式和组织规程，并积极开展传承活动；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（二）熟练掌握本民族民间文化传统技艺，在当地有较大影响或者被公认技艺精湛；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（三）掌握和保存具有一定数量、有价值或者代表性的文化遗产原始文献、资料和其他实物。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非物质文化遗产项目代表性传承人的权利和义务：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（一）开展传艺、讲学以及艺术创作、学术研究，并取得报酬；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（二）传授、展示其掌握的知识、技艺以及有关文献、资料和实物；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（三）享受传承人补贴；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（四）妥善保存掌握的文献、资料和实物；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（五）培养传承人；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（六）开展传播、展示和保护活动。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符合下列条件之一的组织和团体，可以申报或者推荐命名为文化遗产保护单位：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（一）挖掘、整理、保护具有地方民族特色的文化遗产，并取得显著成绩；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（二）掌握文化遗产表现形式或者技艺，并在研究、传播方面取得显著成绩；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（三）收藏、保存具有一定数量、有价值或者代表性的文化遗产资料、实物和场所。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文化遗产保护单位的权利和义务：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（一）开展传艺、展示技艺、讲学以及艺术创作、学术研究等活动，并取得报酬；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（二）有偿提供其掌握的知识和技艺，以及原始资料、实物、建筑物、场所；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（三）申请资助；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（四）完整保存、保护所掌握的知识、技艺及有关原始资料、实物、建筑物和场所等；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（五）开展文化遗产传承、传播活动；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（六）配合文化主管部门、科研机构和民间学术团体开展文化遗产传承工作。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符合下列条件的乡（镇），可以申报或者推荐命名为文化遗产传承乡（镇）：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（一）具有鲜明的民族风格和地方特色；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（二）民族民间传统文化具有广泛的群众基础，并经常开展民族民间传统活动；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（三）收藏、保存具有一定数量的代表性文化遗产资料或者实物；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（四）历史悠久，民风民俗纯朴，民族传统建筑风格突出、特色鲜明、生态环境保存较好。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符合下列条件的自然村寨，可以申报或者推荐命名为文化遗产传承示范村寨：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（一）集中反映原生态少数民族文化；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（二）具有历史悠久的民居建筑和典型的民居建筑群；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（三）生产生活传统习俗保持完好。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自治县内双胞胎集中的自然村寨，可以申报命名为双胞文化村寨。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县级非物质文化遗产项目代表性传承人、文化遗产保护单位、文化遗产传承乡（镇）、文化遗产传承示范村寨、双胞文化村寨，由自治县文化主管部门会同民族宗教事务主管部门和文化遗产保护评审委员会进行审核，并将审核结果向社会公示。公示之日起20日内没有异议的，文化主管部门报自治县人民政府批准命名，并报上级文化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6"/>
        <w:rPr>
          <w:rFonts w:hint="default"/>
          <w:lang w:val="en-US" w:eastAsia="zh-CN"/>
        </w:rPr>
      </w:pPr>
      <w:r>
        <w:rPr>
          <w:rFonts w:hint="default"/>
          <w:lang w:val="en-US" w:eastAsia="zh-CN"/>
        </w:rPr>
        <w:t>第三章  保护与管理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自治县文化主管部门组建文化遗产保护评审委员会，负责非物质文化遗产项目代表性传承人、文化遗产保护单位、文化遗产传承乡（镇）、文化遗产传承示范村寨、双胞文化村寨的评审工作。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自治县文化主管部门应当编制文化遗产保护规划，报自治县人民政府批准后组织实施。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文化遗产保护规划应当与国民经济和社会发展总体规划、土地利用总体规划、城乡建设规划、生态环境保护规划、旅游发展规划和风景名胜区规划相衔接。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自治县人民政府应当加强对墨江文庙、碧溪古镇、茶马古道遗址、哈尼梯田、北回归线标志园、双胞文化园、普益公园、新抚岩画等文化遗产的保护管理。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自治县人民政府设立哈尼文化、北回归线文化、双胞文化保护区。保护区的设立应当尊重当地群众的意愿，自治县人民政府和有关部门应当给予政策优惠和资金扶持。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自治县的非物质文化遗产代表性项目名录，由自治县文化主管部门认定，报自治县人民政府审批。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自治县的非物质文化遗产代表性项目名录应当明确保护责任单位。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自治县人民政府应当重视文化遗产知识产权的申报，并加强对文化遗产传承人的培养。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自治县教育主管部门应当将优秀传统文化编入乡土教材，开设少数民族语言教学和文化遗产传承课程，配备专（兼）职教师。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自治县文化主管部门应当组织文化遗产知识宣传，并支持单位和个人开展优秀传统文化交流、文艺调（汇）演和传统竞技体育等活动。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自治县提倡公民穿戴本民族服饰，鼓励服务行业工作人员在工作时间穿戴少数民族服饰。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自治县人民政府对濒危的文化遗产应当实行抢救性保护，在专家指导下制定具体方案，保持文化遗产的真实性和完整性。文化遗产抢救性保护应当采取下列措施：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（一）采用文字、录音、录像、数字化多媒体等方式进行真实完整的记录、整理；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（二）征集、收购实物和相关资料，保存、保护相关建筑物、场所等；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（三）其他应当采取的及时抢救措施。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在自治县内收购、录制、复制具有学术、史料、艺术价值的手稿、经卷、典籍、音乐（乐器）、服饰等实物、图片、影像（视）资料的，应当报自治县文化主管部门备案，并提交取得的实物、图片、影像（视）资料等的复制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自治县文化主管部门征集、收购公民、法人和其他组织收藏的文化遗产资料或者实物的，应当按照自愿、公平的原则合理定价，并颁发证书。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自治县人民政府应当加强对传统民居、古建筑物、特定活动场所的保护管理。任何单位和个人不得侵占、损毁。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自治县内具有重要历史、艺术、科学价值的各民族传统文化遗产资料和实物，除经依法批准外，不得流出自治县外。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6"/>
        <w:rPr>
          <w:rFonts w:hint="default"/>
          <w:lang w:val="en-US" w:eastAsia="zh-CN"/>
        </w:rPr>
      </w:pPr>
      <w:r>
        <w:rPr>
          <w:rFonts w:hint="default"/>
          <w:lang w:val="en-US" w:eastAsia="zh-CN"/>
        </w:rPr>
        <w:t>第四章  开发与利用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自治县人民政府应当规划建设特色文化街道、文化遗产博物馆、北回归线文化旅游区和双胞文化产业，推动特色文化产业发展。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自治县人民政府规划建设北回归线穿越自治县内的北回归线文化保护区，并鼓励单位和个人开发具有北回归线地域文化特色的哈尼长街宴、紫米宴、百花宴、竹笋宴等生态饮食文化。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自治县人民政府鼓励企业招聘录用双胞胎及多胞胎，并支持双胞胎及多胞胎在自治县内创业。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自治县内生育双胞胎或者多胞胎子女的家庭，子女入学或者家庭生活有困难的，自治县人民政府应当帮助解决或者给予资金补助。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自治县卫生计生主管部门应当加强文化遗产中草医药文献的收集、整理和研究，并开展相关认定、记录、建档和传承工作。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自治县鼓励公民、法人和其他组织发展文化遗产特色产业，开发下列文化遗产项目：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（一）牛皮大鼓、牛腿琴等民族乐器，以及具有地方民族特色的织、染、刺绣等工艺品，竹藤编织工艺品、服饰、银饰、器皿、食品等旅游商品；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（二）具有地方民族特色的表演、美术以及文艺、影视等作品；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（三）洛奇洛耶与扎斯扎依、敏编咪编、诺玛阿美等原生态歌舞剧；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（四）具有文化遗产特色的民居、场所。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自治县鼓励公民、法人和其他组织对文化遗产保护管理工作进行资助，并支持其将拥有的文化遗产资料和实物捐赠给科研单位或者国家收藏。受赠单位应当根据资料和实物价值给予奖励，并颁发证书。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在自治县内利用文化遗产资源从事经营活动的，有关部门在审批证（照）前，应当书面征求自治县文化主管部门的意见。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文化遗产传承活动应当尊重各少数民族的风俗习惯，不得侵犯公民的合法权益和损害公民的身心健康。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禁止以歪曲、贬损等方式使用文化遗产。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自治县每年的5月1日至3日为墨江北回归线双胞胎节，全县放假3天。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墨江北回归线双胞胎节由墨江国际双胞胎协会主办，其他相关单位协办，自治县人民政府应当给予一定的经费保障。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自治县各民族的传统节日应当受到尊重，鼓励机关、企事业单位的干部职工积极参加各少数民族传统节日活动。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每年的夏至日为北回归线科普知识宣传日，自治县教育主管部门应当在中小学校组织开展北回归线等科普知识的实践活动。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6"/>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违反本条例有关规定的，由自治县文化主管部门责令停止违法行为，并按照下列规定予以处罚；构成犯罪的，依法追究刑事责任。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（一）违反第二十七条规定的，没收取得的实物、图片、资料，或者实物、图片、资料的复制件；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九条第一款规定的，责令依法赔偿，并处200元以上500元以下罚款；情节严重的，处1000元以上3000元以下罚款；违反第二款规定的，没收违法所得的资料、实物；情节严重的，并处文化遗产资料、实物价值一倍以上三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（三）违反第三十七条第二款规定的，责令改正，给予警告；情节严重的，依照有关法律法规的规定予以处罚。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非物质文化遗产项目代表性传承人无正当理由不履行义务，或者在传艺、展示、讲学等活动中随意改变非物质文化遗产性质谋取非法利益的，自治县文化主管部门可以提请命名机关取消其传承人资格。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非物质文化遗产代表性项目保护单位无正当理由不履行职责的，由自治县文化主管部门责令限期改正。逾期不改正的，自治县文化主管部门可以提请命名机关取消其保护单位资格。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第四十三条</w:t>
      </w:r>
      <w:r>
        <w:rPr>
          <w:rFonts w:hint="default" w:ascii="Times New Roman" w:hAnsi="Times New Roman" w:eastAsia="仿宋_GB2312" w:cs="Times New Roman"/>
          <w:kern w:val="2"/>
          <w:sz w:val="32"/>
          <w:szCs w:val="32"/>
          <w:lang w:val="en-US" w:eastAsia="zh-CN" w:bidi="ar"/>
        </w:rPr>
        <w:t xml:space="preserve">  自治县文化主管部门和有关部门的工作人员在文化遗产保护管理和开发利用工作中玩忽职守、滥用职权、徇私舞弊的，由其所在单位或者上级主管部门给予处分；构成犯罪的，依法追究刑事责任。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pStyle w:val="16"/>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2BC05EA9"/>
    <w:rsid w:val="344600A5"/>
    <w:rsid w:val="3F0B2191"/>
    <w:rsid w:val="3F7701F8"/>
    <w:rsid w:val="415B19A2"/>
    <w:rsid w:val="46FA4878"/>
    <w:rsid w:val="545517A1"/>
    <w:rsid w:val="553F1765"/>
    <w:rsid w:val="577C51AC"/>
    <w:rsid w:val="65FA1342"/>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章"/>
    <w:basedOn w:val="1"/>
    <w:qFormat/>
    <w:uiPriority w:val="0"/>
    <w:pPr>
      <w:spacing w:line="592" w:lineRule="exact"/>
      <w:jc w:val="center"/>
    </w:pPr>
    <w:rPr>
      <w:rFonts w:ascii="Times New Roman" w:hAnsi="Times New Roman" w:eastAsia="黑体"/>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cp:lastPrinted>2016-10-26T09:52:51Z</cp:lastPrinted>
  <dcterms:modified xsi:type="dcterms:W3CDTF">2017-01-09T12:54:29Z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