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1A6EB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云南省实验动物管理条例</w:t>
      </w:r>
    </w:p>
    <w:p w14:paraId="16CB6AE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（2007年7月27日云南省第十届人民代表大会常务委员会第三十次会议通过　根据2018年11月29日云南省第十三届人民代表大会常务委员会第七次会议《关于废止和修改部分地方性法规的决定》修正）</w:t>
      </w:r>
    </w:p>
    <w:p w14:paraId="4DF9E31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27A95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从事实验动物工作的单位和人员</w:t>
      </w:r>
    </w:p>
    <w:p w14:paraId="41C687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实验动物生产和使用</w:t>
      </w:r>
    </w:p>
    <w:p w14:paraId="49F5C9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实验动物质量检测与防疫</w:t>
      </w:r>
    </w:p>
    <w:p w14:paraId="5E937C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实验动物生物安全与实验动物福利</w:t>
      </w:r>
    </w:p>
    <w:p w14:paraId="68A2CE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实验动物管理与监督</w:t>
      </w:r>
    </w:p>
    <w:p w14:paraId="11B918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210424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258DD17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1961C5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为了规范实验动物管理工作，保证实验动物的质量，维护公共卫生安全，根据国务院批准的《实验动物管理条例》和有关法律、法规，结合本省实际，制定本条例。</w:t>
      </w:r>
    </w:p>
    <w:p w14:paraId="3B8DA0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本省行政区域内从事实验动物的生产、使用和监督管理等活动，应当遵守本条例。</w:t>
      </w:r>
    </w:p>
    <w:p w14:paraId="125CEC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本条例所称实验动物，是指经人工饲育，对其携带的微生物及寄生虫实行控制，遗传背景明确或者来源清楚，应用于科学研究、教学、生产、检定以及其他科学实验的动物。</w:t>
      </w:r>
    </w:p>
    <w:p w14:paraId="554275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省人民政府科学技术行政主管部门负责本省行政区域内的实验动物管理工作；州（市）人民政府科学技术行政主管部门协助管理本行政区域内的实验动物工作。</w:t>
      </w:r>
    </w:p>
    <w:p w14:paraId="34F82EAB">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卫生健康、教育、农业农村、生态环境、公安、市场监督管理、药品监督管理等有关行政部门应当在各自职责范围内，做好实验动物管理工作。</w:t>
      </w:r>
    </w:p>
    <w:p w14:paraId="5E61B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实验动物按照国家标准实行分级分类管理。</w:t>
      </w:r>
    </w:p>
    <w:p w14:paraId="2EFC010B">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实验动物质量标准分为四级：一级为普通级，二级为清洁级，三级为无特定病原体级，四级为无菌级（包括悉生动物）。</w:t>
      </w:r>
    </w:p>
    <w:p w14:paraId="2D963444">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实验动物的质量监控执行国家标准；国家尚未制定标准的，执行行业标准；国家、行业尚未制定标准的，执行地方标准</w:t>
      </w:r>
      <w:bookmarkStart w:id="0" w:name="_GoBack"/>
      <w:bookmarkEnd w:id="0"/>
      <w:r>
        <w:rPr>
          <w:rFonts w:hint="eastAsia" w:ascii="Times New Roman" w:hAnsi="Times New Roman" w:cs="仿宋_GB2312"/>
          <w:sz w:val="32"/>
          <w:szCs w:val="32"/>
        </w:rPr>
        <w:t>。</w:t>
      </w:r>
    </w:p>
    <w:p w14:paraId="154D9C6A">
      <w:pPr>
        <w:rPr>
          <w:rFonts w:ascii="Times New Roman" w:hAnsi="Times New Roman" w:eastAsia="宋体" w:cs="宋体"/>
          <w:szCs w:val="32"/>
        </w:rPr>
      </w:pPr>
    </w:p>
    <w:p w14:paraId="6C33FE76">
      <w:pPr>
        <w:jc w:val="center"/>
        <w:rPr>
          <w:rFonts w:ascii="Times New Roman" w:hAnsi="Times New Roman" w:eastAsia="黑体" w:cs="黑体"/>
          <w:szCs w:val="32"/>
        </w:rPr>
      </w:pPr>
      <w:r>
        <w:rPr>
          <w:rFonts w:hint="eastAsia" w:ascii="Times New Roman" w:hAnsi="Times New Roman" w:eastAsia="黑体" w:cs="黑体"/>
          <w:szCs w:val="32"/>
        </w:rPr>
        <w:t>第二章　从事实验动物工作的单位和人员</w:t>
      </w:r>
    </w:p>
    <w:p w14:paraId="145E02F8">
      <w:pPr>
        <w:rPr>
          <w:rFonts w:ascii="Times New Roman" w:hAnsi="Times New Roman" w:eastAsia="宋体" w:cs="宋体"/>
          <w:szCs w:val="32"/>
        </w:rPr>
      </w:pPr>
    </w:p>
    <w:p w14:paraId="22EFF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从事实验动物工作的单位应当设立实验动物管理机构，配备专业技术人员，负责对实验动物项目的管理和对动物实验伦理审查。</w:t>
      </w:r>
    </w:p>
    <w:p w14:paraId="17E1E7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从事实验动物工作的人员应当经过专业培训，遵守实验动物管理的规定。</w:t>
      </w:r>
    </w:p>
    <w:p w14:paraId="1FDAF1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从事实验动物工作的单位应当组织专业技术人员和技术工人参加实验动物相关专业的继续教育；根据专业技术人员的岗位特点和专业水平评定、晋升其专业技术职务；组织技术工人参加技术等级考核。</w:t>
      </w:r>
    </w:p>
    <w:p w14:paraId="17ECFC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从事实验动物工作的单位应当对从事实验动物的工作人员采取安全防护措施，每年组织身体健康检查，确保工作人员的安全。</w:t>
      </w:r>
    </w:p>
    <w:p w14:paraId="3E05E4BD">
      <w:pPr>
        <w:rPr>
          <w:rFonts w:ascii="Times New Roman" w:hAnsi="Times New Roman" w:eastAsia="宋体" w:cs="宋体"/>
          <w:szCs w:val="32"/>
        </w:rPr>
      </w:pPr>
    </w:p>
    <w:p w14:paraId="0827E172">
      <w:pPr>
        <w:jc w:val="center"/>
        <w:rPr>
          <w:rFonts w:ascii="Times New Roman" w:hAnsi="Times New Roman" w:eastAsia="黑体" w:cs="黑体"/>
          <w:szCs w:val="32"/>
        </w:rPr>
      </w:pPr>
      <w:r>
        <w:rPr>
          <w:rFonts w:hint="eastAsia" w:ascii="Times New Roman" w:hAnsi="Times New Roman" w:eastAsia="黑体" w:cs="黑体"/>
          <w:szCs w:val="32"/>
        </w:rPr>
        <w:t>第三章　实验动物生产和使用</w:t>
      </w:r>
    </w:p>
    <w:p w14:paraId="16D25E55">
      <w:pPr>
        <w:rPr>
          <w:rFonts w:ascii="Times New Roman" w:hAnsi="Times New Roman" w:eastAsia="宋体" w:cs="宋体"/>
          <w:szCs w:val="32"/>
        </w:rPr>
      </w:pPr>
    </w:p>
    <w:p w14:paraId="58ACCB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从事实验动物生产的单位和个人，应当取得省科学技术行政主管部门颁发的《实验动物生产许可证》，并在许可范围内进行相关活动。</w:t>
      </w:r>
    </w:p>
    <w:p w14:paraId="1E73DDF7">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实验动物生产许可证，适用于从事实验动物及相关产品保种、引种、繁育、供应、运输和经营。</w:t>
      </w:r>
    </w:p>
    <w:p w14:paraId="7E594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申请《实验动物生产许可证》的单位和个人应当具备下列条件：</w:t>
      </w:r>
    </w:p>
    <w:p w14:paraId="0501A8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（一）实验动物种子来源于国家实验动物种子中心或者国家认可的保种单位、种源单位；</w:t>
      </w:r>
    </w:p>
    <w:p w14:paraId="463ADB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（二）实验动物的生产环境设施符合国家对不同等级实验动物的标准要求，具有保证实验动物及相关产品质量的基本检测手段；</w:t>
      </w:r>
    </w:p>
    <w:p w14:paraId="44D0DD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（三）实验动物饲料、笼具、垫料、饮水等符合国家标准和相关要求；</w:t>
      </w:r>
    </w:p>
    <w:p w14:paraId="56ECD8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（四）具有保证实验动物质量和正常生产的专业技术人员和技术工人；</w:t>
      </w:r>
    </w:p>
    <w:p w14:paraId="1479F99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（五）有健全的管理制度和相应的标准操作规程。</w:t>
      </w:r>
    </w:p>
    <w:p w14:paraId="66EB4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从事实验动物保种、繁育的单位和个人，应当采用国际、国家认可的品种、品系和标准的繁育方法，其生产的产品应当取得质量合格证或者品质鉴定证书。</w:t>
      </w:r>
    </w:p>
    <w:p w14:paraId="6D56FC4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鼓励符合国家规定条件的单位申请建立保种或者种源基地，培育实验动物新品种、品系。</w:t>
      </w:r>
    </w:p>
    <w:p w14:paraId="01666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动物实验需要使用野生动物的，应当经野生动物行政主管部门批准，并依法办理相关手续。</w:t>
      </w:r>
    </w:p>
    <w:p w14:paraId="36019617">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实验动物的建设项目和对环境有重大影响的动物实验，应当依法进行环境评价。</w:t>
      </w:r>
    </w:p>
    <w:p w14:paraId="1F7850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不同来源、品种、品系，不同实验目的及其他可能相互影响的实验动物，应当分开饲养。</w:t>
      </w:r>
    </w:p>
    <w:p w14:paraId="4C2B0421">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实验动物饲育室和实验室应当分开设立。</w:t>
      </w:r>
    </w:p>
    <w:p w14:paraId="461FB6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从事实验动物保种、繁育、生产的单位和个人应当根据遗传学、微生物学、寄生虫学、营养学的要求和饲育环境的国家标准，定期对实验动物进行质量监测。操作过程和监测数据应当具有完整、准确的记录。</w:t>
      </w:r>
    </w:p>
    <w:p w14:paraId="5DE48A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从事实验动物生产的单位和个人，在供应、出售实验动物及相关产品时，应当出示实验动物生产许可证和提供质量合格证或者品质鉴定证书。</w:t>
      </w:r>
    </w:p>
    <w:p w14:paraId="6BAA049D">
      <w:pPr>
        <w:ind w:firstLine="632" w:firstLineChars="200"/>
        <w:rPr>
          <w:rFonts w:ascii="Times New Roman" w:hAnsi="Times New Roman" w:cs="仿宋_GB2312"/>
          <w:sz w:val="32"/>
          <w:szCs w:val="32"/>
        </w:rPr>
      </w:pPr>
      <w:r>
        <w:rPr>
          <w:rFonts w:hint="eastAsia" w:ascii="Times New Roman" w:hAnsi="Times New Roman" w:cs="仿宋_GB2312"/>
          <w:sz w:val="32"/>
          <w:szCs w:val="32"/>
        </w:rPr>
        <w:t>质量合格证应当标明实验动物或者相关产品的名称、等级、数量、质量检测情况、购买单位名称、出售日期等内容，由出售单位负责人签字并加盖公章。</w:t>
      </w:r>
    </w:p>
    <w:p w14:paraId="55449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运输实验动物的工具和笼器具，应当符合所运输实验动物的微生物和环境控制标准。</w:t>
      </w:r>
    </w:p>
    <w:p w14:paraId="39F2F55C">
      <w:pPr>
        <w:ind w:firstLine="632" w:firstLineChars="200"/>
        <w:rPr>
          <w:rFonts w:ascii="Times New Roman" w:hAnsi="Times New Roman" w:cs="仿宋_GB2312"/>
          <w:sz w:val="32"/>
          <w:szCs w:val="32"/>
        </w:rPr>
      </w:pPr>
      <w:r>
        <w:rPr>
          <w:rFonts w:hint="eastAsia" w:ascii="Times New Roman" w:hAnsi="Times New Roman" w:cs="仿宋_GB2312"/>
          <w:sz w:val="32"/>
          <w:szCs w:val="32"/>
        </w:rPr>
        <w:t>不同品种、品系、性别和等级的实验动物，不得在同一笼器具内混合装运。</w:t>
      </w:r>
    </w:p>
    <w:p w14:paraId="4EC78B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使用实验动物从事科学研究、检定、检验以及利用实验动物生产的药品和相关产品的单位和个人，应当取得省科学技术行政主管部门颁发的《实验动物使用许可证》，并在许可范围内从事相关活动。</w:t>
      </w:r>
    </w:p>
    <w:p w14:paraId="4C1604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申请《实验动物使用许可证》的单位和个人应当具备下列条件：</w:t>
      </w:r>
    </w:p>
    <w:p w14:paraId="2118DB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（一）实验动物的饲育、实验、观察及利用实验动物进行生产的环境及设施、设备符合国家标准和相关要求；</w:t>
      </w:r>
    </w:p>
    <w:p w14:paraId="6E8F4D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（二）实验动物饲料、笼具、垫料、饮用水等符合国家标准和相关要求；</w:t>
      </w:r>
    </w:p>
    <w:p w14:paraId="262594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（三）有经过专业培训合格的实验动物饲养人员和动物实验人员；</w:t>
      </w:r>
    </w:p>
    <w:p w14:paraId="472F6C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（四）有健全的管理制度和相应的标准操作规程；</w:t>
      </w:r>
    </w:p>
    <w:p w14:paraId="58159CDF">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（五）从事感染性、化学染毒、放射性实验及基因修饰研究、饲育、使用的，应当经有关主管部门认可。</w:t>
      </w:r>
    </w:p>
    <w:p w14:paraId="04A31F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动物实验应当选用相应等级要求的实验动物，使用的实验动物及相关产品应当来自有实验动物生产许可证的单位和个人，并且质量合格。</w:t>
      </w:r>
    </w:p>
    <w:p w14:paraId="79085BFA">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同一间实验室不得同时进行不同品种、不同等级或者互有干扰的动物实验。</w:t>
      </w:r>
    </w:p>
    <w:p w14:paraId="0670D8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与实验动物有关的科研立项，科技成果的验收、鉴定、评奖，进行检定检验和以实验动物为原料或者载体生产产品的，应当把使用合格实验动物和具备相应等级的动物实验环境设施作为基本条件。</w:t>
      </w:r>
    </w:p>
    <w:p w14:paraId="0F2798B9">
      <w:pPr>
        <w:rPr>
          <w:rFonts w:ascii="Times New Roman" w:hAnsi="Times New Roman" w:eastAsia="宋体" w:cs="宋体"/>
          <w:szCs w:val="32"/>
        </w:rPr>
      </w:pPr>
    </w:p>
    <w:p w14:paraId="737C4C4A">
      <w:pPr>
        <w:jc w:val="center"/>
        <w:rPr>
          <w:rFonts w:ascii="Times New Roman" w:hAnsi="Times New Roman" w:eastAsia="黑体" w:cs="黑体"/>
          <w:szCs w:val="32"/>
        </w:rPr>
      </w:pPr>
      <w:r>
        <w:rPr>
          <w:rFonts w:hint="eastAsia" w:ascii="Times New Roman" w:hAnsi="Times New Roman" w:eastAsia="黑体" w:cs="黑体"/>
          <w:szCs w:val="32"/>
        </w:rPr>
        <w:t>第四章　实验动物质量检测与防疫</w:t>
      </w:r>
    </w:p>
    <w:p w14:paraId="54F1D3E3">
      <w:pPr>
        <w:rPr>
          <w:rFonts w:ascii="Times New Roman" w:hAnsi="Times New Roman" w:eastAsia="宋体" w:cs="宋体"/>
          <w:szCs w:val="32"/>
        </w:rPr>
      </w:pPr>
    </w:p>
    <w:p w14:paraId="65746F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从事实验动物质量及相关环境设施条件检测工作的质量检测机构，应当经市场监督管理部门计量认证合格。</w:t>
      </w:r>
    </w:p>
    <w:p w14:paraId="610DEBD5">
      <w:pPr>
        <w:ind w:firstLine="632" w:firstLineChars="200"/>
        <w:rPr>
          <w:rFonts w:ascii="Times New Roman" w:hAnsi="Times New Roman" w:cs="仿宋_GB2312"/>
          <w:sz w:val="32"/>
          <w:szCs w:val="32"/>
        </w:rPr>
      </w:pPr>
      <w:r>
        <w:rPr>
          <w:rFonts w:hint="eastAsia" w:ascii="Times New Roman" w:hAnsi="Times New Roman" w:cs="仿宋_GB2312"/>
          <w:sz w:val="32"/>
          <w:szCs w:val="32"/>
        </w:rPr>
        <w:t>检验机构应当执行国家检测标准、方法和操作规程，依法出具检验结果。</w:t>
      </w:r>
    </w:p>
    <w:p w14:paraId="35225C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实验动物的预防免疫，应当结合实验动物的不同使用要求进行。</w:t>
      </w:r>
    </w:p>
    <w:p w14:paraId="3FFDCAC5">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使用野生动物的，应当采取隔离检疫措施。</w:t>
      </w:r>
    </w:p>
    <w:p w14:paraId="2DC4C7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实验动物发生传染性疾病或者人畜共患疾病时，从事实验动物工作的单位和个人应当及时采取相应的预防控制措施，同时立即报告当地动物防疫行政部门或者卫生健康行政部门，并报当地科学技术行政主管部门备案。</w:t>
      </w:r>
    </w:p>
    <w:p w14:paraId="4339AD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从事实验动物相关工作的单位和个人，应当对实验过程中产生的废弃物和实验动物尸体进行无害化处理。</w:t>
      </w:r>
    </w:p>
    <w:p w14:paraId="1126A366">
      <w:pPr>
        <w:rPr>
          <w:rFonts w:ascii="Times New Roman" w:hAnsi="Times New Roman" w:eastAsia="宋体" w:cs="宋体"/>
          <w:szCs w:val="32"/>
        </w:rPr>
      </w:pPr>
    </w:p>
    <w:p w14:paraId="2084E3CF">
      <w:pPr>
        <w:jc w:val="center"/>
        <w:rPr>
          <w:rFonts w:ascii="Times New Roman" w:hAnsi="Times New Roman" w:eastAsia="黑体" w:cs="黑体"/>
          <w:szCs w:val="32"/>
        </w:rPr>
      </w:pPr>
      <w:r>
        <w:rPr>
          <w:rFonts w:hint="eastAsia" w:ascii="Times New Roman" w:hAnsi="Times New Roman" w:eastAsia="黑体" w:cs="黑体"/>
          <w:szCs w:val="32"/>
        </w:rPr>
        <w:t>第五章　实验动物生物安全与实验动物福利</w:t>
      </w:r>
    </w:p>
    <w:p w14:paraId="663698A9">
      <w:pPr>
        <w:rPr>
          <w:rFonts w:ascii="Times New Roman" w:hAnsi="Times New Roman" w:eastAsia="宋体" w:cs="宋体"/>
          <w:szCs w:val="32"/>
        </w:rPr>
      </w:pPr>
    </w:p>
    <w:p w14:paraId="076E2A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从事实验动物工作的单位和个人，应当遵守生物安全的相关规定，防止可能危及人身健康和公共卫生安全的实验动物及病原体流出实验动物环境设施，发生流出的，应当及时采取相应措施，并向有关部门报告。</w:t>
      </w:r>
    </w:p>
    <w:p w14:paraId="41DF3C74">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开展病原体感染、化学染毒和放射性动物实验等工作，应当按照规定办理相关报批手续。</w:t>
      </w:r>
    </w:p>
    <w:p w14:paraId="11A756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涉及动物实验伦理问题和物种安全的工作，应当符合国家有关规定。</w:t>
      </w:r>
    </w:p>
    <w:p w14:paraId="694AE2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从事实验动物工作的单位和个人，应当善待实验动物，维护动物福利，不得虐待实验动物；逐步开展动物实验替代、优化方法的研究与应用，尽量减少动物使用量。对不再使用的实验动物活体，应当采取尽量减轻痛苦的方式妥善处置。</w:t>
      </w:r>
    </w:p>
    <w:p w14:paraId="334248BF">
      <w:pPr>
        <w:rPr>
          <w:rFonts w:ascii="Times New Roman" w:hAnsi="Times New Roman" w:eastAsia="宋体" w:cs="宋体"/>
          <w:szCs w:val="32"/>
        </w:rPr>
      </w:pPr>
    </w:p>
    <w:p w14:paraId="1F32C1A9">
      <w:pPr>
        <w:jc w:val="center"/>
        <w:rPr>
          <w:rFonts w:ascii="Times New Roman" w:hAnsi="Times New Roman" w:eastAsia="黑体" w:cs="黑体"/>
          <w:szCs w:val="32"/>
        </w:rPr>
      </w:pPr>
      <w:r>
        <w:rPr>
          <w:rFonts w:hint="eastAsia" w:ascii="Times New Roman" w:hAnsi="Times New Roman" w:eastAsia="黑体" w:cs="黑体"/>
          <w:szCs w:val="32"/>
        </w:rPr>
        <w:t>第六章　实验动物管理与监督</w:t>
      </w:r>
    </w:p>
    <w:p w14:paraId="3D4F0D04">
      <w:pPr>
        <w:rPr>
          <w:rFonts w:ascii="Times New Roman" w:hAnsi="Times New Roman" w:eastAsia="宋体" w:cs="宋体"/>
          <w:szCs w:val="32"/>
        </w:rPr>
      </w:pPr>
    </w:p>
    <w:p w14:paraId="425BFC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申请实验动物生产、使用许可证的单位和个人，应当按照本条例第十条、第十一条、第十八条、第十九条的规定，向省科学技术行政主管部门提交申请材料。省科学技术行政主管部门在3日内作出受理或者不受理的书面决定。不受理的应当说明理由并书面答复申请人；受理的，应当在受理之日起45日内进行现场检查核验和组织专家评审；经专家评审合格的，应当在15日内作出行政许可决定并予以公示，不合格的，提出整改意见。</w:t>
      </w:r>
    </w:p>
    <w:p w14:paraId="56400D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省、州（市）科学技术行政主管部门对从事实验动物生产与使用的单位和个人进行监督检查；省科学技术行政主管部门应当公示监督检查结果。</w:t>
      </w:r>
    </w:p>
    <w:p w14:paraId="076760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省科学技术行政主管部门应当设立实验动物专家委员会，为实验动物管理工作提供咨询和服务。</w:t>
      </w:r>
    </w:p>
    <w:p w14:paraId="3918ED75">
      <w:pPr>
        <w:ind w:firstLine="632" w:firstLineChars="200"/>
        <w:rPr>
          <w:rFonts w:ascii="Times New Roman" w:hAnsi="Times New Roman" w:cs="仿宋_GB2312"/>
          <w:sz w:val="32"/>
          <w:szCs w:val="32"/>
        </w:rPr>
      </w:pPr>
      <w:r>
        <w:rPr>
          <w:rFonts w:hint="eastAsia" w:ascii="Times New Roman" w:hAnsi="Times New Roman" w:cs="仿宋_GB2312"/>
          <w:sz w:val="32"/>
          <w:szCs w:val="32"/>
        </w:rPr>
        <w:t>省科学技术行政主管部门可以聘请实验动物质量义务监督员，协助对实验动物的生产与使用情况进行监督检查。</w:t>
      </w:r>
    </w:p>
    <w:p w14:paraId="4134F63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鼓励单位和个人向省科学技术行政主管部门举报违法从事实验动物生产和使用的行为。</w:t>
      </w:r>
    </w:p>
    <w:p w14:paraId="301041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省科学技术行政主管部门应当对从事实验动物生产和使用的单位和个人建立信用档案，并依法向社会公示实验动物单位和个人的信用信息。</w:t>
      </w:r>
    </w:p>
    <w:p w14:paraId="15F70ACD">
      <w:pPr>
        <w:rPr>
          <w:rFonts w:ascii="Times New Roman" w:hAnsi="Times New Roman" w:eastAsia="宋体" w:cs="宋体"/>
          <w:szCs w:val="32"/>
        </w:rPr>
      </w:pPr>
    </w:p>
    <w:p w14:paraId="66CA5DA1">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FE00C1E">
      <w:pPr>
        <w:rPr>
          <w:rFonts w:ascii="Times New Roman" w:hAnsi="Times New Roman" w:eastAsia="宋体" w:cs="宋体"/>
          <w:szCs w:val="32"/>
        </w:rPr>
      </w:pPr>
    </w:p>
    <w:p w14:paraId="1DEA96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条、第十八条的规定，不按照许可证的许可范围生产或者使用实验动物及相关产品的，由省科学技术行政主管部门责令停止生产、使用，限期改正，没收违法所得；情节严重的，吊销其许可证并予以公告。</w:t>
      </w:r>
    </w:p>
    <w:p w14:paraId="0AD9989D">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未取得许可证，擅自从事实验动物生产、使用等活动的，由省科学技术行政主管部门予以通报，责令停止违法活动；没收违法所得，并处2000元以上2万元以下的罚款；构成犯罪的，依法追究刑事责任。</w:t>
      </w:r>
    </w:p>
    <w:p w14:paraId="27E906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从事实验动物工作的单位和个人，有下列情形之一的，由省科学技术行政主管部门责令限期改正；情节严重的，暂扣实验动物生产、使用许可证：</w:t>
      </w:r>
    </w:p>
    <w:p w14:paraId="4BA023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（一）安排未经专业培训的人员从事实验动物工作的；</w:t>
      </w:r>
    </w:p>
    <w:p w14:paraId="60584D6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（二）从事实验动物工作未采取防护措施的；</w:t>
      </w:r>
    </w:p>
    <w:p w14:paraId="6FA6A5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（三）对不同来源、品种、品系和不同实验目的实验动物不分开饲养或者实验动物饲育室和动物实验室不分开设立的；</w:t>
      </w:r>
    </w:p>
    <w:p w14:paraId="399AD081">
      <w:pPr>
        <w:ind w:firstLine="632" w:firstLineChars="200"/>
        <w:rPr>
          <w:rFonts w:ascii="Times New Roman" w:hAnsi="Times New Roman" w:cs="仿宋_GB2312"/>
          <w:sz w:val="32"/>
          <w:szCs w:val="32"/>
        </w:rPr>
      </w:pPr>
      <w:r>
        <w:rPr>
          <w:rFonts w:hint="eastAsia" w:ascii="Times New Roman" w:hAnsi="Times New Roman" w:cs="仿宋_GB2312"/>
          <w:sz w:val="32"/>
          <w:szCs w:val="32"/>
        </w:rPr>
        <w:t>（四）操作过程和监测数据的记录和统计报告不完整、不准确的；</w:t>
      </w:r>
    </w:p>
    <w:p w14:paraId="47C5DEDF">
      <w:pPr>
        <w:ind w:firstLine="632" w:firstLineChars="200"/>
        <w:rPr>
          <w:rFonts w:ascii="Times New Roman" w:hAnsi="Times New Roman" w:cs="仿宋_GB2312"/>
          <w:sz w:val="32"/>
          <w:szCs w:val="32"/>
        </w:rPr>
      </w:pPr>
      <w:r>
        <w:rPr>
          <w:rFonts w:hint="eastAsia" w:ascii="Times New Roman" w:hAnsi="Times New Roman" w:cs="仿宋_GB2312"/>
          <w:sz w:val="32"/>
          <w:szCs w:val="32"/>
        </w:rPr>
        <w:t>（五）供应、出售实验动物及相关产品时，不出示实验动物生产许可证和提供质量合格证的；</w:t>
      </w:r>
    </w:p>
    <w:p w14:paraId="57F092C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（六）将不同品种、品系、性别和等级的实验动物，在同一笼器具内混合装运的；</w:t>
      </w:r>
    </w:p>
    <w:p w14:paraId="43580213">
      <w:pPr>
        <w:ind w:firstLine="632" w:firstLineChars="200"/>
        <w:rPr>
          <w:rFonts w:ascii="Times New Roman" w:hAnsi="Times New Roman" w:cs="仿宋_GB2312"/>
          <w:sz w:val="32"/>
          <w:szCs w:val="32"/>
        </w:rPr>
      </w:pPr>
      <w:r>
        <w:rPr>
          <w:rFonts w:hint="eastAsia" w:ascii="Times New Roman" w:hAnsi="Times New Roman" w:cs="仿宋_GB2312"/>
          <w:sz w:val="32"/>
          <w:szCs w:val="32"/>
        </w:rPr>
        <w:t>（七）实验动物的环境设施、饲料、笼具、垫料、饮水不符合国家标准的；</w:t>
      </w:r>
    </w:p>
    <w:p w14:paraId="684059CA">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（八）在同一间实验室同时进行不同品种、不同等级或者互有干扰的动物实验的；</w:t>
      </w:r>
    </w:p>
    <w:p w14:paraId="6AC9DEB2">
      <w:pPr>
        <w:ind w:firstLine="632" w:firstLineChars="200"/>
        <w:rPr>
          <w:rFonts w:ascii="Times New Roman" w:hAnsi="Times New Roman" w:cs="仿宋_GB2312"/>
          <w:sz w:val="32"/>
          <w:szCs w:val="32"/>
        </w:rPr>
      </w:pPr>
      <w:r>
        <w:rPr>
          <w:rFonts w:hint="eastAsia" w:ascii="Times New Roman" w:hAnsi="Times New Roman" w:cs="仿宋_GB2312"/>
          <w:sz w:val="32"/>
          <w:szCs w:val="32"/>
        </w:rPr>
        <w:t>（九）虐待实验动物的。</w:t>
      </w:r>
    </w:p>
    <w:p w14:paraId="3A9D69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检验机构违反本条例第二十二条第二款规定的或者伪造检验报告的，按市场监督管理的法律、法规，承担相应的法律责任。</w:t>
      </w:r>
    </w:p>
    <w:p w14:paraId="33362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四条的规定，实验动物发生传染性疾病或者人畜共患疾病时，未及时采取相应的预防控制措施或者未立即报告有关部门的，由卫生健康行政部门或者动物防疫行政部门依照有关法律、法规给予处罚；情节严重的，由省科学技术行政主管部门暂扣其实验动物生产、使用许可证，限期改正；拒不改正的，吊销其许可证；构成犯罪的，依法追究刑事责任。</w:t>
      </w:r>
    </w:p>
    <w:p w14:paraId="6CED5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五条的规定，实验过程中产生的废弃物和实验动物尸体未进行无害化处理，影响公共卫生安全的，由生态环境行政部门依照有关法律、法规给予处罚；情节严重的，由省科学技术行政主管部门暂扣其实验动物生产、使用许可证，限期改正；拒不改正的，吊销其许可证；构成犯罪的，依法追究刑事责任。</w:t>
      </w:r>
    </w:p>
    <w:p w14:paraId="34720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六条的规定，发生可能危及人身健康和公共卫生安全的实验动物及病原体流出实验动物环境设施，未及时采取相应措施和未向有关部门报告的，由省科学技术行政主管部门暂扣其实验动物生产、使用许可证，限期改正；拒不改正的，吊销其许可证；构成犯罪的，依法追究刑事责任。</w:t>
      </w:r>
    </w:p>
    <w:p w14:paraId="2E3A2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科学技术行政主管部门及其工作人员，有下列情形之一的，由其上级行政机关或者监察机关责令改正；情节严重的，对直接负责的主管人员和其他直接责任人员依法给予处分；构成犯罪的，依法追究刑事责任：</w:t>
      </w:r>
    </w:p>
    <w:p w14:paraId="625D15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（一）对符合法定条件的实验动物生产和使用许可申请不予受理的；</w:t>
      </w:r>
    </w:p>
    <w:p w14:paraId="2819C02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（二）不在办公场所公示依法应当公示材料的；</w:t>
      </w:r>
    </w:p>
    <w:p w14:paraId="36155C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（三）在受理、审查、决定实验动物生产和使用许可过程中，未向申请人、利害关系人履行法定告知义务的；</w:t>
      </w:r>
    </w:p>
    <w:p w14:paraId="03759A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（四）实验动物生产和使用申请人提交的申请材料不齐全、不符合法定形式，不一次告知申请人必须补正全部内容的；</w:t>
      </w:r>
    </w:p>
    <w:p w14:paraId="73C4EFF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（五）未依法说明不受理实验动物生产和使用许可申请或者不予许可理由的；</w:t>
      </w:r>
    </w:p>
    <w:p w14:paraId="3EFE5CBD">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（六）对不符合法定条件的申请人准予实施实验动物生产和使用许可或者超越法定职权作出准予许可决定的；</w:t>
      </w:r>
    </w:p>
    <w:p w14:paraId="6E5EDB23">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（七）对符合法定条件的申请人不予实施实验动物生产和使用许可或者不在法定期限内作出准予许可决定的；</w:t>
      </w:r>
    </w:p>
    <w:p w14:paraId="5E2F3DF2">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（八）在办理实验动物生产和使用许可、实施监督检查工作中，滥用职权、玩忽职守、徇私舞弊的。</w:t>
      </w:r>
    </w:p>
    <w:p w14:paraId="7662FA9B">
      <w:pPr>
        <w:rPr>
          <w:rFonts w:ascii="Times New Roman" w:hAnsi="Times New Roman" w:eastAsia="宋体" w:cs="宋体"/>
          <w:szCs w:val="32"/>
        </w:rPr>
      </w:pPr>
    </w:p>
    <w:p w14:paraId="6A4FCBF0">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DAA0867">
      <w:pPr>
        <w:rPr>
          <w:rFonts w:ascii="Times New Roman" w:hAnsi="Times New Roman" w:eastAsia="宋体" w:cs="宋体"/>
          <w:szCs w:val="32"/>
        </w:rPr>
      </w:pPr>
    </w:p>
    <w:p w14:paraId="17D108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本条例自2007年10月1日起施行。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3AD26EE"/>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4852</Words>
  <Characters>4870</Characters>
  <Lines>87</Lines>
  <Paragraphs>24</Paragraphs>
  <TotalTime>5</TotalTime>
  <ScaleCrop>false</ScaleCrop>
  <LinksUpToDate>false</LinksUpToDate>
  <CharactersWithSpaces>4937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2024-10-26T06:21:30Z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873169C8E00340AE9C8941B9E16CA610_13</vt:lpwstr>
  </property>
  <property fmtid="{D5CDD505-2E9C-101B-9397-08002B2CF9AE}" pid="3" name="KSOProductBuildVer">
    <vt:lpwstr>2052-12.1.0.18608</vt:lpwstr>
  </property>
</Properties>
</file>