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云南省景东彝族自治县县乡公路管理条例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（2002年3月17日景东彝族自治县第十三届人民代表大会第五次会议通过  2002年7月25日云南省第九届人民代表大会常务委员会第二十九次会议批准）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为了提高县乡公路建设和养护的质量，加强路政管理，促进公路建设事业发展，根据《中华人民共和国民族区域自治法》、《中华人民共和国公路法》等法律，结合自治县实际，制定本条例。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本条例适用于自治县境内的县道、乡（镇）道、村道、专用公路及其设施的管理。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自治县人民政府交通行政主管部门主管县道、乡（镇）道的规划、建设和管理。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乡（镇）人民政府负责本辖区内乡（镇）道的建设和养护，应当配备专职或者兼职的公路管理员。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自治县人民政府计划、土地、林业、农业、水务、环保、城建、农机、公安等有关部门，应当按照各自的职责，做好与公路相关的建设和管理工作。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自治县人民政府应当把县道、乡（镇）道建设列入国民经济计划。公路建设和养护资金列入县、乡（镇）财政预算。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筹集的县乡公路建设资金、公路养护资金、拖拉机养路费，依法使用的集资和贷款，省级交通行政主管部门交通规费的分成和各级财政部门的拨款，应当专项用于自治县县道、乡（镇）道的建设和养护。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自治县、乡（镇）人民政府和村民委员会，每年组织农村居民履行建设和养护乡（镇）、村道的义务。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乡（镇）道的新建、改建、扩建项目应当报自治县人民政府计划、交通行政主管部门审批；村道的建设项目应当报乡（镇）人民政府审批。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县道的新建、改建、扩建必须确定项目负责人、项目技术负责人和项目监理人员。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公路建设项目施工必须执行有关部门批准的规划设计，确需变更规划设计的，应当征得原规划设计单位同意，并按程序报经批准后，方可施工。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乡（镇）人民政府、村民委员会对公路建设和养护依法使用土地、砂石取料场或者搬迁居民的，应当给予支持和协助。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任何单位或者个人不得阻碍公路养护人员在依法取得的场地上挖砂、采石、取土或者侵占、毁坏公路养护指定的砂石料场地。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每年11月10日为护路日。自治县境内的国家机关、企业事业单位、社会团体和居民，应当积极参加护路活动。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境内的公路养护实行分级管理。县道由自治县人民政府交通行政主管部门负责管理和养护；乡（镇）道由乡（镇）人民政府负责管理和养护；村道由村民委员会负责管理和养护；专用公路由使用单位管理和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村民委员会可以根据本村实际，制定村道的管理办法。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公路养护应当坚持对公路及其设施进行正常养护和小修保养，保证公路经常处于良好的技术状态。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县道两侧各5米，乡（镇）道两侧各3米，村道两侧各1米为公路保护用地范围。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在公路保护用地范围内，不得新建车辆维修点、洗车台、加水点、松脂池和永久性建筑物；不得采矿、采石、挖砂、取土、建窑、施工或者倾倒废土、堆放杂物。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在公路用地范围内禁止下列行为：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（一）利用行道树架设线路、拉钢筋；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（二）阻塞侧沟或者利用桥涵筑坝蓄水；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（三）涂改、移动、毁坏公路设施；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（四）建设永久性建筑物、电力、通讯等设施；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（五）毁路种植、开沟引水；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（六）在公路上打场、晒粮、堆放杂物；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（七）破坏植被，毁林开垦。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严禁在公路大、中型桥梁上下游各200米内，小型桥梁上下游各40米内，涵洞周围10米内进行采矿、采石、挖砂、爆破、修筑堤坝、缩小或者扩大河床，以及其他影响公路桥涵安全畅通的行为。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在公路建设、养护和管理中成绩显著的单位或者个人，由自治县人民政府给予表彰和奖励。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违反本条例规定，有下列行为之一的，由自治县人民政府交通行政主管部门或者其授权的单位按下列规定给予行政处罚；构成犯罪的，依法追究刑事责任：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（一）违反本条例第六条规定的，责令限期改正，并处100元以上1000元以下罚款；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（二）违反本条例第七条规定的，责令限期改正，并处50元以上500元以下罚款；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（三）违反本条例第八条第二款规定的，给予警告，可以并处50元以上100元以下罚款；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（四）违反本条例第十三条规定的，责令恢复原状，赔偿损失，可以并处100元以上1000元以下罚款；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（五）违反本条例第十四条（一）至（七）项之一和第十五条规定的，责令停止违法行为，赔偿损失，可以并处200元以上2000元以下罚款。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自治县人民政府交通行政主管部门和有关国家机关的工作人员玩忽职守、滥用职权、徇私舞弊的，由其所在单位或者上级主管部门给予行政处分；构成犯罪的，依法追究刑事责任。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本条例由自治县人民代表大会通过，报经云南省人民代表大会常务委员会批准后公布施行。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0FC0142F"/>
    <w:rsid w:val="13967B69"/>
    <w:rsid w:val="16F4166F"/>
    <w:rsid w:val="1A877448"/>
    <w:rsid w:val="1B28770B"/>
    <w:rsid w:val="213D1C48"/>
    <w:rsid w:val="3C2348E5"/>
    <w:rsid w:val="3F0B2191"/>
    <w:rsid w:val="415B19A2"/>
    <w:rsid w:val="46FA4878"/>
    <w:rsid w:val="4B245D66"/>
    <w:rsid w:val="545517A1"/>
    <w:rsid w:val="553F1765"/>
    <w:rsid w:val="577C51AC"/>
    <w:rsid w:val="5A6B66DA"/>
    <w:rsid w:val="73041A06"/>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样式3"/>
    <w:basedOn w:val="1"/>
    <w:qFormat/>
    <w:uiPriority w:val="0"/>
    <w:rPr>
      <w:rFonts w:ascii="Times New Roman" w:hAnsi="Times New Roman" w:eastAsia="宋体"/>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