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</w:p>
    <w:p>
      <w:pPr>
        <w:pStyle w:val="1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云南省澜沧拉祜族自治县林业发展条例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</w:p>
    <w:p>
      <w:pPr>
        <w:pStyle w:val="1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</w:t>
      </w:r>
      <w:r>
        <w:rPr>
          <w:rFonts w:hint="eastAsia"/>
          <w:lang w:val="en-US" w:eastAsia="zh-CN"/>
        </w:rPr>
        <w:t>00</w:t>
      </w:r>
      <w:r>
        <w:rPr>
          <w:rFonts w:hint="default"/>
          <w:lang w:val="en-US" w:eastAsia="zh-CN"/>
        </w:rPr>
        <w:t>1年4月27日澜沧拉祜族自治县第十一届人民代表大会第五次会议通过  2</w:t>
      </w:r>
      <w:r>
        <w:rPr>
          <w:rFonts w:hint="eastAsia"/>
          <w:lang w:val="en-US" w:eastAsia="zh-CN"/>
        </w:rPr>
        <w:t>00</w:t>
      </w:r>
      <w:r>
        <w:rPr>
          <w:rFonts w:hint="default"/>
          <w:lang w:val="en-US" w:eastAsia="zh-CN"/>
        </w:rPr>
        <w:t>1年7月28日云南省第九届人民代表大会常务委员会第二十三次会议批准）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第一条 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为了保护培育森林资源，促进林业发展，根据《中华人民共和国民族区域自治法》、《中华人民共和国森林法》及有关法律法规，结合自治县实际，制定本条例。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>第二条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 自治县内的一切单位和个人，都必须遵守本条例。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>第三条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 自治县坚持大力造林，科技兴林，开发宜林荒山；实行分类经营和封山育林，加强森林资源管护，提高森林覆盖率，逐步把林业建成自治县的支柱产业。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>第四条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 自治县人民政府应当加强对林业建设的领导，制定林业发展规划，实行行政首长任期目标责任制。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自治县林业行政主管部门依法管理辖区内的林业工作，并为组织实施林业发展规划提供服务。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第五条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自治县人民政府应当制定优惠政策，鼓励县内外单位和个人采取多种所有制形式和经营方式，依法投资开发宜林荒山，兴办林场、苗圃、果园。坚持谁投资谁受益，可以继承和转让。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>第六条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 个人投资营造用材林、薪炭林面积集中连片在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20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亩以上，管护三年后，经县林业行政主管部门检查验收，达到质量标准的，由县人民政府给予每亩不低于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50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元的奖励。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>第七条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 引进资金、技术、人才进行造林的，自有收益之日起，用材林减半征收育林基金；经济林果投产后三年内减半征收农林特产税。在国有荒山造林的，有收益前免征土地使用费。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>第八条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 人工培育的商品用材林的采伐，由林权所有者提出申请，县林业行政主管部门在采伐限额内优先安排。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第九条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二十五度以上退耕的宜林地，由自治县人民政府统一规划，限期完成造林。在规定期限内不造林的，由集体收回安排造林。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第十条 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自治县境内的公路两侧、江河两岸、水库周围、县乡（镇）人民政府所在地及村寨周围，由县林业行政主管部门和乡（镇）人民政府划定绿化区，组织植树、种竹。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第十一条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每年六月为自治县全民义务植树月。自治县行政区域内的公民，应当按规定履行植树造林义务。城镇居民不履行植树义务的，应当缴纳绿化费。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县、乡（镇）人民政府、村民委员会应当营造样板林，提倡种植结婚纪念树、成年纪念树，营造纪念林。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第十二条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林业行政主管部门应当培育思茅松、西南桦、红木荷等乡土树种，引进优质适生树种，建立优质苗木基地，并为推广优良树种提供技术服务。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第十三条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自治县人民政府建立林业发展基金。林业发展基金应当多渠道筹资，专款专用。林业发展基金主要来源：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（一）县级财政拨款；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（二）上级国家机关拨款；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（三）育林基金；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（四）更新改造资金；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（五）按规定缴纳的绿化费；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（六）其他。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自治县收取的育林基金全额用于自治县发展林业。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第十四条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县、乡（镇）人民政府、村民委员会分级落实护林防火责任。村民委员会、村民小组应当订立护林防火的村规民约。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每年1月1日至6月2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0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日为森林防火期，未经县护林防火指挥部批准，不得在林区野外用火；每年3月2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0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日至5月3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0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日为火险戒严期，严禁在林区野外用火。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第十五条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自治县境内的麻栗河大黑山、战马坡大黑山、雪林大青山、雅口仙顶岩等天然林区和景迈古茶园列为县级自然保护区。对富东邦崴过渡型千年古茶树以及其它珍贵树种，实行重点保护。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>第十六条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 风景名胜区、水源林区、中幼林区、新造林和飞播造林区，由县、乡（镇）人民政府明令封山育林。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禁止在封山育林区砍伐林木、放牧、狩猎和进行其他毁坏林木的活动。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第十七条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禁止在陡崖、岩石裸露地及地表侵蚀严重的地段砍伐树木；禁止砍活树明子、油茶树和木多木衣、杨梅等野生果树。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第十八条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任何单位和个人未经县林业行政主管部门批准，不得在国有林区建盖房屋、开垦种植和养殖。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第十九条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自治县人民政府应当推广节能节柴措施，逐步实行以煤、电、沼气、太阳能、液化气等代柴。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扶持农户规划种植薪炭林，推广使用节柴灶、沼气等，并提供技术服务。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对以木材为燃料、原料的工矿企业，实行限额管理。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第二十条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农民自用材采伐和因自然灾害造成林木损伤需要零星采伐的，由林权所有者提出申请，经乡（镇）林业站核实、乡（镇）人民政府批准，报县林业行政主管部门备案，免征育林基金。因自然灾害损伤采伐的零星林木，可持有关证明在县内上市经营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采伐自留山林木上市交易的，由林权所有者提出申请，经乡（镇）林业站核实、乡（镇）人民政府同意，报县林业主管部门批准。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第二十一条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自治县人民政府应当建立健全木材交易市场。木材交易活动必须在木材交易市场和指定的场所进行。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第二十二条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自治县合理利用森林资源。对松木实行先采脂，后采伐。对野生竹林，实行定期封山养竹，隔年采笋。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第二十三条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有下列成绩之一的单位和个人，由自治县人民政府给予表彰奖励：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（一）按责任目标完成造林任务，经检查验收合格的；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（二）护林防火成绩显著的；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（三）连续三年无超计划采伐，当年完成采伐迹地更新的；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（四）开发宜林荒山，推广林业科技成绩显著的；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（五）推广薪材替代项目或节能改灶、封山育林成绩显著的；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（六）按时收缴各项林业规费的。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第二十四条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违反本条例有下列行为之一的，由自治县林业行政主管部门给予处罚；构成犯罪的，依法追究刑事责任：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（一）森林防火期和火险戒严期，违反规定在林区野外用火的，处十元以上五十元以下的罚款；引起森林火灾的视其情节，责令限期更新造林或者赔偿损失，可并处五十元以上五百元以下的罚款；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（二）未经批准在天然林和封山育林区砍伐林木的，没收违法所得，可并处砍伐林木价值一倍以上三倍以下的罚款；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（三）在封山育林区狩猎的，没收违法所得，并处猎物价值一倍以上十倍以下的罚款；放牧的处五元以上十元以下的罚款；造成林木损失的责令赔偿；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（四）砍活树明子、油茶树和木多木衣、杨梅等野生果树的，没收违法所得，并处一倍以上五倍以下的罚款；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（五）擅自进入国有林区建盖房屋、开垦种植和养殖的，责令恢复原状，赔偿损失，可并处五十元以上二百元以下的罚款。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第二十五条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当事人对行政处罚决定不服的，按照《中华人民共和国行政复议法》和《中华人民共和国行政诉讼法》的规定办理。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第二十六条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林政执法人员玩忽职守、以权谋私、徇私舞弊的，由林业行政主管部门或上级行政部门给予行政处分。构成犯罪的，依法追究刑事责任。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第二十七条 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本条例经自治县人民代表大会通过，报云南省人民代表大会常务委员会批准后公布施行。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420" w:firstLineChars="200"/>
        <w:jc w:val="both"/>
        <w:textAlignment w:val="auto"/>
        <w:outlineLvl w:val="9"/>
      </w:pPr>
    </w:p>
    <w:sectPr>
      <w:headerReference r:id="rId3" w:type="default"/>
      <w:footerReference r:id="rId4" w:type="default"/>
      <w:pgSz w:w="11906" w:h="16838"/>
      <w:pgMar w:top="1928" w:right="1587" w:bottom="1871" w:left="1587" w:header="851" w:footer="1531" w:gutter="0"/>
      <w:pgNumType w:fmt="decimal"/>
      <w:cols w:space="720" w:num="1"/>
      <w:rtlGutter w:val="0"/>
      <w:docGrid w:type="lines" w:linePitch="318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00">
      <wne:acd wne:acdName="acd0"/>
    </wne:keymap>
  </wne:keymaps>
  <wne:acds>
    <wne:acd wne:argValue="AgAnWQdo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color w:val="FFFFFF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Times New Roman" w:hAnsi="Times New Roman" w:cs="Times New Roman"/>
                              <w:color w:val="FFFFFF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color="#FFFFFF" filled="t" stroked="f" coordsize="21600,21600" o:gfxdata="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GMOBptEAAAAFAQAADwAAAAAAAAABACAAAAAiAAAAZHJzL2Rv&#10;d25yZXYueG1sUEsBAhQAFAAAAAgAh07iQFvU4UvPAQAAiwMAAA4AAAAAAAAAAQAgAAAAIAEAAGRy&#10;cy9lMm9Eb2MueG1sUEsFBgAAAAAGAAYAWQEAAGEFAAAAAA==&#10;">
              <v:fill on="t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 w:ascii="Times New Roman" w:hAnsi="Times New Roman" w:cs="Times New Roman"/>
                        <w:color w:val="FFFFFF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Times New Roman" w:hAnsi="Times New Roman" w:cs="Times New Roman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Times New Roman" w:hAnsi="Times New Roman" w:cs="Times New Roman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Times New Roman" w:hAnsi="Times New Roman" w:cs="Times New Roman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Times New Roman" w:hAnsi="Times New Roman" w:cs="Times New Roman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Times New Roman" w:hAnsi="Times New Roman" w:cs="Times New Roman"/>
                        <w:color w:val="FFFFFF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0C2423"/>
    <w:rsid w:val="020C2423"/>
    <w:rsid w:val="06651446"/>
    <w:rsid w:val="0FA54255"/>
    <w:rsid w:val="13967B69"/>
    <w:rsid w:val="16F4166F"/>
    <w:rsid w:val="1A877448"/>
    <w:rsid w:val="1B28770B"/>
    <w:rsid w:val="213D1C48"/>
    <w:rsid w:val="31C4116E"/>
    <w:rsid w:val="3F0B2191"/>
    <w:rsid w:val="415B19A2"/>
    <w:rsid w:val="46FA4878"/>
    <w:rsid w:val="4B245D66"/>
    <w:rsid w:val="545517A1"/>
    <w:rsid w:val="553F1765"/>
    <w:rsid w:val="577C51AC"/>
    <w:rsid w:val="5A6B66DA"/>
    <w:rsid w:val="620D2DB2"/>
    <w:rsid w:val="77B43E25"/>
    <w:rsid w:val="7C0647FA"/>
    <w:rsid w:val="7C9376EC"/>
    <w:rsid w:val="7CB32448"/>
    <w:rsid w:val="7EC7018D"/>
    <w:rsid w:val="7F154582"/>
    <w:rsid w:val="7F5A10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toc 7"/>
    <w:basedOn w:val="1"/>
    <w:next w:val="1"/>
    <w:uiPriority w:val="0"/>
    <w:pPr>
      <w:ind w:left="2520" w:leftChars="1200"/>
    </w:pPr>
  </w:style>
  <w:style w:type="paragraph" w:styleId="3">
    <w:name w:val="toc 5"/>
    <w:basedOn w:val="1"/>
    <w:next w:val="1"/>
    <w:uiPriority w:val="0"/>
    <w:pPr>
      <w:ind w:left="1680" w:leftChars="800"/>
    </w:p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toc 8"/>
    <w:basedOn w:val="1"/>
    <w:next w:val="1"/>
    <w:uiPriority w:val="0"/>
    <w:pPr>
      <w:ind w:left="2940" w:leftChars="1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0"/>
  </w:style>
  <w:style w:type="paragraph" w:styleId="9">
    <w:name w:val="toc 4"/>
    <w:basedOn w:val="1"/>
    <w:next w:val="1"/>
    <w:uiPriority w:val="0"/>
    <w:pPr>
      <w:ind w:left="1260" w:leftChars="600"/>
    </w:pPr>
  </w:style>
  <w:style w:type="paragraph" w:styleId="10">
    <w:name w:val="toc 6"/>
    <w:basedOn w:val="1"/>
    <w:next w:val="1"/>
    <w:uiPriority w:val="0"/>
    <w:pPr>
      <w:ind w:left="2100" w:leftChars="1000"/>
    </w:p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toc 9"/>
    <w:basedOn w:val="1"/>
    <w:next w:val="1"/>
    <w:uiPriority w:val="0"/>
    <w:pPr>
      <w:ind w:left="3360" w:leftChars="1600"/>
    </w:pPr>
  </w:style>
  <w:style w:type="paragraph" w:customStyle="1" w:styleId="15">
    <w:name w:val="大标"/>
    <w:basedOn w:val="1"/>
    <w:qFormat/>
    <w:uiPriority w:val="0"/>
    <w:pPr>
      <w:spacing w:line="592" w:lineRule="exact"/>
      <w:jc w:val="center"/>
    </w:pPr>
    <w:rPr>
      <w:rFonts w:ascii="Times New Roman" w:hAnsi="Times New Roman"/>
      <w:sz w:val="44"/>
    </w:rPr>
  </w:style>
  <w:style w:type="paragraph" w:customStyle="1" w:styleId="16">
    <w:name w:val="样式3"/>
    <w:basedOn w:val="1"/>
    <w:qFormat/>
    <w:uiPriority w:val="0"/>
    <w:rPr>
      <w:rFonts w:ascii="Times New Roman" w:hAnsi="Times New Roman" w:eastAsia="宋体"/>
    </w:rPr>
  </w:style>
  <w:style w:type="paragraph" w:customStyle="1" w:styleId="17">
    <w:name w:val="章"/>
    <w:basedOn w:val="1"/>
    <w:link w:val="19"/>
    <w:qFormat/>
    <w:uiPriority w:val="0"/>
    <w:pPr>
      <w:spacing w:line="592" w:lineRule="exact"/>
      <w:jc w:val="center"/>
    </w:pPr>
    <w:rPr>
      <w:rFonts w:ascii="Times New Roman" w:hAnsi="Times New Roman" w:eastAsia="黑体"/>
      <w:sz w:val="32"/>
    </w:rPr>
  </w:style>
  <w:style w:type="paragraph" w:customStyle="1" w:styleId="18">
    <w:name w:val="副标"/>
    <w:basedOn w:val="1"/>
    <w:qFormat/>
    <w:uiPriority w:val="0"/>
    <w:pPr>
      <w:adjustRightInd w:val="0"/>
      <w:snapToGrid w:val="0"/>
      <w:spacing w:line="592" w:lineRule="exact"/>
      <w:ind w:left="420" w:leftChars="200" w:right="420" w:rightChars="200"/>
      <w:jc w:val="both"/>
    </w:pPr>
    <w:rPr>
      <w:rFonts w:ascii="Times New Roman" w:hAnsi="Times New Roman" w:eastAsia="楷体_GB2312"/>
      <w:sz w:val="32"/>
    </w:rPr>
  </w:style>
  <w:style w:type="character" w:customStyle="1" w:styleId="19">
    <w:name w:val="章 Char"/>
    <w:link w:val="17"/>
    <w:uiPriority w:val="0"/>
    <w:rPr>
      <w:rFonts w:ascii="Times New Roman" w:hAnsi="Times New Roman" w:eastAsia="黑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microsoft.com/office/2006/relationships/keyMapCustomizations" Target="customization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2016-10-15T09:29:00Z</dcterms:created>
  <dc:creator>Administrator</dc:creator>
  <cp:lastModifiedBy>Administrator</cp:lastModifiedBy>
  <dcterms:modified xsi:type="dcterms:W3CDTF">2017-01-09T12:19:06Z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