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互联网信息服务管理办法"/>
      <w:bookmarkEnd w:id="0"/>
      <w:r>
        <w:rPr>
          <w:rFonts w:ascii="方正小标宋简体" w:eastAsia="方正小标宋简体" w:hAnsi="方正小标宋简体" w:cs="方正小标宋简体" w:hint="eastAsia"/>
          <w:color w:val="333333"/>
          <w:sz w:val="44"/>
          <w:szCs w:val="44"/>
          <w:shd w:val="clear" w:color="auto" w:fill="FFFFFF"/>
        </w:rPr>
        <w:t>互联网信息服务管理办法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（2000年9月25日中华人民共和国国务院令第292号公布　根据2011年1月8日《国务院关于废止和修改部分行政法规的决定》第一次修订　根据2024年12月6日《国务院关于修改和废止部分行政法规的决定》第二次修订）</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为了规范互联网信息服务活动，促进互联网信息服务健康有序发展，制定本办法。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在中华人民共和国境内从事互联网信息服务活动，必须遵守本办法。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本办法所称互联网信息服务，是指通过互联网向上网用户提供信息的服务活动。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互联网信息服务分为经营性和非经营性两类。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经营性互联网信息服务，是指通过互联网向上网用户有偿提供信息或者网页制作等服务活动。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非经营性互联网信息服务，是指通过互联网向上网用户无偿提供具有公开性、共享性信息的服务活动。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国家对经营性互联网信息服务实行许可制度；对非经营性互联网信息服务实行备案制度。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未取得许可或者未履行备案手续的，不得从事互联网信息服务。</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从事新闻、出版、教育等互联网信息服务，依照法律、行政法规以及国家有关规定须经有关主管部门审核同意的，在申请经营许可或者履行备案手续前，应当依法经有关主管部门审核同意。</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从事经营性互联网信息服务，除应当符合《中华人民共和国电信条例》规定的要求外，还应当具备下列条件：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（一）有业务发展计划及相关技术方案；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（二）有健全的网络与信息安全保障措施，包括网站安全保障措施、信息安全保密管理制度、用户信息安全管理制度；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（三）服务项目属于本办法第五条规定范围的，已取得有关主管部门同意的文件。</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从事经营性互联网信息服务，应当向省、自治区、直辖市电信管理机构或者国务院信息产业主管部门申请办理互联网信息服务增值电信业务经营许可证（以下简称经营许可证）。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电信管理机构或者国务院信息产业主管部门应当自收到申请之日起60日内审查完毕，作出批准或者不予批准的决定。予以批准的，颁发经营许可证；不予批准的，应当书面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申请人取得经营许可证后，应当持经营许可证向企业登记机关办理登记手续。</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从事非经营性互联网信息服务，应当向省、自治区、直辖市电信管理机构或者国务院信息产业主管部门办理备案手续。办理备案时，应当提交下列材料：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（一）主办单位和网站负责人的基本情况；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（二）网站网址和服务项目；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（三）服务项目属于本办法第五条规定范围的，已取得有关主管部门的同意文件。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省、自治区、直辖市电信管理机构对备案材料齐全的，应当予以备案并编号。</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从事互联网信息服务，拟开办电子公告服务的，应当在申请经营性互联网信息服务许可或者办理非经营性互联网信息服务备案时，按照国家有关规定提出专项申请或者专项备案。</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省、自治区、直辖市电信管理机构和国务院信息产业主管部门应当公布取得经营许可证或者已履行备案手续的互联网信息服务提供者名单。</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互联网信息服务提供者应当按照经许可或者备案的项目提供服务，不得超出经许可或者备案的项目提供服务。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非经营性互联网信息服务提供者不得从事有偿服务。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互联网信息服务提供者变更服务项目、网站网址等事项的，应当提前30日向原审核、发证或者备案机关办理变更手续。</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互联网信息服务提供者应当在其网站主页的显著位置标明其经营许可证编号或者备案编号。</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互联网信息服务提供者应当向上网用户提供良好的服务，并保证所提供的信息内容合法。</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新闻、出版以及电子公告等服务项目的互联网信息服务提供者，应当记录提供的信息内容及其发布时间、互联网地址或者域名；互联网接入服务提供者应当记录上网用户的上网时间、用户账号、互联网地址或者域名、主叫电话号码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互联网信息服务提供者和互联网接入服务提供者的记录备份应当保存60日，并在国家有关机关依法查询时，予以提供。</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互联网信息服务提供者不得制作、复制、发布、传播含有下列内容的信息：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（一）反对宪法所确定的基本原则的；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（二）危害国家安全，泄露国家秘密，颠覆国家政权，破坏国家统一的；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（三）损害国家荣誉和利益的；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（四）煽动民族仇恨、民族歧视，破坏民族团结的；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（五）破坏国家宗教政策，宣扬邪教和封建迷信的；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（六）散布谣言，扰乱社会秩序，破坏社会稳定的；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（七）散布淫秽、色情、赌博、暴力、凶杀、恐怖或者教唆犯罪的；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（八）侮辱或者诽谤他人，侵害他人合法权益的；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（九）含有法律、行政法规禁止的其他内容的。</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互联网信息服务提供者发现其网站传输的信息明显属于本办法第十五条所列内容之一的，应当立即停止传输，保存有关记录，并向国家有关机关报告。</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经营性互联网信息服务提供者申请在境内境外上市或者同外商合资、合作，应当事先经国务院信息产业主管部门审查同意；其中，外商投资的比例应当符合有关法律、行政法规的规定。</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国务院信息产业主管部门和省、自治区、直辖市电信管理机构，依法对互联网信息服务实施监督管理。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新闻、出版、教育、卫生、药品监督管理、工商行政管理和公安、国家安全等有关主管部门，在各自职责范围内依法对互联网信息内容实施监督管理。</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办法的规定，未取得经营许可证，擅自从事经营性互联网信息服务，或者超出许可的项目提供服务的，由省、自治区、直辖市电信管理机构责令限期改正，有违法所得的，没收违法所得，处违法所得3倍以上5倍以下的罚款；没有违法所得或者违法所得不足5万元的，处10万元以上100万元以下的罚款；情节严重的，责令关闭网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违反本办法的规定，未履行备案手续，擅自从事非经营性互联网信息服务，或者超出备案的项目提供服务的，由省、自治区、直辖市电信管理机构责令限期改正；拒不改正的，责令关闭网站。</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制作、复制、发布、传播本办法第十五条所列内容之一的信息，构成犯罪的，依法追究刑事责任；尚不构成犯罪的，由公安机关、国家安全机关依照《中华人民共和国治安管理处罚法》、《计算机信息网络国际联网安全保护管理办法》等有关法律、行政法规的规定予以处罚；对经营性互联网信息服务提供者，并由发证机关责令停业整顿直至吊销经营许可证，通知企业登记机关；对非经营性互联网信息服务提供者，并由备案机关责令暂时关闭网站直至关闭网站。</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未履行本办法第十四条规定的义务的，由省、自治区、直辖市电信管理机构责令改正；情节严重的，责令停业整顿或者暂时关闭网站。</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违反本办法的规定，未在其网站主页上标明其经营许可证编号或者备案编号的，由省、自治区、直辖市电信管理机构责令改正，处5000元以上5万元以下的罚款。</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六条规定的义务的，由省、自治区、直辖市电信管理机构责令改正；情节严重的，对经营性互联网信息服务提供者，并由发证机关吊销经营许可证，对非经营性互联网信息服务提供者，并由备案机关责令关闭网站。</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互联网信息服务提供者在其业务活动中，违反其他法律、法规的，由新闻、出版、教育、卫生、药品监督管理和工商行政管理等有关主管部门依照有关法律、法规的规定处罚。</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电信管理机构和其他有关主管部门及其工作人员，玩忽职守、滥用职权、徇私舞弊，疏于对互联网信息服务的监督管理，造成严重后果，构成犯罪的，依法追究刑事责任；尚不构成犯罪的，对直接负责的主管人员和其他直接责任人员依法给予降级、撤职直至开除的行政处分。</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在本办法公布前从事互联网信息服务的，应当自本办法公布之日起60日内依照本办法的有关规定补办有关手续。</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本办法自公布之日起施行。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