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2154077"/>
      <w:bookmarkStart w:id="1" w:name="_Toc462070644"/>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亳州市人民代表大会及其常务委员会</w:t>
      </w: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2" w:name="_GoBack"/>
      <w:bookmarkEnd w:id="2"/>
      <w:r>
        <w:rPr>
          <w:rFonts w:hint="eastAsia" w:asciiTheme="majorEastAsia" w:hAnsiTheme="majorEastAsia" w:eastAsiaTheme="majorEastAsia" w:cstheme="majorEastAsia"/>
          <w:sz w:val="44"/>
          <w:szCs w:val="44"/>
        </w:rPr>
        <w:t>立法程序规定</w:t>
      </w:r>
      <w:bookmarkEnd w:id="0"/>
      <w:bookmarkEnd w:id="1"/>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（2016年7月6日亳州市第三届人民代表大会第八次会议通过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2016年7月29日安徽省第十二届人民代表大会常务委员会第三十一次会议批准）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根据《中华人民共和国立法法》和《中华人民共和国地方各级人民代表大会和地方各级人民政府组织法》，结合本市实际，制定本规定。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本规定适用于市人民代表大会及其常务委员会对城乡建设与管理、环境保护、历史文化保护等方面的事项制定、修改、解释和废止法规的活动。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（一）市人民政府、市中级人民法院、市人民检察院和市人民代表大会各专门委员会、各县（区）人民代表大会常务委员会，向市人民代表大会常务委员会提出立法项目的建议。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团体、组织提出立法项目建议，应当提交《立法项目建议书》，主要内容包括：法规名称、立法依据、立法的宗旨和目的、需要解决的主要问题和主要制度设计、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（二）法制工作委员会应在每届任期第一年编制立法规划草案，在每年第三季度拟订下一年度立法计划草案，由常务委员会主任会议决定，印发常务委员会组成人员，并报省人民代表大会常务委员会。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立法计划由常务委员会主任会议组织实施。计划实施过程中，因情况变化需要调整的，由常务委员会主任会议决定。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起草法规，应当根据涉及范围和内容需要成立起草小组。起草小组应当进行调查研究，广泛征求意见，进行协调、协商。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由政府法制工作机构或者政府有关部门牵头起草法规的，市人民代表大会有关专门委员会和常务委员会有关工作</w:t>
      </w:r>
      <w:r>
        <w:rPr>
          <w:rFonts w:hint="eastAsia" w:ascii="仿宋_GB2312" w:hAnsi="仿宋_GB2312" w:eastAsia="仿宋_GB2312" w:cs="仿宋_GB2312"/>
          <w:spacing w:val="-4"/>
          <w:sz w:val="32"/>
          <w:szCs w:val="32"/>
        </w:rPr>
        <w:t>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综合性、基础性、全局性的重要法规草案，可以由市人民代表大会有关专门委员会或者常务委员会有关工作机构组织起草。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法规案，由主任会议决定列入常务委员会会议议程，或者先交有关的专门委员会审议、常务委员会有关工作机构研究，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向市人民代表大会或者常务委员会提出法规案，应当同时提交法规草案文本及其说明，并提供必要的资料。法规草案的说明应当包括制定该法规的必要性、立法依据和主要内容。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拟提请常务委员会会议第一次审议的法规案，一</w:t>
      </w:r>
      <w:r>
        <w:rPr>
          <w:rFonts w:hint="eastAsia" w:ascii="仿宋_GB2312" w:hAnsi="仿宋_GB2312" w:eastAsia="仿宋_GB2312" w:cs="仿宋_GB2312"/>
          <w:spacing w:val="-4"/>
          <w:sz w:val="32"/>
          <w:szCs w:val="32"/>
        </w:rPr>
        <w:t>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列入常务委员会会议议程的法规案，一般应当在会议举行的七日前将法规草案发给常务委员会组成人员。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列入常务委员会会议议程的法规案，由法制委员会根据常务委员会组成人员的审议意见和有关专门委员会或者常务委员会有关工作机构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常务委员会有关工作机构的重要的审查意见没有采纳的，应当向有关专门委员会或者常务委员会有关工作机构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法制委员会审议法规案时，可以邀请有关专门委员会或者常务委员会有关工作机构的负责人参加会议，发表意见。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常务委员会会议第一次审议法规案，在全体会议上听取提案人的说明，听取或者印发有关专门委员会或者常务委员会有关工作机构对法规案审查意见的报告，由分组会议进行初步审议。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常务委员会分组会议审议法规案时，提案人应当派人听取审议意见，回答询问；有关机关、组织应当根据分组会议的要求，派人介绍情况。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列入常务委员会会议议程的法规案，常务委员会有关工作机构应当广泛听取各方面的意见。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法规经市人民代表大会或者常务委员会通过后，常务委员会法制工作委员会应当在通过后十五日内按照规定报请省人民代表大会常务委员会批准。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法规经省人民代表大会常务委员会批准后，由市人民代表大会常务委员会发布公告，于批准之日起二十日内在《亳州晚报》、亳州市人民代表大会网站全文公布，并在《亳州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在《亳州市人民代表大会常务委员会公报》上刊登的法规文本为标准文本。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（二）实施后出现新的情况，需要明确适用法规依据的。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法规解释草案表决稿由常务委员会全体组成人员的过半数通过，报省人民代表大会常务委员会批准后，由市人民代表大会常务委员会发布公告予以公布。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法规部分条文的修改和废止程序，适用本规定。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法规部分条文被修改的，应当公布修改的决定和新的法规文本；法规被废止的，除由其他法规规定废止该法规的以外，应当公布废止的决定。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本规定自2016年10月1日起施行。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E3909E7"/>
    <w:rsid w:val="1063786B"/>
    <w:rsid w:val="11487D4E"/>
    <w:rsid w:val="14470207"/>
    <w:rsid w:val="17252A4E"/>
    <w:rsid w:val="19144B94"/>
    <w:rsid w:val="1B66288C"/>
    <w:rsid w:val="1D9F5BAD"/>
    <w:rsid w:val="1E066984"/>
    <w:rsid w:val="233E2096"/>
    <w:rsid w:val="26D26CCF"/>
    <w:rsid w:val="2C004F7B"/>
    <w:rsid w:val="2D742E6D"/>
    <w:rsid w:val="2E35379F"/>
    <w:rsid w:val="2E4E7D37"/>
    <w:rsid w:val="316C7F93"/>
    <w:rsid w:val="346C49AA"/>
    <w:rsid w:val="35244ADA"/>
    <w:rsid w:val="381E5E75"/>
    <w:rsid w:val="3A1E6683"/>
    <w:rsid w:val="3C282948"/>
    <w:rsid w:val="3C3E71B4"/>
    <w:rsid w:val="3FB35848"/>
    <w:rsid w:val="3FF33AAA"/>
    <w:rsid w:val="407A2CDD"/>
    <w:rsid w:val="40CB1336"/>
    <w:rsid w:val="422A6439"/>
    <w:rsid w:val="425534DD"/>
    <w:rsid w:val="49F900AC"/>
    <w:rsid w:val="4B9163E8"/>
    <w:rsid w:val="4F1C1CFA"/>
    <w:rsid w:val="5B883FCC"/>
    <w:rsid w:val="63E17A79"/>
    <w:rsid w:val="6AEE49E1"/>
    <w:rsid w:val="7049093B"/>
    <w:rsid w:val="7146380C"/>
    <w:rsid w:val="77301489"/>
    <w:rsid w:val="79154CC3"/>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2017-10-28T02:19:13Z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