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eastAsia="仿宋_GB2312"/>
          <w:sz w:val="32"/>
          <w:szCs w:val="32"/>
          <w:lang w:val="en-US" w:eastAsia="zh-CN"/>
        </w:rPr>
      </w:pPr>
      <w:r>
        <w:rPr>
          <w:rFonts w:hint="eastAsia" w:ascii="宋体" w:hAnsi="宋体" w:eastAsia="宋体" w:cs="宋体"/>
          <w:sz w:val="44"/>
          <w:szCs w:val="44"/>
          <w:lang w:val="en-US" w:eastAsia="zh-CN"/>
        </w:rPr>
        <w:t>兰州市煤炭经营监督管理条例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left"/>
        <w:textAlignment w:val="auto"/>
        <w:outlineLvl w:val="9"/>
        <w:rPr>
          <w:rFonts w:hint="eastAsia" w:ascii="仿宋_GB2312" w:eastAsia="仿宋_GB2312"/>
          <w:sz w:val="32"/>
          <w:szCs w:val="32"/>
          <w:lang w:val="en-US" w:eastAsia="zh-CN"/>
        </w:rPr>
      </w:pPr>
      <w:r>
        <w:rPr>
          <w:rFonts w:hint="eastAsia" w:ascii="楷体_GB2312" w:hAnsi="楷体_GB2312" w:eastAsia="楷体_GB2312" w:cs="楷体_GB2312"/>
          <w:sz w:val="32"/>
          <w:szCs w:val="32"/>
          <w:lang w:val="en-US" w:eastAsia="zh-CN"/>
        </w:rPr>
        <w:t>（</w:t>
      </w:r>
      <w:r>
        <w:rPr>
          <w:rFonts w:hint="eastAsia" w:ascii="楷体" w:hAnsi="楷体" w:eastAsia="楷体" w:cs="楷体"/>
          <w:sz w:val="32"/>
          <w:szCs w:val="32"/>
          <w:lang w:val="en-US" w:eastAsia="zh-CN"/>
        </w:rPr>
        <w:t>2013年8月30日兰州市第十五届人大常委会第十三次会议审议通过 2013年9月</w:t>
      </w:r>
      <w:r>
        <w:rPr>
          <w:rFonts w:hint="eastAsia" w:ascii="楷体_GB2312" w:hAnsi="楷体_GB2312" w:eastAsia="楷体_GB2312" w:cs="楷体_GB2312"/>
          <w:sz w:val="32"/>
          <w:szCs w:val="32"/>
          <w:lang w:val="en-US" w:eastAsia="zh-CN"/>
        </w:rPr>
        <w:t>27日甘肃省第十二届人民代表大会常务委员会第五次会议批准</w:t>
      </w:r>
      <w:bookmarkStart w:id="0" w:name="_GoBack"/>
      <w:bookmarkEnd w:id="0"/>
      <w:r>
        <w:rPr>
          <w:rFonts w:hint="eastAsia" w:ascii="楷体_GB2312" w:hAnsi="楷体_GB2312" w:eastAsia="楷体_GB2312" w:cs="楷体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为了规范煤炭经营秩序，加强煤炭经营监督管理，防治燃煤污染，根据《中华人民共和国煤炭法》、《中华人民共和国大气污染防治法》等法律、法规，结合本市实际，制定本条例。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本市行政区域内的煤炭经营和监督管理活动，适用本条例。</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本条例所称煤炭经营，是指原煤及其洗选加工产品和民用型煤的加工、运输、储存、销售等活动。</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煤炭经营监督管理应当坚持总量控制、布局合理；集中经营、定点配送；分类管理、强化监管的原则。</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市、区（县）人民政府应当根据本市大气污染防治的要求，对本辖区的煤炭经营监督管理负总责。</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市煤炭经营行政主管部门负责本市煤炭经营的监督管理，其下属的煤炭经营监督管理机构具体负责日常监督管理工作。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各区（县）人民政府煤炭经营行政主管部门负责本辖区内的煤炭经营监督管理工作。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发改、公安、环保、城管、交通、价格、质监、工商、税务等有关部门依照各自职责共同做好煤炭经营监督管理工作。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市、区（县）人民政府应当做好煤炭经营监督管理相关法律、法规的宣传工作。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本市相关行业协会应当加强对煤炭经营企业的自律管理，协助煤炭经营监督管理机构做好工作。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任何单位和个人都有权对违反本条例的行为向煤炭经营监督管理行政主管部门举报。受理部门应当为举报人保密。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对举报属实的单位和个人，由煤炭经营监督管理行政主管部门给予鼓励和奖励。</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煤炭经营</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市煤炭经营行政主管部门应当根据本市城乡规划，结合本市环境保护的要求，制定本市煤炭交易市场、二级煤炭配送网点布局和总量控制计划。</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任何单位和个人不得私自在本市中心城区设置煤炭交易市场。</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煤炭经营企业应当入驻煤炭交易市场。</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二级煤炭配送网点应当按照布局定点经营。</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煤炭经营企业应当保证煤炭质量，提高服务水平。</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55"/>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市、区（县）人民政府应当制定相关的政策，鼓励大型耗煤企业与煤矿企业签订中长期购销合同。</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55"/>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煤炭经营企业应当执行统一的煤炭配送制度。</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55"/>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煤炭经营企业和用户运输、装卸、储存煤炭，应当采取防护措施，防止自燃和煤粉尘污染。</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55"/>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煤炭经营企业加工和经营的民用型煤应当符合本市煤炭环保标准，做到质价相符。</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55"/>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大型耗煤企业应当购买和使用符合相应环保标准的煤炭。</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55"/>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任何单位和个人在本市中心城区内应当经营和使用符合相应环保标准的民用无烟块煤和型煤。</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55"/>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煤炭交易市场、煤炭经营企业和二级煤炭配送网点不得有下列经营行为：</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55"/>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（一）掺杂使假、以次充好、数量短缺；</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55"/>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（二）在本市中心城区向二级煤炭配送网点以外的经营单位和个人配送和销售煤炭产品；</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55"/>
        <w:jc w:val="both"/>
        <w:textAlignment w:val="auto"/>
        <w:outlineLvl w:val="9"/>
        <w:rPr>
          <w:rFonts w:hint="eastAsia" w:ascii="仿宋_GB2312" w:eastAsia="仿宋_GB2312"/>
          <w:spacing w:val="-9"/>
          <w:sz w:val="32"/>
          <w:szCs w:val="32"/>
          <w:lang w:val="en-US" w:eastAsia="zh-CN"/>
        </w:rPr>
      </w:pPr>
      <w:r>
        <w:rPr>
          <w:rFonts w:hint="eastAsia" w:ascii="仿宋_GB2312" w:eastAsia="仿宋_GB2312"/>
          <w:spacing w:val="-9"/>
          <w:sz w:val="32"/>
          <w:szCs w:val="32"/>
          <w:lang w:val="en-US" w:eastAsia="zh-CN"/>
        </w:rPr>
        <w:t>（三）二级煤炭配送网点销售煤炭交易市场以外的煤炭产品；</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55"/>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（四）向本市中心城区销售、配送不符合本市环保标准的煤炭产品；</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55"/>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（五）法律法规禁止的其他经营行为。</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jc w:val="both"/>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监督管理</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55"/>
        <w:jc w:val="both"/>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市煤炭经营行政主管部门会同市环境保护行政主管部门、市质量技术监督行政主管部门定期制定符合本市大气污染防治要求的大型耗煤企业煤炭环保标准和民用煤炭环保标准，经市人民政府批准后实施，并向社会公布。</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煤炭经营监督管理机构应当加强对煤炭交易市场、煤炭经营企业、二级煤炭配送网点和煤炭用户的动态管理，加强日常监管。</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煤炭经营监督管理工作人员进行监督检查时，有权向煤炭经营企业或者煤炭用户了解有关执行煤炭法律、法规的情况，查阅有关资料，进入现场进行检查；煤炭经营企业和煤炭用户应当予以配合。</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煤炭经营监督管理工作人员进行监督检查时不少于2人，并应当出示执法证件。</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第十八条 </w:t>
      </w:r>
      <w:r>
        <w:rPr>
          <w:rFonts w:hint="eastAsia" w:ascii="仿宋_GB2312" w:eastAsia="仿宋_GB2312"/>
          <w:sz w:val="32"/>
          <w:szCs w:val="32"/>
          <w:lang w:val="en-US" w:eastAsia="zh-CN"/>
        </w:rPr>
        <w:t xml:space="preserve"> 煤炭经营监督管理所需经费列入本级财政预算。</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煤炭经营监督管理机构应当建立健全煤炭经营档案管理制度，实现信息化管理。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市煤炭经营行政主管部门和质量技术监督行政主管部门应当加强煤质监督检查，委托有资质的煤质检测机构进行定期抽检。</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市人民政府应当建立向大型耗煤企业派驻煤质监督员的长效监督机制。</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煤炭经营企业和大型耗煤企业应当建立煤质检测制度和报告制度。</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市人民政府应当采取必要的措施，防止不符合环保标准的煤炭流向中心城区。</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市、区煤炭经营行政主管部门会同公安交通管理部门对运输煤炭的行为进行监督检查。监督检查时，运输煤炭的车辆应当提供达标检测报告，对运输不符合本市环保标准煤炭的车辆，应当予以劝返。</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违反本条例第九条第一款规定，私自设置的煤炭交易市场的，予以取缔并处五万元以下罚款。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违反本条例第九条第二款规定，煤炭经营企业不入驻煤炭交易市场的，责令停止违法行为，限期改正，并处二万元以下罚款。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违反本条例第九条第三款规定，二级煤炭配送网点不按照布局定点经营的，责令停止违法行为，限期改正，并处五千元以下罚款。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违反本条例第十一条第二款规定，造成自燃或者煤粉尘污染的，责令停止违法行为，限期改正，给予警告或者视不同情节处以五万元以下的罚款。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违反本条例第十三条第一款规定，使用不符合相应环保标准的煤炭的，责令限期改正，并处以五千元以上五万元以下罚款，对单位负责人处以一千元以上五千元以下的罚款。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违反本条例第十三条第二款规定，经营和使用不符合相应环保标准的煤炭的，构责令停止销售和使用，对经营企业没收违法所得，并处违法所得一倍以上五倍以下的罚款；对使用单位处以一千元以上一万元以下的罚款；对个人处以五百元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eastAsia="仿宋_GB2312"/>
          <w:sz w:val="32"/>
          <w:szCs w:val="32"/>
          <w:lang w:val="en-US" w:eastAsia="zh-CN"/>
        </w:rPr>
        <w:t xml:space="preserve">  违反本条例第十四条第（一）项规定的，责令停止销售，没收违法所得，并处以违法所得一倍以上五倍以下的罚款。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违反本条例第十四条第（二）、（四）项规定的，责令停止销售，并处以违法所得一倍以上三倍以下的罚款。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第三十条  </w:t>
      </w:r>
      <w:r>
        <w:rPr>
          <w:rFonts w:hint="eastAsia" w:ascii="仿宋_GB2312" w:eastAsia="仿宋_GB2312"/>
          <w:sz w:val="32"/>
          <w:szCs w:val="32"/>
          <w:lang w:val="en-US" w:eastAsia="zh-CN"/>
        </w:rPr>
        <w:t>违反本条例第十四条第（三）项规定的，责令停止销售，并处以销售产品（包括已出售和未出售）货值金额等值以上三倍以下的罚款。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eastAsia="仿宋_GB2312"/>
          <w:sz w:val="32"/>
          <w:szCs w:val="32"/>
          <w:lang w:val="en-US" w:eastAsia="zh-CN"/>
        </w:rPr>
        <w:t xml:space="preserve">  违反本条例第二十一条第二款的规定，运输非达标煤炭进入中心城区的，没收所运输的煤炭，并处以货值金额等值以上五倍以下的罚款。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煤炭经营监督管理相关部门及其工作人员违反本条例规定，有下列行为之一的，对其主要负责人和其他责任人员依法给予行政处分；构成犯罪的，依法追究刑事责任：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（一）利用职务便利从事或者参与煤炭经营的；</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（二）在煤炭经营监督管理工作中有玩忽职守、滥用职权、徇私舞弊等行为的。</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eastAsia="仿宋_GB2312"/>
          <w:sz w:val="32"/>
          <w:szCs w:val="32"/>
          <w:lang w:val="en-US" w:eastAsia="zh-CN"/>
        </w:rPr>
        <w:t xml:space="preserve">  违反本条例规定的其他行为，有关法律、行政法规有处罚规定的，从其规定。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eastAsia="仿宋_GB2312"/>
          <w:sz w:val="32"/>
          <w:szCs w:val="32"/>
          <w:lang w:val="en-US" w:eastAsia="zh-CN"/>
        </w:rPr>
        <w:t xml:space="preserve">  本条例所称“中心城区”是指城关区、七里河区、西固区、安宁区的城市建成区，具体范围和调整情况由市人民政府确定并向社会公布。</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eastAsia="仿宋_GB2312"/>
          <w:sz w:val="32"/>
          <w:szCs w:val="32"/>
          <w:lang w:val="en-US" w:eastAsia="zh-CN"/>
        </w:rPr>
        <w:t xml:space="preserve">  兰州新区、红古区、永登县、榆中县和皋兰县的城区参照执行本条例中心城区的相关规定。</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eastAsia="仿宋_GB2312"/>
          <w:sz w:val="32"/>
          <w:szCs w:val="32"/>
          <w:lang w:val="en-US" w:eastAsia="zh-CN"/>
        </w:rPr>
        <w:t xml:space="preserve">  本条例自2013年11月1日起施行。</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panose1 w:val="020B0502040204020203"/>
    <w:charset w:val="00"/>
    <w:family w:val="auto"/>
    <w:pitch w:val="default"/>
    <w:sig w:usb0="00040003" w:usb1="00000000" w:usb2="00000000" w:usb3="00000000" w:csb0="00000001" w:csb1="00000000"/>
  </w:font>
  <w:font w:name="Lucida Sans">
    <w:altName w:val="Lucida Sans Unicode"/>
    <w:panose1 w:val="020B0602030504020204"/>
    <w:charset w:val="00"/>
    <w:family w:val="auto"/>
    <w:pitch w:val="default"/>
    <w:sig w:usb0="00000000" w:usb1="00000000" w:usb2="00000000" w:usb3="00000000" w:csb0="00000000"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Century Gothic">
    <w:altName w:val="Shruti"/>
    <w:panose1 w:val="020B0502020202020204"/>
    <w:charset w:val="00"/>
    <w:family w:val="auto"/>
    <w:pitch w:val="default"/>
    <w:sig w:usb0="00000000"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Lucida Sans Unicode">
    <w:panose1 w:val="020B0602030504020204"/>
    <w:charset w:val="00"/>
    <w:family w:val="auto"/>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00"/>
    <w:rsid w:val="001C1807"/>
    <w:rsid w:val="05F46691"/>
    <w:rsid w:val="060519C4"/>
    <w:rsid w:val="072C0EC5"/>
    <w:rsid w:val="08987CA1"/>
    <w:rsid w:val="0A9C16E8"/>
    <w:rsid w:val="0B00688F"/>
    <w:rsid w:val="0CA210BE"/>
    <w:rsid w:val="0D1C0708"/>
    <w:rsid w:val="0DDA0F3B"/>
    <w:rsid w:val="0DE34995"/>
    <w:rsid w:val="0FDD3845"/>
    <w:rsid w:val="101607EB"/>
    <w:rsid w:val="11E7274A"/>
    <w:rsid w:val="13395C9C"/>
    <w:rsid w:val="14875B0A"/>
    <w:rsid w:val="148F61F8"/>
    <w:rsid w:val="14BC2C44"/>
    <w:rsid w:val="15B10DE8"/>
    <w:rsid w:val="161E1FBF"/>
    <w:rsid w:val="16B66404"/>
    <w:rsid w:val="19686CE5"/>
    <w:rsid w:val="1A5E2194"/>
    <w:rsid w:val="1C6A7F50"/>
    <w:rsid w:val="1D7E3058"/>
    <w:rsid w:val="1DCA6B52"/>
    <w:rsid w:val="1E154B92"/>
    <w:rsid w:val="1EAB5816"/>
    <w:rsid w:val="1FE07605"/>
    <w:rsid w:val="20D01F89"/>
    <w:rsid w:val="21D95741"/>
    <w:rsid w:val="21EC147E"/>
    <w:rsid w:val="23F92B18"/>
    <w:rsid w:val="24F74E9F"/>
    <w:rsid w:val="27CC0F47"/>
    <w:rsid w:val="29B82E74"/>
    <w:rsid w:val="2A9209DC"/>
    <w:rsid w:val="2C9634D9"/>
    <w:rsid w:val="2FA97C88"/>
    <w:rsid w:val="33071E6B"/>
    <w:rsid w:val="3362391E"/>
    <w:rsid w:val="33BE745E"/>
    <w:rsid w:val="35D3178B"/>
    <w:rsid w:val="35F85284"/>
    <w:rsid w:val="3927560A"/>
    <w:rsid w:val="3ABE643E"/>
    <w:rsid w:val="3C2E34D7"/>
    <w:rsid w:val="3CC46A23"/>
    <w:rsid w:val="3DAD4D39"/>
    <w:rsid w:val="3DD265C1"/>
    <w:rsid w:val="46290411"/>
    <w:rsid w:val="46E84836"/>
    <w:rsid w:val="4A3F3894"/>
    <w:rsid w:val="4BCE3ABE"/>
    <w:rsid w:val="4CDB09C4"/>
    <w:rsid w:val="4E6C01F3"/>
    <w:rsid w:val="4EC12AAE"/>
    <w:rsid w:val="4EE71862"/>
    <w:rsid w:val="4F994FB4"/>
    <w:rsid w:val="4FEB2371"/>
    <w:rsid w:val="510F2A2A"/>
    <w:rsid w:val="512E426A"/>
    <w:rsid w:val="52C01909"/>
    <w:rsid w:val="532D0D87"/>
    <w:rsid w:val="53773942"/>
    <w:rsid w:val="575026A4"/>
    <w:rsid w:val="59345076"/>
    <w:rsid w:val="5A1B5975"/>
    <w:rsid w:val="5A8533CA"/>
    <w:rsid w:val="5B2E2103"/>
    <w:rsid w:val="5C556CF2"/>
    <w:rsid w:val="5D606586"/>
    <w:rsid w:val="5E5370EA"/>
    <w:rsid w:val="5F617B91"/>
    <w:rsid w:val="5FF5435F"/>
    <w:rsid w:val="60677256"/>
    <w:rsid w:val="631235E0"/>
    <w:rsid w:val="642707D9"/>
    <w:rsid w:val="65CE5AEA"/>
    <w:rsid w:val="65F4479B"/>
    <w:rsid w:val="68553F4C"/>
    <w:rsid w:val="68711A73"/>
    <w:rsid w:val="696C3FB3"/>
    <w:rsid w:val="6A5D4A86"/>
    <w:rsid w:val="6BB7526A"/>
    <w:rsid w:val="6BC23758"/>
    <w:rsid w:val="6D216E27"/>
    <w:rsid w:val="6E45035B"/>
    <w:rsid w:val="6EE86771"/>
    <w:rsid w:val="70297A06"/>
    <w:rsid w:val="72705461"/>
    <w:rsid w:val="73F72AC8"/>
    <w:rsid w:val="75570B97"/>
    <w:rsid w:val="75D750CE"/>
    <w:rsid w:val="78DE4C64"/>
    <w:rsid w:val="7A5614E9"/>
    <w:rsid w:val="7C5A4303"/>
    <w:rsid w:val="7CA5024A"/>
    <w:rsid w:val="7E5025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qFormat/>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qFormat/>
    <w:uiPriority w:val="0"/>
    <w:pPr>
      <w:keepNext/>
      <w:keepLines/>
      <w:spacing w:line="576" w:lineRule="exact"/>
      <w:outlineLvl w:val="2"/>
    </w:pPr>
    <w:rPr>
      <w:rFonts w:eastAsia="黑体"/>
      <w:sz w:val="32"/>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0848;&#24030;&#24066;&#26465;&#20363;\28&#20848;&#24030;&#24066;&#29028;&#28845;&#32463;&#33829;&#30417;&#30563;&#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fgw0126</cp:lastModifiedBy>
  <dcterms:modified xsi:type="dcterms:W3CDTF">2017-02-23T08:11:10Z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