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兰州经济技术开发区条例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right="0" w:rightChars="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640" w:leftChars="200" w:right="704" w:rightChars="220" w:firstLine="0" w:firstLineChars="0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（</w:t>
      </w:r>
      <w:r>
        <w:rPr>
          <w:rFonts w:hint="eastAsia" w:ascii="楷体_GB2312" w:hAnsi="楷体_GB2312" w:eastAsia="楷体_GB2312" w:cs="楷体_GB2312"/>
          <w:sz w:val="32"/>
          <w:szCs w:val="32"/>
        </w:rPr>
        <w:t>2009年11月6日兰州市第十四届人大常委会第二十次会议通过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甘肃省第十一届人大常委会第十二次会议于2009年11月27日批准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right="0" w:rightChars="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为了加快兰州经济技术开发区的发展，规范管理服务，促进自主创新，发挥辐射带动作用，根据有关法律、法规的规定，结合本市实际，制定本条例。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兰州经济技术开发区</w:t>
      </w:r>
      <w:r>
        <w:rPr>
          <w:rFonts w:hint="eastAsia" w:ascii="仿宋_GB2312" w:eastAsia="仿宋_GB2312"/>
          <w:sz w:val="32"/>
          <w:szCs w:val="32"/>
          <w:lang w:eastAsia="zh-CN"/>
        </w:rPr>
        <w:t>（</w:t>
      </w:r>
      <w:r>
        <w:rPr>
          <w:rFonts w:hint="eastAsia" w:ascii="仿宋_GB2312" w:eastAsia="仿宋_GB2312"/>
          <w:sz w:val="32"/>
          <w:szCs w:val="32"/>
        </w:rPr>
        <w:t>以下简称开发区</w:t>
      </w:r>
      <w:r>
        <w:rPr>
          <w:rFonts w:hint="eastAsia" w:ascii="仿宋_GB2312" w:eastAsia="仿宋_GB2312"/>
          <w:sz w:val="32"/>
          <w:szCs w:val="32"/>
          <w:lang w:eastAsia="zh-CN"/>
        </w:rPr>
        <w:t>）</w:t>
      </w:r>
      <w:r>
        <w:rPr>
          <w:rFonts w:hint="eastAsia" w:ascii="仿宋_GB2312" w:eastAsia="仿宋_GB2312"/>
          <w:sz w:val="32"/>
          <w:szCs w:val="32"/>
        </w:rPr>
        <w:t>是经国务院批准设立的国家级经济技术开发区。　　开发区实行“一区多园”模式，是以发展高新技术产业、现代制造业、高附加值服务业为主的综合性产业园区，是发展循环经济、培育产业集聚、扩大对外开放的示范园区，是进行管理体制改革和制度创新的特定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开发区内从事投资、生产、经营、管理、服务等活动的公民、法人和其他组织，应当遵守本条例。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市人民政府应当根据经济效益、社会效益和环境效益相统一的原则，加强对开发区的管理和发展工作。　　市人民政府应当安排专项经费，重点支持开发区基础设施建设。开发区的能源、交通、环保和其他公用设施应当纳入专项规划和计划。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开发区实行国家有关经济技术开发区的政策和管理体制，建立完善的投资服务体系，创造和维护良好的发展环境，并应当按照社会主义市场经济的要求，积极推进与其相适应的管理体制和运行机制的改革创新。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开发区财政实行独立核算，纳入市级财政预算管理。开发区的财政收入，除按照规定上缴外，应当用于开发区的建设和发展。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兰州经济技术开发区管理委员会（以下简称开发区管委会）代表市人民政府行使政府部门经济管理权限，对开发区实行领导、管理和服务。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市人民政府有关行政管理部门和有关区（县）人民政府应当支持开发区的工作。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市人民政府有关行政管理部门设立在开发区的派出机构，应当配合开发区管委会的统一管理，依法行使本部门的职权。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开发区管委会按照精简、统一、效能的原则，设置必要的职能机构。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开发区管委会及其工作人员应当遵循廉洁、高效和公开、公平、公正的原则，依法开展工作，提供优质服务。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开发区管委会行使下列职权：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（一）负责国家法律、法规及相关政策在开发区的贯彻实施，依法制定开发区发展的各项管理规定和鼓励招商引资、促进企业生产经营的政策和措施；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（二）依据兰州市经济社会发展规划和城市总体规划，组织编制开发区发展规划、修建性详细规划及有关专项规划，经市人民政府批准后组织实施；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（三）按照规定权限负责审批开发区的投资项目，管理开发区的进出口贸易和对外经济技术合作，依法办理开发区的涉外事务；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（四）负责开发区的财政事务和国有资产的管理；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（五）负责开发区的招商引资和高新技术、先进技术项目及企业认定的申报和审核；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（六）组织开发区的土地开发和基础设施的规划、建设和管理；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（七）负责开发区科技、劳动、安监、人事、环保、统计等工作；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（八）指导协调工商、税务、质监等部门设在开发区内派出机构的工作；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（九）法律、法规规定的和省、市人民政府授予的其他职权。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开发区的行政管理部门应当实行政务公开，将其履行职责的依据和审批事项、收费事项、办事程序、办理时限和服务信息予以公布。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开发区扩大管理范围或者调整区位，应当按照国家级经济技术开发区的有关规定报请审批。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开发区土地开发和基础设施建设，应当根据批准的发展规划和土地用途有计划地组织实施。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国土资源行政主管部门应当优先为开发区安排土地供应计划。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涉及农用地转用和土地征收，开发区可按批次用地形式单独组织报批，并依法办理有关土地使用手续。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开发区管委会根据市人民政府授权，负责开发区土地的储备、出让等有关工作，土地出让收益应当主要用于开发区的基础设施建设和土地开发。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开发区管委会根据市人民政府授权，对开发区建筑市场履行监督管理职责，依法办理施工审批。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开发区因开发建设征地涉及的拆迁、补偿和安置工作，由开发区管委会协同市房屋拆迁管理机构按照有关规定办理。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鼓励国（境）内外组织或者个人，以各种形式在开发区投资兴办企事业，进行基础设施建设，开展各种经济技术合作和贸易活动。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鼓励具有高级职称的专业技术人员、高级管理人员以及留学回国人员到开发区创业。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开发区内的企事业单位享受国家级经济技术开发区、高新技术开发区等国家规定的各类优惠政策以及省、市人民政府和开发区管委会制定的各项扶持和鼓励政策。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开发区应当重点引进和开发下列先进技术或者高新技术：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（一）与产业升级、发展新兴产业或者新产品有关的；</w:t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（二）对企业技术改造和产品更新换代有促进作用的； 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（三）产品外销或者能够替代进口的；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（四）生产工艺和制造技术先进的；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（五）其他经有关部门认定的先进技术或者高新技术。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开发区管委会应当做好环境污染防治和生态环境保护工作，进入园区的企业和项目应当依法进行环境影响评价。不符合环境保护标准的企业和项目不得进入园区。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开发区管委会根据发展需要，按规定程序经批准后，可设立出口加工区、保税物流中心、出口监管仓库和保税仓库等。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开发区管委会应当建立健全知识产权保护体系，依法保护公民、法人和其他组织的知识产权。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第二十四条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开发区管委会应当建立城乡统筹的职业介绍机构、职业培训机构和再就业服务机构，为用人单位招聘人才、录用员工及职业培训提供服务，为开发区城乡劳动力就业服务。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第二十五条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开发区的企事业单位应当依照国家和省、市有</w:t>
      </w:r>
      <w:r>
        <w:rPr>
          <w:rFonts w:hint="eastAsia" w:ascii="仿宋_GB2312" w:eastAsia="仿宋_GB2312"/>
          <w:spacing w:val="-9"/>
          <w:sz w:val="32"/>
          <w:szCs w:val="32"/>
        </w:rPr>
        <w:t>关规定，为职工提供安全、卫生的工作条件，保障职工的合法权益。</w:t>
      </w:r>
      <w:r>
        <w:rPr>
          <w:rFonts w:hint="eastAsia" w:ascii="仿宋_GB2312" w:eastAsia="仿宋_GB2312"/>
          <w:sz w:val="32"/>
          <w:szCs w:val="32"/>
        </w:rPr>
        <w:t xml:space="preserve">     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第二十六条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违反本条例规定的，由开发区管委会或者有关行政管理部门依照各自的职责予以查处。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第二十七条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开发区管委会和开发区内有关行政管理部门工作人员有玩忽职守、滥用职权、徇私舞弊等行为的，由其所在单位或者上级主管部门给予行政处分；构成犯罪的，由司法机关依法追究刑事责任。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第二十八条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本条例自2010年1月1日起施行。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0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2098" w:right="1474" w:bottom="1984" w:left="1587" w:header="851" w:footer="1531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50" w:space="0"/>
      </w:pBdr>
      <w:spacing w:after="0" w:afterLines="0"/>
      <w:ind w:left="-202" w:leftChars="-295" w:right="0" w:rightChars="0" w:hanging="202" w:hangingChars="174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/>
        <w:sz w:val="28"/>
        <w:lang w:eastAsia="zh-CN"/>
      </w:rPr>
      <w:t>—</w:t>
    </w:r>
    <w:r>
      <w:rPr>
        <w:rFonts w:hint="eastAsia"/>
        <w:sz w:val="28"/>
        <w:lang w:val="en-US" w:eastAsia="zh-CN"/>
      </w:rPr>
      <w:t xml:space="preserve"> </w:t>
    </w:r>
    <w:r>
      <w:rPr>
        <w:sz w:val="28"/>
      </w:rPr>
      <w:fldChar w:fldCharType="begin"/>
    </w:r>
    <w:r>
      <w:rPr>
        <w:sz w:val="28"/>
      </w:rPr>
      <w:instrText xml:space="preserve"> PAGE  </w:instrText>
    </w:r>
    <w:r>
      <w:rPr>
        <w:sz w:val="28"/>
      </w:rP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rFonts w:hint="eastAsia"/>
        <w:sz w:val="28"/>
        <w:lang w:val="en-US" w:eastAsia="zh-CN"/>
      </w:rPr>
      <w:t xml:space="preserve"> </w:t>
    </w:r>
    <w:r>
      <w:rPr>
        <w:rFonts w:hint="eastAsia"/>
        <w:sz w:val="28"/>
        <w:lang w:eastAsia="zh-CN"/>
      </w:rPr>
      <w:t>—</w:t>
    </w:r>
    <w:r>
      <w:rPr>
        <w:rFonts w:hint="eastAsia"/>
        <w:sz w:val="24"/>
        <w:lang w:val="en-US" w:eastAsia="zh-CN"/>
      </w:rPr>
      <w:t xml:space="preserve">   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00"/>
    <w:rsid w:val="05F46691"/>
    <w:rsid w:val="060519C4"/>
    <w:rsid w:val="072C0EC5"/>
    <w:rsid w:val="08987CA1"/>
    <w:rsid w:val="0B00688F"/>
    <w:rsid w:val="0CA210BE"/>
    <w:rsid w:val="0D1C0708"/>
    <w:rsid w:val="0DE34995"/>
    <w:rsid w:val="0FDD3845"/>
    <w:rsid w:val="101607EB"/>
    <w:rsid w:val="11E7274A"/>
    <w:rsid w:val="14875B0A"/>
    <w:rsid w:val="148F61F8"/>
    <w:rsid w:val="161E1FBF"/>
    <w:rsid w:val="16B66404"/>
    <w:rsid w:val="19686CE5"/>
    <w:rsid w:val="1DCA6B52"/>
    <w:rsid w:val="1E154B92"/>
    <w:rsid w:val="1EAB5816"/>
    <w:rsid w:val="21D95741"/>
    <w:rsid w:val="23F92B18"/>
    <w:rsid w:val="24F74E9F"/>
    <w:rsid w:val="2FA97C88"/>
    <w:rsid w:val="3362391E"/>
    <w:rsid w:val="33BE745E"/>
    <w:rsid w:val="35D3178B"/>
    <w:rsid w:val="3927560A"/>
    <w:rsid w:val="3C2E34D7"/>
    <w:rsid w:val="3CC46A23"/>
    <w:rsid w:val="3DAD4D39"/>
    <w:rsid w:val="3DD265C1"/>
    <w:rsid w:val="46E84836"/>
    <w:rsid w:val="4A3F3894"/>
    <w:rsid w:val="4BCE3ABE"/>
    <w:rsid w:val="4CDB09C4"/>
    <w:rsid w:val="4E6C01F3"/>
    <w:rsid w:val="4F994FB4"/>
    <w:rsid w:val="510F2A2A"/>
    <w:rsid w:val="512E426A"/>
    <w:rsid w:val="532D0D87"/>
    <w:rsid w:val="59345076"/>
    <w:rsid w:val="5A1B5975"/>
    <w:rsid w:val="5A8533CA"/>
    <w:rsid w:val="5B2E2103"/>
    <w:rsid w:val="5C556CF2"/>
    <w:rsid w:val="5D606586"/>
    <w:rsid w:val="5E5370EA"/>
    <w:rsid w:val="5FF5435F"/>
    <w:rsid w:val="60677256"/>
    <w:rsid w:val="63DD2988"/>
    <w:rsid w:val="642707D9"/>
    <w:rsid w:val="65F4479B"/>
    <w:rsid w:val="68711A73"/>
    <w:rsid w:val="696C3FB3"/>
    <w:rsid w:val="6A5D4A86"/>
    <w:rsid w:val="6BC23758"/>
    <w:rsid w:val="6D216E27"/>
    <w:rsid w:val="6E45035B"/>
    <w:rsid w:val="70297A06"/>
    <w:rsid w:val="72705461"/>
    <w:rsid w:val="73F72AC8"/>
    <w:rsid w:val="75570B97"/>
    <w:rsid w:val="75D750CE"/>
    <w:rsid w:val="7B8C489D"/>
    <w:rsid w:val="7D5E6EC4"/>
    <w:rsid w:val="7E502587"/>
    <w:rsid w:val="7F5F44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line="576" w:lineRule="exact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9"/>
    <w:uiPriority w:val="0"/>
    <w:pPr>
      <w:keepNext/>
      <w:keepLines/>
      <w:spacing w:line="576" w:lineRule="exact"/>
      <w:outlineLvl w:val="2"/>
    </w:pPr>
    <w:rPr>
      <w:rFonts w:eastAsia="黑体"/>
      <w:sz w:val="32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9">
    <w:name w:val="标题 3 Char"/>
    <w:link w:val="4"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 (D)\&#20848;&#24030;&#24066;&#26465;&#20363;\21&#20848;&#24030;&#32463;&#27982;&#25216;&#26415;&#24320;&#21457;&#21306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Administrator</cp:lastModifiedBy>
  <dcterms:modified xsi:type="dcterms:W3CDTF">2017-02-20T01:37:33Z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