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内蒙古自治区专利促进与保护条例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（2023年9月27日内蒙古自治区第十四届人民代表大会常务委员会第六次会议通过）</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专利促进与保护，鼓励发明创造，保护专利权人的合法权益，推动专利运用，促进科学技术进步和经济社会高质量发展，根据《中华人民共和国专利法》等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自治区行政区域内专利促进与保护及其相关活动，适用本条例。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专利促进与保护工作应当遵循激励创新、有效运用、依法保护、科学管理和便捷服务的原则。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旗县级以上人民政府应当加强对专利促进与保护工作的领导，统筹解决专利促进与保护工作中的重大问题。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旗县级以上人民政府管理专利工作的部门按照规定职责负责本行政区域内的专利促进与保护工作。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发展改革、科学技术、财政、教育、工业和信息化、公安机关、人力资源和社会保障、商务、国有资产监督管理、金融管理、海关、税务等部门按照各自职责，做好专利促进与保护相关工作。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自治区人民政府应当加强专利促进与保护区域合作机制建设，推动专利促进与保护跨区域合作，开展纠纷解决、信息共享、学术研究、人才培养等工作。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自治区人民政府应当拓宽专利促进与保护工作对外交流合作渠道，提升专利促进与保护工作国际化水平。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鼓励企业、高等院校、科研院所、社会组织等依法开展专利促进与保护对外交流合作。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旗县级以上人民政府应当将专利促进与保护工作纳入本级国民经济和社会发展规划，所需经费列入本级财政预算。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自治区人民政府管理专利工作的部门应当将专利创新、运用以及保护等内容纳入知识产权考核评价体系。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旗县级以上人民政府及有关部门应当加强专利宣传教育工作，普及专利法律、法规及有关知识，提升全社会专利促进与保护意识。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广播、电视、报刊、网络等媒体应当开展专利促进与保护公益宣传。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旗县级以上人民政府应当按照国家和自治区有关规定，对在专利促进与保护工作中做出突出贡献的单位和个人，给予表彰和奖励。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专利促进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旗县级以上人民政府及有关部门应当综合运用财政、人才、产业、科技、税收、金融等政策措施，建立健全以企业为主体、市场为导向、产学研服相结合的专利创造与运用机制。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自治区人民政府设立专利奖，对在自治区内产生较好经济效益和社会效益的专利权人和有重大贡献的专利发明人或者设计人给予奖励。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自治区人民政府应当制定并组织实施专利人才引进和培养计划，促进专利人才向职业化、专业化和市场化方向发展。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鼓励和支持高等院校与企业、专利服务机构联合培养复合型专利人才。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支持企业、高等院校、科研院所加大创新发明人才的培养，鼓励发明创造并申请专利。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人力资源和社会保障部门与有关行业主管部门应当将专利的创造、转化情况纳入专业技术人员职称评价内容。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自治区人民政府支持企业、高等院校、科研院所建设高价值专利培育中心，促进专利等技术成果转化；支持企业、科研院所建设产业知识产权运营中心，推进自治区科技成果产业化进程。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旗县级以上人民政府管理专利工作的部门应当会同有关部门加强专利信息资源利用和专利分析，推动专利在传统优势产业、战略性新兴产业、未来产业等领域的运用，在关键技术、核心技术领域培育高价值专利。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旗县级以上人民政府及其有关部门应当将发明专利特别是高价值专利拥有量作为衡量自主创新能力的重要指标，采取措施促进专利的有效运用，提高专利产业化水平。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鼓励和支持企业、高等院校、科研院所建立专利转移转化机构，在国家和自治区确定的重点领域加强基础研究和原始创新，推动创新成果及时转化为高价值专利，促进专利成果实施和运用，提升专利运用效益。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鼓励和支持高等院校、科研院所与企业、专利服务机构等建立产业联盟，开展专利资源共享、协作运用和联合维权，加强专利创造与运用，促进专利与产业发展深度融合。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鼓励和支持专利权人进行专利开放许可，促进专利资源的共享和转化运用。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鼓励和支持专利权人通过自主生产、技术合作开发或者采取专利权入股、质押、转让、许可等方式，促进专利转化运用。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盟行政公署、设区的市以上人民政府管理专利工作的部门应当推动专利技术与标准的有效融合，鼓励、支持专利权人将专利技术转化为标准，参与国际标准、国家标准、行业标准、地方标准、团体标准以及企业标准的制定，促进专利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从事专利研发活动实际发生的专利申请费、登记费、注册费、代理费、研发成果的检索和评议费用以及专利研发活动相关的其他直接费用，按照国家有关规定享受研发费用加计扣除优惠。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转让专利权的，按照国家有关规定享受相关税收优惠。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旗县级以上人民政府应当鼓励金融机构开展专利权质押融资，支持金融机构开发和完善专利权质押融资产品；鼓励和支持保险机构开展专利保险业务。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旗县级以上人民政府应当探索建立专利权质押融资风险补偿机制。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被授予专利权的单位应当对职务发明创造的发明人、设计人以及对专利转化做出实质性贡献的人员给予奖励和报酬。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奖励和报酬可以采用现金、股权、期权、分红或者当事人约定的其他形式给付。给付的数额、时间和方式等，由当事人约定；没有约定的，依照《中华人民共和国促进科技成果转化法》以及自治区有关规定执行。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专利保护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任何单位或者个人不得侵犯他人专利权、不得假冒专利。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任何单位或者个人不得为侵犯他人专利权、假冒专利行为提供资金、场所、生产设备以及运输、销售、广告等便利条件。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专利权人或者利害关系人在专利权被侵犯时，可以通过自行协商、申请调解、申请行政裁决、申请仲裁或者向人民法院提起诉讼等方式维护合法权益。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任何单位和个人有权向管理专利工作的部门投诉、举报专利违法行为。管理专利工作的部门应当及时调查处理，并按规定将处理结果反馈投诉人、举报人。专利违法行为经查证属实的，按照国家和自治区有关规定对举报人给予相应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自治区建立技术调查官制度。技术调查官负责为专利案件中技术事实与专业问题的调查、分析、判断提供技术协助。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盟行政公署、设区的市以上人民政府管理专利工作的部门应当建立技术调查官专家库，技术调查官名录应当向社会公布并动态调整。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旗县级以上人民政府应当建立健全跨地区、跨部门专利行政执法协作机制，推进案件线索移送、协助调查、联合执法等工作。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旗县级以上人民政府管理专利工作的部门与司法机关应当建立健全专利行政执法与刑事司法衔接机制，完善案件移送要求和证据标准，依托行政执法和刑事司法衔接平台，实行专利违法行为线索、监测数据等信息的互通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旗县级以上人民政府管理专利工作的部门应当会同同级司法行政等部门推动建立专利纠纷调解机制，设立专业化人民调解组织。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专利权纠纷经依法设立的调解组织调解达成调解协议后，双方当事人认为有必要的，可以自调解协议生效之日起三十日内共同向人民法院申请司法确认。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旗县级以上人民政府管理专利工作的部门应当建立专利维权机制，为公民、法人和其他组织提供专利维权的信息、法律、技术等帮助。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鼓励专利维权机构、专利服务机构、高等院校、科研院所、社会团体等为公民、法人和其他组织提供专利维权援助。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自治区人民政府管理专利工作的部门会同同级司法行政部门支持、引导公证机构建立公证存证平台，为技术研发提供全过程存证服务，固定留存侵权行为相关证据，维护专利权人合法权益。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自治区人民政府管理专利工作的部门负责对自治区范围内重大、复杂、有较大影响的专利侵权纠纷案件进行行政裁决。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盟行政公署、设区的市人民政府管理专利工作的部门负责对除前款规定以外的专利侵权纠纷案件进行行政裁决。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除当事人达成调解协议或者撤回行政裁决申请以外，管理专利工作的部门应当在规定期限内对专利侵权行为是否成立作出行政裁决。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专利侵权纠纷涉及实用新型或者外观设计专利的，管理专利工作的部门可以要求请求人出具由国家专利行政部门作出的专利权评价报告。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行政裁决的具体程序和要求，按照国家和自治区有关规定执行。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开展专利行政执法活动，可以采取下列措施：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（一）询问有关当事人，调查与涉嫌违法行为有关的情况，要求其说明或者提供与被调查行为有关的资料；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（二）查阅、复制当事人与涉嫌专利违法行为有关的经营记录、票据、账册、合同等资料；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（三）收集、调取、复制与涉嫌专利违法行为有关的电子数据；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（四）采用拍照、摄像、测量等方式对涉嫌专利违法行为的场所实施现场检查和勘验；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（五）检查与涉嫌专利违法行为有关的产品；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（六）证据可能毁损、灭失或者以后难以取得的，依法先行登记保存；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（七）对有证据证明是假冒他人专利的物品，依法查封或者扣押；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展览会、展销会、博览会、交易会等展会举办者应当要求参展方作出参展项目不侵犯他人专利权的承诺，明确专利权侵权纠纷及相关展品的处理措施。对以专利产品、专利技术的名义参展的单位和个人，展会举办者应当查验其专利登记簿副本、专利证书、专利许可合同等证明材料，对不能提供有效证明的，不得允许其以专利产品、专利技术的名义参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专利权人认为展会的参展方侵犯其专利权的，可以向展会举办者投诉，并提交涉嫌侵权的初步证据。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展会举办者接到投诉后，应当及时告知被投诉人。被投诉人认为不构成侵权的，应当在二十四小时内作出书面声明，并提交相关证明材料</w:t>
      </w:r>
      <w:r>
        <w:rPr>
          <w:rFonts w:hint="eastAsia"/>
          <w:sz w:val="32"/>
          <w:lang w:eastAsia="zh-CN"/>
        </w:rPr>
        <w:t>；</w:t>
      </w:r>
      <w:bookmarkStart w:id="0" w:name="_GoBack"/>
      <w:bookmarkEnd w:id="0"/>
      <w:r>
        <w:rPr>
          <w:rFonts w:eastAsia="仿宋_GB2312"/>
          <w:sz w:val="32"/>
        </w:rPr>
        <w:t>未在规定时间内提交书面声明或者不能有效举证的，展会举办者应当要求被投诉人撤展或者采取遮盖等方式处理。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举办者在举办展会前应当告知管理专利工作的部门，管理专利工作的部门可以派员进驻展会，现场受理专利纠纷，展会举办者、参展的单位和个人应当予以协助和配合。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专利服务与管理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旗县级以上人民政府管理专利工作的部门应当加强专利公共服务工作，提供专利信息查询、检索、咨询、培训等服务。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自治区人民政府管理专利工作的部门应当加强专利基础数据资源管理体系和专利数据库建设，推动与教育、科学技术、工业和信息化、公安机关、商务、海关、法院、检察院等部门的专利信息数据共享。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自治区人民政府管理专利工作的部门应当加强对专利分析评议工作的指导。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盟行政公署、设区的市以上人民政府应当建立健全专利分析评议机制，防止技术的盲目引进、重复研发、流失或者侵犯、滥用专利权。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对利用财政性资金或者国有资本设立的重大政府投资、重大自主创新、重大技术引进或者出口等项目涉及专利的，项目主管部门应当按照国家和自治区有关规定，会同管理专利工作的部门组织开展专利分析评议。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国有专利资产占有单位有下列情形之一的，应当按照国家有关规定进行专利资产评估：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（一）转让专利申请权、专利权的；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（二）以专利权质押的；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（三）以专利技术作价出资的；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（四）合并、分立、改制、重组、变更、上市、清算、破产等涉及专利资产的；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（五）引进、输出专利技术或者产品的；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鼓励非国有专利资产占有单位发生变更、终止、产权变动等涉及专利以及专利权转让、质押的，进行专利资产评估。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旗县级以上人民政府管理专利工作的部门应当建立健全专利预警机制，监测和通报重点区域、行业、产业和技术领域的国内外专利状况、发展趋势和竞争态势，及时向社会公布具有重大影响的专利事件并就可能产生的风险发出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旗县级以上人民政府管理专利工作的部门应当会同发展改革、科学技术、工业和信息化、商务等部门建立健全专利导航机制，定期发布导航成果，促进成果应用。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鼓励企业、高等院校、科研院所自行或者委托专业服务机构开展专利导航，为研究开发、生产经营、人才管理等提供依据和支撑。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旗县级以上人民政府管理专利工作的部门应当培育支持专利服务机构的发展，按照规定职责加强对专利服务机构的指导和监督。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鼓励和支持专利服务机构为企业、高等院校、科研院所提供专利法律咨询、质押融资等专业服务，参与专利导航、专利分析评议、专利托管以及高价值专利培育等工作。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旗县级以上人民政府管理专利工作的部门应当建立健全专利信用评价体系，依法实行守信激励和失信惩戒制度，将相关信用记录纳入信用信息平台。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鼓励行业协会、商会等提供专利政策研究、宣传培训、人才培养、对外交流、协同创新运营和监测预警等服务。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违反本条例规定的行为，《中华人民共和国专利法》等国家有关法律、法规已经作出具体处罚规定的，从其规定。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违反本条例规定，明知对方假冒专利，仍为其提供资金、场所、生产设备以及运输、销售、广告等便利条件的，由负责专利执法的部门责令改正，没收违法所得，并处1万元以上5万元以下罚款；情节严重的，处5万元以上10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Times New Roman" w:hAnsi="Times New Roman" w:eastAsia="仿宋_GB2312"/>
          <w:sz w:val="32"/>
        </w:rPr>
        <w:t>　违反本条例规定，在专利侵权纠纷行政裁决或者人民法院专利侵权纠纷判决生效后，侵权行为人再次侵犯同一专利权，扰乱专利管理秩序的，由负责专利执法的部门责令改正，处1万元以上10万元以下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违反本条例规定，展会举办者未履行查验义务或者允许不能提供有效证明的专利产品、专利技术参展的，由负责专利执法的部门责令改正，处3000元以上3万元以下罚款。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违反本条例规定，展会举办者对被投诉人在规定时间内未提交书面声明或者不能有效举证但未要求其撤展或者采取遮盖措施的，由负责专利执法的部门责令改正，处1万元以上5万元以下罚款。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在专利促进与保护工作中，玩忽职守、滥用职权、徇私舞弊的，对直接负责的主管人员和其他直接责任人员依法给予处分；构成犯罪的，依法追究刑事责任。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5523BA"/>
    <w:rsid w:val="344634A2"/>
    <w:rsid w:val="35537F60"/>
    <w:rsid w:val="3DE63740"/>
    <w:rsid w:val="40E02836"/>
    <w:rsid w:val="481351D2"/>
    <w:rsid w:val="50BC3FFA"/>
    <w:rsid w:val="53543565"/>
    <w:rsid w:val="558A062C"/>
    <w:rsid w:val="57D4723E"/>
    <w:rsid w:val="5B317383"/>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2024-01-24T12:31:23Z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