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p>
    <w:p>
      <w:pPr>
        <w:pStyle w:val="2"/>
        <w:rPr>
          <w:rFonts w:hint="eastAsia"/>
        </w:rPr>
      </w:pPr>
    </w:p>
    <w:p>
      <w:pPr>
        <w:pStyle w:val="2"/>
        <w:rPr>
          <w:rFonts w:hint="eastAsia"/>
          <w:b w:val="0"/>
          <w:bCs/>
        </w:rPr>
      </w:pPr>
      <w:r>
        <w:rPr>
          <w:rFonts w:hint="eastAsia"/>
          <w:b w:val="0"/>
          <w:bCs/>
        </w:rPr>
        <w:t>北京市实施《中华人民共和国</w:t>
      </w:r>
    </w:p>
    <w:p>
      <w:pPr>
        <w:pStyle w:val="2"/>
        <w:rPr>
          <w:rFonts w:hint="eastAsia"/>
          <w:b w:val="0"/>
          <w:bCs/>
        </w:rPr>
      </w:pPr>
      <w:r>
        <w:rPr>
          <w:rFonts w:hint="eastAsia"/>
          <w:b w:val="0"/>
          <w:bCs/>
        </w:rPr>
        <w:t>农业技术推广法》办法</w:t>
      </w:r>
    </w:p>
    <w:p>
      <w:pPr>
        <w:pStyle w:val="3"/>
        <w:jc w:val="both"/>
        <w:rPr>
          <w:rFonts w:hint="eastAsia"/>
        </w:rPr>
      </w:pPr>
    </w:p>
    <w:p>
      <w:pPr>
        <w:pStyle w:val="3"/>
        <w:ind w:firstLine="604"/>
        <w:jc w:val="both"/>
        <w:rPr>
          <w:rFonts w:hint="eastAsia"/>
        </w:rPr>
      </w:pPr>
      <w:r>
        <w:rPr>
          <w:rFonts w:hint="eastAsia"/>
        </w:rPr>
        <w:t>（1995年6月8日北京市第十届人民代表大会常务委员</w:t>
      </w:r>
    </w:p>
    <w:p>
      <w:pPr>
        <w:pStyle w:val="3"/>
        <w:ind w:firstLine="604"/>
        <w:jc w:val="both"/>
        <w:rPr>
          <w:rFonts w:hint="eastAsia"/>
        </w:rPr>
      </w:pPr>
      <w:r>
        <w:rPr>
          <w:rFonts w:hint="eastAsia"/>
        </w:rPr>
        <w:t>会第十七次会议通过）</w:t>
      </w:r>
    </w:p>
    <w:p>
      <w:pPr>
        <w:spacing w:line="240" w:lineRule="atLeast"/>
        <w:ind w:firstLine="628" w:firstLineChars="200"/>
        <w:rPr>
          <w:rFonts w:hint="eastAsia" w:ascii="仿宋_GB2312" w:hAnsi="宋体" w:eastAsia="仿宋_GB2312"/>
          <w:sz w:val="32"/>
          <w:szCs w:val="32"/>
        </w:rPr>
      </w:pPr>
    </w:p>
    <w:p>
      <w:pPr>
        <w:spacing w:line="240" w:lineRule="atLeast"/>
        <w:jc w:val="center"/>
        <w:rPr>
          <w:rFonts w:hint="eastAsia" w:ascii="黑体" w:hAnsi="宋体" w:eastAsia="黑体"/>
          <w:sz w:val="32"/>
          <w:szCs w:val="32"/>
        </w:rPr>
      </w:pPr>
      <w:r>
        <w:rPr>
          <w:rFonts w:hint="eastAsia" w:ascii="黑体" w:hAnsi="宋体" w:eastAsia="黑体"/>
          <w:sz w:val="32"/>
          <w:szCs w:val="32"/>
        </w:rPr>
        <w:t>第一章  总则</w:t>
      </w:r>
    </w:p>
    <w:p>
      <w:pPr>
        <w:spacing w:line="240" w:lineRule="atLeast"/>
        <w:ind w:firstLine="628" w:firstLineChars="200"/>
        <w:rPr>
          <w:rFonts w:hint="eastAsia" w:ascii="黑体" w:hAnsi="宋体" w:eastAsia="黑体"/>
          <w:sz w:val="32"/>
          <w:szCs w:val="32"/>
        </w:rPr>
      </w:pPr>
    </w:p>
    <w:p>
      <w:pPr>
        <w:spacing w:line="240" w:lineRule="atLeast"/>
        <w:ind w:firstLine="628" w:firstLineChars="200"/>
        <w:rPr>
          <w:rFonts w:hint="eastAsia" w:ascii="仿宋_GB2312" w:hAnsi="宋体" w:eastAsia="仿宋_GB2312"/>
          <w:sz w:val="32"/>
          <w:szCs w:val="32"/>
        </w:rPr>
      </w:pPr>
      <w:r>
        <w:rPr>
          <w:rFonts w:hint="eastAsia" w:ascii="黑体" w:hAnsi="宋体" w:eastAsia="黑体"/>
          <w:sz w:val="32"/>
          <w:szCs w:val="32"/>
        </w:rPr>
        <w:t>第一条</w:t>
      </w:r>
      <w:r>
        <w:rPr>
          <w:rFonts w:hint="eastAsia" w:ascii="仿宋_GB2312" w:hAnsi="宋体" w:eastAsia="仿宋_GB2312"/>
          <w:sz w:val="32"/>
          <w:szCs w:val="32"/>
        </w:rPr>
        <w:t xml:space="preserve">  为了实施《中华人民共和国农业技术推广法》，结合本市实际情况，制定本办法。</w:t>
      </w:r>
    </w:p>
    <w:p>
      <w:pPr>
        <w:spacing w:line="240" w:lineRule="atLeast"/>
        <w:ind w:firstLine="628" w:firstLineChars="200"/>
        <w:rPr>
          <w:rFonts w:hint="eastAsia" w:ascii="仿宋_GB2312" w:hAnsi="宋体" w:eastAsia="仿宋_GB2312"/>
          <w:sz w:val="32"/>
          <w:szCs w:val="32"/>
        </w:rPr>
      </w:pPr>
      <w:r>
        <w:rPr>
          <w:rFonts w:hint="eastAsia" w:ascii="黑体" w:hAnsi="宋体" w:eastAsia="黑体"/>
          <w:sz w:val="32"/>
          <w:szCs w:val="32"/>
        </w:rPr>
        <w:t xml:space="preserve">第二条  </w:t>
      </w:r>
      <w:r>
        <w:rPr>
          <w:rFonts w:hint="eastAsia" w:ascii="仿宋_GB2312" w:hAnsi="宋体" w:eastAsia="仿宋_GB2312"/>
          <w:sz w:val="32"/>
          <w:szCs w:val="32"/>
        </w:rPr>
        <w:t>本市各级人民政府应当将农业技术推广工作纳入国民经济和社会发展计划，加强领导，稳定机构，增加经费，更新装备，促进农业技术推广事业的发展。</w:t>
      </w:r>
    </w:p>
    <w:p>
      <w:pPr>
        <w:spacing w:line="240" w:lineRule="atLeast"/>
        <w:ind w:firstLine="628" w:firstLineChars="200"/>
        <w:rPr>
          <w:rFonts w:hint="eastAsia" w:ascii="仿宋_GB2312" w:hAnsi="宋体" w:eastAsia="仿宋_GB2312"/>
          <w:sz w:val="32"/>
          <w:szCs w:val="32"/>
        </w:rPr>
      </w:pPr>
      <w:r>
        <w:rPr>
          <w:rFonts w:hint="eastAsia" w:ascii="黑体" w:hAnsi="宋体" w:eastAsia="黑体"/>
          <w:sz w:val="32"/>
          <w:szCs w:val="32"/>
        </w:rPr>
        <w:t>第三条</w:t>
      </w:r>
      <w:r>
        <w:rPr>
          <w:rFonts w:hint="eastAsia" w:ascii="仿宋_GB2312" w:hAnsi="宋体" w:eastAsia="仿宋_GB2312"/>
          <w:sz w:val="32"/>
          <w:szCs w:val="32"/>
        </w:rPr>
        <w:t xml:space="preserve">  市和郊区区县农业、林业、畜牧业、渔业、水利、农机等行政部门（以下简称农业技术推广行政部门），按照各自的职责，主管本行政区域内有关的农业技术推广工作。</w:t>
      </w:r>
    </w:p>
    <w:p>
      <w:pPr>
        <w:spacing w:line="240" w:lineRule="atLeast"/>
        <w:ind w:firstLine="628" w:firstLineChars="200"/>
        <w:rPr>
          <w:rFonts w:hint="eastAsia" w:ascii="仿宋_GB2312" w:hAnsi="宋体" w:eastAsia="仿宋_GB2312"/>
          <w:sz w:val="32"/>
          <w:szCs w:val="32"/>
        </w:rPr>
      </w:pPr>
      <w:r>
        <w:rPr>
          <w:rFonts w:hint="eastAsia" w:ascii="仿宋_GB2312" w:hAnsi="宋体" w:eastAsia="仿宋_GB2312"/>
          <w:sz w:val="32"/>
          <w:szCs w:val="32"/>
        </w:rPr>
        <w:t>计划、财政、税收、教育等行政部门，应当在各自的职责范围内，支持农业技术推广工作；科学技术行政部门应当加强对农业技术推广工作的指导。</w:t>
      </w:r>
    </w:p>
    <w:p>
      <w:pPr>
        <w:spacing w:line="240" w:lineRule="atLeast"/>
        <w:ind w:firstLine="628" w:firstLineChars="200"/>
        <w:rPr>
          <w:rFonts w:hint="eastAsia" w:ascii="仿宋_GB2312" w:hAnsi="宋体" w:eastAsia="仿宋_GB2312"/>
          <w:sz w:val="32"/>
          <w:szCs w:val="32"/>
        </w:rPr>
      </w:pPr>
      <w:r>
        <w:rPr>
          <w:rFonts w:hint="eastAsia" w:ascii="黑体" w:hAnsi="宋体" w:eastAsia="黑体"/>
          <w:sz w:val="32"/>
          <w:szCs w:val="32"/>
        </w:rPr>
        <w:t>第四条</w:t>
      </w:r>
      <w:r>
        <w:rPr>
          <w:rFonts w:hint="eastAsia" w:ascii="仿宋_GB2312" w:hAnsi="宋体" w:eastAsia="仿宋_GB2312"/>
          <w:sz w:val="32"/>
          <w:szCs w:val="32"/>
        </w:rPr>
        <w:t xml:space="preserve">  市人民政府和郊区区县人民政府设立农业技术推广奖，对在农业技术推广工作中做出突出贡献的单位和个人给予奖励。</w:t>
      </w:r>
    </w:p>
    <w:p>
      <w:pPr>
        <w:spacing w:line="240" w:lineRule="atLeast"/>
        <w:jc w:val="center"/>
        <w:rPr>
          <w:rFonts w:hint="eastAsia" w:ascii="黑体" w:hAnsi="宋体" w:eastAsia="黑体"/>
          <w:sz w:val="32"/>
          <w:szCs w:val="32"/>
        </w:rPr>
      </w:pPr>
    </w:p>
    <w:p>
      <w:pPr>
        <w:spacing w:line="240" w:lineRule="atLeast"/>
        <w:jc w:val="center"/>
        <w:rPr>
          <w:rFonts w:hint="eastAsia" w:ascii="黑体" w:hAnsi="宋体" w:eastAsia="黑体"/>
          <w:sz w:val="32"/>
          <w:szCs w:val="32"/>
        </w:rPr>
      </w:pPr>
      <w:r>
        <w:rPr>
          <w:rFonts w:hint="eastAsia" w:ascii="黑体" w:hAnsi="宋体" w:eastAsia="黑体"/>
          <w:sz w:val="32"/>
          <w:szCs w:val="32"/>
        </w:rPr>
        <w:t>第二章  农业技术推广体系</w:t>
      </w:r>
    </w:p>
    <w:p>
      <w:pPr>
        <w:spacing w:line="240" w:lineRule="atLeast"/>
        <w:ind w:firstLine="628" w:firstLineChars="200"/>
        <w:rPr>
          <w:rFonts w:hint="eastAsia" w:ascii="黑体" w:hAnsi="宋体" w:eastAsia="黑体"/>
          <w:sz w:val="32"/>
          <w:szCs w:val="32"/>
        </w:rPr>
      </w:pPr>
    </w:p>
    <w:p>
      <w:pPr>
        <w:spacing w:line="240" w:lineRule="atLeast"/>
        <w:ind w:firstLine="628" w:firstLineChars="200"/>
        <w:rPr>
          <w:rFonts w:hint="eastAsia" w:ascii="仿宋_GB2312" w:hAnsi="宋体" w:eastAsia="仿宋_GB2312"/>
          <w:sz w:val="32"/>
          <w:szCs w:val="32"/>
        </w:rPr>
      </w:pPr>
      <w:r>
        <w:rPr>
          <w:rFonts w:hint="eastAsia" w:ascii="黑体" w:hAnsi="宋体" w:eastAsia="黑体"/>
          <w:sz w:val="32"/>
          <w:szCs w:val="32"/>
        </w:rPr>
        <w:t xml:space="preserve">第五条 </w:t>
      </w:r>
      <w:r>
        <w:rPr>
          <w:rFonts w:hint="eastAsia" w:ascii="仿宋_GB2312" w:hAnsi="宋体" w:eastAsia="仿宋_GB2312"/>
          <w:sz w:val="32"/>
          <w:szCs w:val="32"/>
        </w:rPr>
        <w:t xml:space="preserve"> 农业技术推广实行农业技术推广</w:t>
      </w:r>
      <w:r>
        <w:rPr>
          <w:rFonts w:hint="eastAsia" w:ascii="仿宋_GB2312" w:hAnsi="宋体"/>
          <w:sz w:val="32"/>
          <w:szCs w:val="32"/>
          <w:lang w:eastAsia="zh-CN"/>
        </w:rPr>
        <w:t>机</w:t>
      </w:r>
      <w:r>
        <w:rPr>
          <w:rFonts w:hint="eastAsia" w:ascii="仿宋_GB2312" w:hAnsi="宋体" w:eastAsia="仿宋_GB2312"/>
          <w:sz w:val="32"/>
          <w:szCs w:val="32"/>
        </w:rPr>
        <w:t>构和农业科研单位、有关学校以及群众性科技组织、农民技术人员相结合的推广体系。</w:t>
      </w:r>
    </w:p>
    <w:p>
      <w:pPr>
        <w:spacing w:line="240" w:lineRule="atLeast"/>
        <w:ind w:firstLine="628" w:firstLineChars="200"/>
        <w:rPr>
          <w:rFonts w:hint="eastAsia" w:ascii="仿宋_GB2312" w:hAnsi="宋体" w:eastAsia="仿宋_GB2312"/>
          <w:sz w:val="32"/>
          <w:szCs w:val="32"/>
        </w:rPr>
      </w:pPr>
      <w:r>
        <w:rPr>
          <w:rFonts w:hint="eastAsia" w:ascii="黑体" w:hAnsi="宋体" w:eastAsia="黑体"/>
          <w:sz w:val="32"/>
          <w:szCs w:val="32"/>
        </w:rPr>
        <w:t>第六条</w:t>
      </w:r>
      <w:r>
        <w:rPr>
          <w:rFonts w:hint="eastAsia" w:ascii="仿宋_GB2312" w:hAnsi="宋体" w:eastAsia="仿宋_GB2312"/>
          <w:sz w:val="32"/>
          <w:szCs w:val="32"/>
        </w:rPr>
        <w:t xml:space="preserve">  市和郊区区县应当设立农业、林业、畜牧业、渔业、水利、农机、经营管理等农业技术推广机构。</w:t>
      </w:r>
    </w:p>
    <w:p>
      <w:pPr>
        <w:spacing w:line="240" w:lineRule="atLeast"/>
        <w:ind w:firstLine="628" w:firstLineChars="200"/>
        <w:rPr>
          <w:rFonts w:hint="eastAsia" w:ascii="仿宋_GB2312" w:hAnsi="宋体" w:eastAsia="仿宋_GB2312"/>
          <w:sz w:val="32"/>
          <w:szCs w:val="32"/>
        </w:rPr>
      </w:pPr>
      <w:r>
        <w:rPr>
          <w:rFonts w:hint="eastAsia" w:ascii="仿宋_GB2312" w:hAnsi="宋体" w:eastAsia="仿宋_GB2312"/>
          <w:sz w:val="32"/>
          <w:szCs w:val="32"/>
        </w:rPr>
        <w:t>乡、镇</w:t>
      </w:r>
      <w:r>
        <w:rPr>
          <w:rFonts w:hint="eastAsia" w:ascii="仿宋_GB2312" w:hAnsi="宋体"/>
          <w:sz w:val="32"/>
          <w:szCs w:val="32"/>
          <w:lang w:val="en-US" w:eastAsia="zh-CN"/>
        </w:rPr>
        <w:t>应</w:t>
      </w:r>
      <w:r>
        <w:rPr>
          <w:rFonts w:hint="eastAsia" w:ascii="仿宋_GB2312" w:hAnsi="宋体" w:eastAsia="仿宋_GB2312"/>
          <w:sz w:val="32"/>
          <w:szCs w:val="32"/>
        </w:rPr>
        <w:t>当设立农业、林业、畜牧业、水利、农机、经营管理等农业技术推广机构，渔业技术推广机构的设立，由区、县人民政府决定。</w:t>
      </w:r>
    </w:p>
    <w:p>
      <w:pPr>
        <w:spacing w:line="240" w:lineRule="atLeast"/>
        <w:ind w:firstLine="628" w:firstLineChars="200"/>
        <w:rPr>
          <w:rFonts w:hint="eastAsia" w:ascii="仿宋_GB2312" w:hAnsi="宋体" w:eastAsia="仿宋_GB2312"/>
          <w:sz w:val="32"/>
          <w:szCs w:val="32"/>
        </w:rPr>
      </w:pPr>
      <w:r>
        <w:rPr>
          <w:rFonts w:hint="eastAsia" w:ascii="仿宋_GB2312" w:hAnsi="宋体" w:eastAsia="仿宋_GB2312"/>
          <w:sz w:val="32"/>
          <w:szCs w:val="32"/>
        </w:rPr>
        <w:t>各级人民政府应当保证农业技术推广机构的稳定，不得擅自撤销、合并或者改变机构性质，违反的，由上级人民政府予以纠正。</w:t>
      </w:r>
    </w:p>
    <w:p>
      <w:pPr>
        <w:spacing w:line="240" w:lineRule="atLeast"/>
        <w:ind w:firstLine="628" w:firstLineChars="200"/>
        <w:rPr>
          <w:rFonts w:hint="eastAsia" w:ascii="仿宋_GB2312" w:hAnsi="宋体" w:eastAsia="仿宋_GB2312"/>
          <w:sz w:val="32"/>
          <w:szCs w:val="32"/>
        </w:rPr>
      </w:pPr>
      <w:r>
        <w:rPr>
          <w:rFonts w:hint="eastAsia" w:ascii="黑体" w:hAnsi="宋体" w:eastAsia="黑体"/>
          <w:sz w:val="32"/>
          <w:szCs w:val="32"/>
        </w:rPr>
        <w:t>第七条</w:t>
      </w:r>
      <w:r>
        <w:rPr>
          <w:rFonts w:hint="eastAsia" w:ascii="仿宋_GB2312" w:hAnsi="宋体" w:eastAsia="仿宋_GB2312"/>
          <w:sz w:val="32"/>
          <w:szCs w:val="32"/>
        </w:rPr>
        <w:t xml:space="preserve">  乡、镇以上（含乡、镇）农业技术推广机构为国家事业单位。</w:t>
      </w:r>
    </w:p>
    <w:p>
      <w:pPr>
        <w:spacing w:line="240" w:lineRule="atLeast"/>
        <w:ind w:firstLine="628" w:firstLineChars="200"/>
        <w:rPr>
          <w:rFonts w:hint="eastAsia" w:ascii="仿宋_GB2312" w:hAnsi="宋体" w:eastAsia="仿宋_GB2312"/>
          <w:sz w:val="32"/>
          <w:szCs w:val="32"/>
        </w:rPr>
      </w:pPr>
      <w:r>
        <w:rPr>
          <w:rFonts w:hint="eastAsia" w:ascii="仿宋_GB2312" w:hAnsi="宋体" w:eastAsia="仿宋_GB2312"/>
          <w:sz w:val="32"/>
          <w:szCs w:val="32"/>
        </w:rPr>
        <w:t>下级农业技术推广机构受上级农业技术推广机构的业务指导。</w:t>
      </w:r>
    </w:p>
    <w:p>
      <w:pPr>
        <w:spacing w:line="240" w:lineRule="atLeast"/>
        <w:ind w:firstLine="628" w:firstLineChars="200"/>
        <w:rPr>
          <w:rFonts w:hint="eastAsia" w:ascii="仿宋_GB2312" w:hAnsi="宋体" w:eastAsia="仿宋_GB2312"/>
          <w:sz w:val="32"/>
          <w:szCs w:val="32"/>
        </w:rPr>
      </w:pPr>
      <w:r>
        <w:rPr>
          <w:rFonts w:hint="eastAsia" w:ascii="黑体" w:hAnsi="宋体" w:eastAsia="黑体"/>
          <w:sz w:val="32"/>
          <w:szCs w:val="32"/>
        </w:rPr>
        <w:t xml:space="preserve">第八条 </w:t>
      </w:r>
      <w:r>
        <w:rPr>
          <w:rFonts w:hint="eastAsia" w:ascii="仿宋_GB2312" w:hAnsi="宋体" w:eastAsia="仿宋_GB2312"/>
          <w:sz w:val="32"/>
          <w:szCs w:val="32"/>
        </w:rPr>
        <w:t xml:space="preserve"> 各级农业技术推广机构应当充实队伍，定编、定员。</w:t>
      </w:r>
    </w:p>
    <w:p>
      <w:pPr>
        <w:spacing w:line="240" w:lineRule="atLeast"/>
        <w:ind w:firstLine="628" w:firstLineChars="200"/>
        <w:rPr>
          <w:rFonts w:hint="eastAsia" w:ascii="仿宋_GB2312" w:hAnsi="宋体" w:eastAsia="仿宋_GB2312"/>
          <w:sz w:val="32"/>
          <w:szCs w:val="32"/>
        </w:rPr>
      </w:pPr>
      <w:r>
        <w:rPr>
          <w:rFonts w:hint="eastAsia" w:ascii="仿宋_GB2312" w:hAnsi="宋体" w:eastAsia="仿宋_GB2312"/>
          <w:sz w:val="32"/>
          <w:szCs w:val="32"/>
        </w:rPr>
        <w:t>各级农业技术推广机构的人员编制，由同级农业技术推广行政部门按照国家和本市有关规定，报机构编制主管部门审批后确定。</w:t>
      </w:r>
    </w:p>
    <w:p>
      <w:pPr>
        <w:spacing w:line="240" w:lineRule="atLeast"/>
        <w:ind w:firstLine="628" w:firstLineChars="200"/>
        <w:rPr>
          <w:rFonts w:hint="eastAsia" w:ascii="仿宋_GB2312" w:hAnsi="宋体" w:eastAsia="仿宋_GB2312"/>
          <w:sz w:val="32"/>
          <w:szCs w:val="32"/>
        </w:rPr>
      </w:pPr>
      <w:r>
        <w:rPr>
          <w:rFonts w:hint="eastAsia" w:ascii="黑体" w:hAnsi="宋体" w:eastAsia="黑体"/>
          <w:sz w:val="32"/>
          <w:szCs w:val="32"/>
        </w:rPr>
        <w:t>第九条</w:t>
      </w:r>
      <w:r>
        <w:rPr>
          <w:rFonts w:hint="eastAsia" w:ascii="仿宋_GB2312" w:hAnsi="宋体" w:eastAsia="仿宋_GB2312"/>
          <w:sz w:val="32"/>
          <w:szCs w:val="32"/>
        </w:rPr>
        <w:t xml:space="preserve">  农业技术推广机构的人员应当以专业技术人员为主，专业技术人员的比例应当占编制人员总数的百分之八十以上。</w:t>
      </w:r>
    </w:p>
    <w:p>
      <w:pPr>
        <w:spacing w:line="240" w:lineRule="atLeast"/>
        <w:ind w:firstLine="628" w:firstLineChars="200"/>
        <w:rPr>
          <w:rFonts w:hint="eastAsia" w:ascii="仿宋_GB2312" w:hAnsi="宋体" w:eastAsia="仿宋_GB2312"/>
          <w:sz w:val="32"/>
          <w:szCs w:val="32"/>
        </w:rPr>
      </w:pPr>
      <w:r>
        <w:rPr>
          <w:rFonts w:hint="eastAsia" w:ascii="仿宋_GB2312" w:hAnsi="宋体" w:eastAsia="仿宋_GB2312"/>
          <w:sz w:val="32"/>
          <w:szCs w:val="32"/>
        </w:rPr>
        <w:t>乡、镇以上农业技术推广机构中的专业技术人员，应当具有中等以上有关专业学历。</w:t>
      </w:r>
    </w:p>
    <w:p>
      <w:pPr>
        <w:spacing w:line="240" w:lineRule="atLeast"/>
        <w:ind w:firstLine="628" w:firstLineChars="200"/>
        <w:rPr>
          <w:rFonts w:hint="eastAsia" w:ascii="仿宋_GB2312" w:hAnsi="宋体" w:eastAsia="仿宋_GB2312"/>
          <w:sz w:val="32"/>
          <w:szCs w:val="32"/>
        </w:rPr>
      </w:pPr>
      <w:r>
        <w:rPr>
          <w:rFonts w:hint="eastAsia" w:ascii="黑体" w:hAnsi="宋体" w:eastAsia="黑体"/>
          <w:sz w:val="32"/>
          <w:szCs w:val="32"/>
        </w:rPr>
        <w:t>第十条</w:t>
      </w:r>
      <w:r>
        <w:rPr>
          <w:rFonts w:hint="eastAsia" w:ascii="仿宋_GB2312" w:hAnsi="宋体" w:eastAsia="仿宋_GB2312"/>
          <w:sz w:val="32"/>
          <w:szCs w:val="32"/>
        </w:rPr>
        <w:t xml:space="preserve">  农村集体经济组织及其所属农业生产经营单位，应当根据需要配备专职或者兼职技术人员，负责农业先进技术的应用。</w:t>
      </w:r>
    </w:p>
    <w:p>
      <w:pPr>
        <w:spacing w:line="240" w:lineRule="atLeast"/>
        <w:ind w:firstLine="628" w:firstLineChars="200"/>
        <w:rPr>
          <w:rFonts w:hint="eastAsia" w:ascii="仿宋_GB2312" w:hAnsi="宋体" w:eastAsia="仿宋_GB2312"/>
          <w:sz w:val="32"/>
          <w:szCs w:val="32"/>
        </w:rPr>
      </w:pPr>
      <w:r>
        <w:rPr>
          <w:rFonts w:hint="eastAsia" w:ascii="仿宋_GB2312" w:hAnsi="宋体" w:eastAsia="仿宋_GB2312"/>
          <w:sz w:val="32"/>
          <w:szCs w:val="32"/>
        </w:rPr>
        <w:t>国有农业企业应当设置农业科技机构或者配备专业技术人员。</w:t>
      </w:r>
    </w:p>
    <w:p>
      <w:pPr>
        <w:spacing w:line="240" w:lineRule="atLeast"/>
        <w:ind w:firstLine="628" w:firstLineChars="200"/>
        <w:rPr>
          <w:rFonts w:hint="eastAsia" w:ascii="仿宋_GB2312" w:hAnsi="宋体" w:eastAsia="仿宋_GB2312"/>
          <w:sz w:val="32"/>
          <w:szCs w:val="32"/>
        </w:rPr>
      </w:pPr>
      <w:r>
        <w:rPr>
          <w:rFonts w:hint="eastAsia" w:ascii="黑体" w:hAnsi="宋体" w:eastAsia="黑体"/>
          <w:sz w:val="32"/>
          <w:szCs w:val="32"/>
        </w:rPr>
        <w:t>第十一条</w:t>
      </w:r>
      <w:r>
        <w:rPr>
          <w:rFonts w:hint="eastAsia" w:ascii="仿宋_GB2312" w:hAnsi="宋体" w:eastAsia="仿宋_GB2312"/>
          <w:sz w:val="32"/>
          <w:szCs w:val="32"/>
        </w:rPr>
        <w:t xml:space="preserve">  对乡、镇以上（含乡、镇）农业技术推广机构</w:t>
      </w:r>
      <w:r>
        <w:rPr>
          <w:rFonts w:hint="eastAsia" w:ascii="仿宋_GB2312" w:hAnsi="宋体"/>
          <w:sz w:val="32"/>
          <w:szCs w:val="32"/>
          <w:lang w:val="en-US" w:eastAsia="zh-CN"/>
        </w:rPr>
        <w:t>中</w:t>
      </w:r>
      <w:r>
        <w:rPr>
          <w:rFonts w:hint="eastAsia" w:ascii="仿宋_GB2312" w:hAnsi="宋体" w:eastAsia="仿宋_GB2312"/>
          <w:sz w:val="32"/>
          <w:szCs w:val="32"/>
        </w:rPr>
        <w:t>的专业技术人员应当评定专业技术职称。在评定职称时应当将其从事农业技术推广工作的实绩作为考核的重要内容。</w:t>
      </w:r>
    </w:p>
    <w:p>
      <w:pPr>
        <w:spacing w:line="240" w:lineRule="atLeast"/>
        <w:ind w:firstLine="628" w:firstLineChars="200"/>
        <w:rPr>
          <w:rFonts w:hint="eastAsia" w:ascii="仿宋_GB2312" w:hAnsi="宋体" w:eastAsia="仿宋_GB2312"/>
          <w:sz w:val="32"/>
          <w:szCs w:val="32"/>
        </w:rPr>
      </w:pPr>
      <w:r>
        <w:rPr>
          <w:rFonts w:hint="eastAsia" w:ascii="仿宋_GB2312" w:hAnsi="宋体" w:eastAsia="仿宋_GB2312"/>
          <w:sz w:val="32"/>
          <w:szCs w:val="32"/>
        </w:rPr>
        <w:t>农民技术人员经考核符合条件的，可以按照有关规定授予相应的技术职称，并发给证书。</w:t>
      </w:r>
    </w:p>
    <w:p>
      <w:pPr>
        <w:spacing w:line="240" w:lineRule="atLeast"/>
        <w:ind w:firstLine="628" w:firstLineChars="200"/>
        <w:rPr>
          <w:rFonts w:hint="eastAsia" w:ascii="仿宋_GB2312" w:hAnsi="宋体" w:eastAsia="仿宋_GB2312"/>
          <w:sz w:val="32"/>
          <w:szCs w:val="32"/>
        </w:rPr>
      </w:pPr>
      <w:r>
        <w:rPr>
          <w:rFonts w:hint="eastAsia" w:ascii="黑体" w:hAnsi="宋体" w:eastAsia="黑体"/>
          <w:sz w:val="32"/>
          <w:szCs w:val="32"/>
        </w:rPr>
        <w:t>第十二条</w:t>
      </w:r>
      <w:r>
        <w:rPr>
          <w:rFonts w:hint="eastAsia" w:ascii="仿宋_GB2312" w:hAnsi="宋体" w:eastAsia="仿宋_GB2312"/>
          <w:sz w:val="32"/>
          <w:szCs w:val="32"/>
        </w:rPr>
        <w:t xml:space="preserve">  农业科研单位、有关学校、科学技术协会，应当配合农业技术推广机构开展实用技术培训、科普宣传、成果展示等形式的活动，为农村集体经济</w:t>
      </w:r>
      <w:r>
        <w:rPr>
          <w:rFonts w:hint="eastAsia" w:ascii="仿宋_GB2312" w:hAnsi="宋体"/>
          <w:sz w:val="32"/>
          <w:szCs w:val="32"/>
          <w:lang w:eastAsia="zh-CN"/>
        </w:rPr>
        <w:t>组</w:t>
      </w:r>
      <w:r>
        <w:rPr>
          <w:rFonts w:hint="eastAsia" w:ascii="仿宋_GB2312" w:hAnsi="宋体" w:eastAsia="仿宋_GB2312"/>
          <w:sz w:val="32"/>
          <w:szCs w:val="32"/>
        </w:rPr>
        <w:t>织和农业劳动者从事生产经营活动提供技术服务和信息咨询。</w:t>
      </w:r>
    </w:p>
    <w:p>
      <w:pPr>
        <w:spacing w:line="240" w:lineRule="atLeast"/>
        <w:ind w:firstLine="628" w:firstLineChars="200"/>
        <w:rPr>
          <w:rFonts w:hint="eastAsia" w:ascii="仿宋_GB2312" w:hAnsi="宋体" w:eastAsia="仿宋_GB2312"/>
          <w:sz w:val="32"/>
          <w:szCs w:val="32"/>
        </w:rPr>
      </w:pPr>
      <w:r>
        <w:rPr>
          <w:rFonts w:hint="eastAsia" w:ascii="仿宋_GB2312" w:hAnsi="宋体" w:eastAsia="仿宋_GB2312"/>
          <w:sz w:val="32"/>
          <w:szCs w:val="32"/>
        </w:rPr>
        <w:t>鼓励和支持农业集体经济组织、企业、事业单位和其他社会力量，在农业技术推广中发挥作用。</w:t>
      </w:r>
    </w:p>
    <w:p>
      <w:pPr>
        <w:spacing w:line="240" w:lineRule="atLeast"/>
        <w:jc w:val="center"/>
        <w:rPr>
          <w:rFonts w:hint="eastAsia" w:ascii="黑体" w:hAnsi="宋体" w:eastAsia="黑体"/>
          <w:sz w:val="32"/>
          <w:szCs w:val="32"/>
        </w:rPr>
      </w:pPr>
    </w:p>
    <w:p>
      <w:pPr>
        <w:spacing w:line="240" w:lineRule="atLeast"/>
        <w:jc w:val="center"/>
        <w:rPr>
          <w:rFonts w:hint="eastAsia" w:ascii="黑体" w:hAnsi="宋体" w:eastAsia="黑体"/>
          <w:sz w:val="32"/>
          <w:szCs w:val="32"/>
        </w:rPr>
      </w:pPr>
      <w:r>
        <w:rPr>
          <w:rFonts w:hint="eastAsia" w:ascii="黑体" w:hAnsi="宋体" w:eastAsia="黑体"/>
          <w:sz w:val="32"/>
          <w:szCs w:val="32"/>
        </w:rPr>
        <w:t>第三章  农业技术的推广与应用</w:t>
      </w:r>
    </w:p>
    <w:p>
      <w:pPr>
        <w:spacing w:line="240" w:lineRule="atLeast"/>
        <w:ind w:firstLine="628" w:firstLineChars="200"/>
        <w:rPr>
          <w:rFonts w:hint="eastAsia" w:ascii="黑体" w:hAnsi="宋体" w:eastAsia="黑体"/>
          <w:sz w:val="32"/>
          <w:szCs w:val="32"/>
        </w:rPr>
      </w:pPr>
    </w:p>
    <w:p>
      <w:pPr>
        <w:spacing w:line="240" w:lineRule="atLeast"/>
        <w:ind w:firstLine="628" w:firstLineChars="200"/>
        <w:rPr>
          <w:rFonts w:hint="eastAsia" w:ascii="仿宋_GB2312" w:hAnsi="宋体" w:eastAsia="仿宋_GB2312"/>
          <w:sz w:val="32"/>
          <w:szCs w:val="32"/>
        </w:rPr>
      </w:pPr>
      <w:r>
        <w:rPr>
          <w:rFonts w:hint="eastAsia" w:ascii="黑体" w:hAnsi="宋体" w:eastAsia="黑体"/>
          <w:sz w:val="32"/>
          <w:szCs w:val="32"/>
        </w:rPr>
        <w:t xml:space="preserve">第十三条 </w:t>
      </w:r>
      <w:r>
        <w:rPr>
          <w:rFonts w:hint="eastAsia" w:ascii="仿宋_GB2312" w:hAnsi="宋体" w:eastAsia="仿宋_GB2312"/>
          <w:sz w:val="32"/>
          <w:szCs w:val="32"/>
        </w:rPr>
        <w:t xml:space="preserve"> 各级农业技术推广机构应当制定农业技术推广项目计划，经同级农业技</w:t>
      </w:r>
      <w:r>
        <w:rPr>
          <w:rFonts w:hint="eastAsia" w:ascii="仿宋_GB2312" w:hAnsi="宋体"/>
          <w:sz w:val="32"/>
          <w:szCs w:val="32"/>
          <w:lang w:eastAsia="zh-CN"/>
        </w:rPr>
        <w:t>术</w:t>
      </w:r>
      <w:r>
        <w:rPr>
          <w:rFonts w:hint="eastAsia" w:ascii="仿宋_GB2312" w:hAnsi="宋体" w:eastAsia="仿宋_GB2312"/>
          <w:sz w:val="32"/>
          <w:szCs w:val="32"/>
        </w:rPr>
        <w:t>推广行政部门批准后实施。重点农业技术推广项目应当列入同级人民政府科技发展计划，并下达实施。</w:t>
      </w:r>
    </w:p>
    <w:p>
      <w:pPr>
        <w:spacing w:line="240" w:lineRule="atLeast"/>
        <w:ind w:firstLine="628" w:firstLineChars="200"/>
        <w:rPr>
          <w:rFonts w:hint="eastAsia" w:ascii="仿宋_GB2312" w:hAnsi="宋体" w:eastAsia="仿宋_GB2312"/>
          <w:sz w:val="32"/>
          <w:szCs w:val="32"/>
        </w:rPr>
      </w:pPr>
      <w:r>
        <w:rPr>
          <w:rFonts w:hint="eastAsia" w:ascii="仿宋_GB2312" w:hAnsi="宋体" w:eastAsia="仿宋_GB2312"/>
          <w:sz w:val="32"/>
          <w:szCs w:val="32"/>
        </w:rPr>
        <w:t>列入计划的农业技术推广项</w:t>
      </w:r>
      <w:r>
        <w:rPr>
          <w:rFonts w:hint="eastAsia" w:ascii="仿宋_GB2312" w:hAnsi="宋体"/>
          <w:sz w:val="32"/>
          <w:szCs w:val="32"/>
          <w:lang w:eastAsia="zh-CN"/>
        </w:rPr>
        <w:t>目</w:t>
      </w:r>
      <w:r>
        <w:rPr>
          <w:rFonts w:hint="eastAsia" w:ascii="仿宋_GB2312" w:hAnsi="宋体" w:eastAsia="仿宋_GB2312"/>
          <w:sz w:val="32"/>
          <w:szCs w:val="32"/>
        </w:rPr>
        <w:t>所需经费，在农业技术推广资金或者科技经费中列支。</w:t>
      </w:r>
    </w:p>
    <w:p>
      <w:pPr>
        <w:spacing w:line="240" w:lineRule="atLeast"/>
        <w:ind w:firstLine="628" w:firstLineChars="200"/>
        <w:rPr>
          <w:rFonts w:hint="eastAsia" w:ascii="仿宋_GB2312" w:hAnsi="宋体" w:eastAsia="仿宋_GB2312"/>
          <w:sz w:val="32"/>
          <w:szCs w:val="32"/>
        </w:rPr>
      </w:pPr>
      <w:r>
        <w:rPr>
          <w:rFonts w:hint="eastAsia" w:ascii="黑体" w:hAnsi="宋体" w:eastAsia="黑体"/>
          <w:sz w:val="32"/>
          <w:szCs w:val="32"/>
        </w:rPr>
        <w:t>第十四条</w:t>
      </w:r>
      <w:r>
        <w:rPr>
          <w:rFonts w:hint="eastAsia" w:ascii="仿宋_GB2312" w:hAnsi="宋体" w:eastAsia="仿宋_GB2312"/>
          <w:sz w:val="32"/>
          <w:szCs w:val="32"/>
        </w:rPr>
        <w:t xml:space="preserve">  推广的农业技术必须具有先进性、适用性和经济合理性。</w:t>
      </w:r>
    </w:p>
    <w:p>
      <w:pPr>
        <w:spacing w:line="240" w:lineRule="atLeast"/>
        <w:ind w:firstLine="628" w:firstLineChars="200"/>
        <w:rPr>
          <w:rFonts w:hint="eastAsia" w:ascii="仿宋_GB2312" w:hAnsi="宋体" w:eastAsia="仿宋_GB2312"/>
          <w:sz w:val="32"/>
          <w:szCs w:val="32"/>
        </w:rPr>
      </w:pPr>
      <w:r>
        <w:rPr>
          <w:rFonts w:hint="eastAsia" w:ascii="仿宋_GB2312" w:hAnsi="宋体" w:eastAsia="仿宋_GB2312"/>
          <w:sz w:val="32"/>
          <w:szCs w:val="32"/>
        </w:rPr>
        <w:t>推广的农业技术必须是按规定经过审定</w:t>
      </w:r>
      <w:r>
        <w:rPr>
          <w:rFonts w:hint="eastAsia" w:ascii="仿宋_GB2312" w:hAnsi="宋体"/>
          <w:sz w:val="32"/>
          <w:szCs w:val="32"/>
          <w:lang w:eastAsia="zh-CN"/>
        </w:rPr>
        <w:t>、</w:t>
      </w:r>
      <w:r>
        <w:rPr>
          <w:rFonts w:hint="eastAsia" w:ascii="仿宋_GB2312" w:hAnsi="宋体" w:eastAsia="仿宋_GB2312"/>
          <w:sz w:val="32"/>
          <w:szCs w:val="32"/>
        </w:rPr>
        <w:t>鉴定、登记的技术成果。</w:t>
      </w:r>
    </w:p>
    <w:p>
      <w:pPr>
        <w:spacing w:line="240" w:lineRule="atLeast"/>
        <w:ind w:firstLine="628" w:firstLineChars="200"/>
        <w:rPr>
          <w:rFonts w:hint="eastAsia" w:ascii="仿宋_GB2312" w:hAnsi="宋体" w:eastAsia="仿宋_GB2312"/>
          <w:sz w:val="32"/>
          <w:szCs w:val="32"/>
        </w:rPr>
      </w:pPr>
      <w:r>
        <w:rPr>
          <w:rFonts w:hint="eastAsia" w:ascii="仿宋_GB2312" w:hAnsi="宋体" w:eastAsia="仿宋_GB2312"/>
          <w:sz w:val="32"/>
          <w:szCs w:val="32"/>
        </w:rPr>
        <w:t>推广农业技术必须经过试验、示范。</w:t>
      </w:r>
    </w:p>
    <w:p>
      <w:pPr>
        <w:spacing w:line="240" w:lineRule="atLeast"/>
        <w:ind w:firstLine="628" w:firstLineChars="200"/>
        <w:rPr>
          <w:rFonts w:hint="eastAsia" w:ascii="仿宋_GB2312" w:hAnsi="宋体" w:eastAsia="仿宋_GB2312"/>
          <w:sz w:val="32"/>
          <w:szCs w:val="32"/>
        </w:rPr>
      </w:pPr>
      <w:r>
        <w:rPr>
          <w:rFonts w:hint="eastAsia" w:ascii="黑体" w:hAnsi="宋体" w:eastAsia="黑体"/>
          <w:sz w:val="32"/>
          <w:szCs w:val="32"/>
        </w:rPr>
        <w:t>第十五条</w:t>
      </w:r>
      <w:r>
        <w:rPr>
          <w:rFonts w:hint="eastAsia" w:ascii="仿宋_GB2312" w:hAnsi="宋体" w:eastAsia="仿宋_GB2312"/>
          <w:sz w:val="32"/>
          <w:szCs w:val="32"/>
        </w:rPr>
        <w:t xml:space="preserve">  农业技术推广机构应当引导和协助农业劳动者应用新品种、新技术、新成果。农业技术推广机构推广新品种、新技术、新成果应当尊重农业劳动者的意愿。</w:t>
      </w:r>
    </w:p>
    <w:p>
      <w:pPr>
        <w:spacing w:line="240" w:lineRule="atLeast"/>
        <w:ind w:firstLine="628" w:firstLineChars="200"/>
        <w:rPr>
          <w:rFonts w:hint="eastAsia" w:ascii="仿宋_GB2312" w:hAnsi="宋体" w:eastAsia="仿宋_GB2312"/>
          <w:sz w:val="32"/>
          <w:szCs w:val="32"/>
        </w:rPr>
      </w:pPr>
      <w:r>
        <w:rPr>
          <w:rFonts w:hint="eastAsia" w:ascii="仿宋_GB2312" w:hAnsi="宋体" w:eastAsia="仿宋_GB2312"/>
          <w:sz w:val="32"/>
          <w:szCs w:val="32"/>
        </w:rPr>
        <w:t>各级人民政府对采用新品种、新技术、新成果的集体经济组织和农业劳动者，在技术培训、资金、物资供应和产品销售等方面给</w:t>
      </w:r>
      <w:r>
        <w:rPr>
          <w:rFonts w:hint="eastAsia" w:ascii="仿宋_GB2312" w:hAnsi="宋体"/>
          <w:sz w:val="32"/>
          <w:szCs w:val="32"/>
          <w:lang w:eastAsia="zh-CN"/>
        </w:rPr>
        <w:t>予</w:t>
      </w:r>
      <w:r>
        <w:rPr>
          <w:rFonts w:hint="eastAsia" w:ascii="仿宋_GB2312" w:hAnsi="宋体" w:eastAsia="仿宋_GB2312"/>
          <w:sz w:val="32"/>
          <w:szCs w:val="32"/>
        </w:rPr>
        <w:t>扶持。</w:t>
      </w:r>
    </w:p>
    <w:p>
      <w:pPr>
        <w:spacing w:line="240" w:lineRule="atLeast"/>
        <w:ind w:firstLine="628" w:firstLineChars="200"/>
        <w:rPr>
          <w:rFonts w:hint="eastAsia" w:ascii="仿宋_GB2312" w:hAnsi="宋体" w:eastAsia="仿宋_GB2312"/>
          <w:sz w:val="32"/>
          <w:szCs w:val="32"/>
        </w:rPr>
      </w:pPr>
      <w:r>
        <w:rPr>
          <w:rFonts w:hint="eastAsia" w:ascii="黑体" w:hAnsi="宋体" w:eastAsia="黑体"/>
          <w:sz w:val="32"/>
          <w:szCs w:val="32"/>
        </w:rPr>
        <w:t xml:space="preserve">第十六条 </w:t>
      </w:r>
      <w:r>
        <w:rPr>
          <w:rFonts w:hint="eastAsia" w:ascii="仿宋_GB2312" w:hAnsi="宋体" w:eastAsia="仿宋_GB2312"/>
          <w:sz w:val="32"/>
          <w:szCs w:val="32"/>
        </w:rPr>
        <w:t xml:space="preserve"> 农业科研单位和有关学校研究的新品种、新技术、新成果，可以通过农业技术推广机构推广。也可以由该农业科研单位、学校直接推广，推广方应当接受当地农业技术推广行</w:t>
      </w:r>
      <w:r>
        <w:rPr>
          <w:rFonts w:hint="eastAsia" w:ascii="仿宋_GB2312" w:hAnsi="宋体"/>
          <w:sz w:val="32"/>
          <w:szCs w:val="32"/>
          <w:lang w:eastAsia="zh-CN"/>
        </w:rPr>
        <w:t>政</w:t>
      </w:r>
      <w:r>
        <w:rPr>
          <w:rFonts w:hint="eastAsia" w:ascii="仿宋_GB2312" w:hAnsi="宋体" w:eastAsia="仿宋_GB2312"/>
          <w:sz w:val="32"/>
          <w:szCs w:val="32"/>
        </w:rPr>
        <w:t>部门的管理。</w:t>
      </w:r>
    </w:p>
    <w:p>
      <w:pPr>
        <w:spacing w:line="240" w:lineRule="atLeast"/>
        <w:ind w:firstLine="628" w:firstLineChars="200"/>
        <w:rPr>
          <w:rFonts w:hint="eastAsia" w:ascii="仿宋_GB2312" w:hAnsi="宋体" w:eastAsia="仿宋_GB2312"/>
          <w:sz w:val="32"/>
          <w:szCs w:val="32"/>
        </w:rPr>
      </w:pPr>
      <w:r>
        <w:rPr>
          <w:rFonts w:hint="eastAsia" w:ascii="黑体" w:hAnsi="宋体" w:eastAsia="黑体"/>
          <w:sz w:val="32"/>
          <w:szCs w:val="32"/>
        </w:rPr>
        <w:t xml:space="preserve">第十七条 </w:t>
      </w:r>
      <w:r>
        <w:rPr>
          <w:rFonts w:hint="eastAsia" w:ascii="仿宋_GB2312" w:hAnsi="宋体" w:eastAsia="仿宋_GB2312"/>
          <w:sz w:val="32"/>
          <w:szCs w:val="32"/>
        </w:rPr>
        <w:t xml:space="preserve"> 农业技术推广实行推广责任制。农业技术推广方应当对所推广的农业技术产生的后果负责。</w:t>
      </w:r>
    </w:p>
    <w:p>
      <w:pPr>
        <w:spacing w:line="240" w:lineRule="atLeast"/>
        <w:ind w:firstLine="628" w:firstLineChars="200"/>
        <w:rPr>
          <w:rFonts w:hint="eastAsia" w:ascii="仿宋_GB2312" w:hAnsi="宋体" w:eastAsia="仿宋_GB2312"/>
          <w:sz w:val="32"/>
          <w:szCs w:val="32"/>
        </w:rPr>
      </w:pPr>
      <w:r>
        <w:rPr>
          <w:rFonts w:hint="eastAsia" w:ascii="仿宋_GB2312" w:hAnsi="宋体" w:eastAsia="仿宋_GB2312"/>
          <w:sz w:val="32"/>
          <w:szCs w:val="32"/>
        </w:rPr>
        <w:t>农业技术推广方向农业劳动者推广未在推广地区经过试验证明具有先进性和适用性的农业技术，或者强制农业劳动者应用农业技术，给农业劳动者造成损失的，应当承担民事赔偿责任，直接负责的主管人员和其他直接责任人员，由其所在单位或者上级机关给予行政处分。</w:t>
      </w:r>
    </w:p>
    <w:p>
      <w:pPr>
        <w:spacing w:line="240" w:lineRule="atLeast"/>
        <w:ind w:firstLine="628" w:firstLineChars="200"/>
        <w:rPr>
          <w:rFonts w:hint="eastAsia" w:ascii="仿宋_GB2312" w:hAnsi="宋体" w:eastAsia="仿宋_GB2312"/>
          <w:sz w:val="32"/>
          <w:szCs w:val="32"/>
        </w:rPr>
      </w:pPr>
      <w:r>
        <w:rPr>
          <w:rFonts w:hint="eastAsia" w:ascii="黑体" w:hAnsi="宋体" w:eastAsia="黑体"/>
          <w:sz w:val="32"/>
          <w:szCs w:val="32"/>
        </w:rPr>
        <w:t>第十八条</w:t>
      </w:r>
      <w:r>
        <w:rPr>
          <w:rFonts w:hint="eastAsia" w:ascii="仿宋_GB2312" w:hAnsi="宋体" w:eastAsia="仿宋_GB2312"/>
          <w:sz w:val="32"/>
          <w:szCs w:val="32"/>
        </w:rPr>
        <w:t xml:space="preserve">  本市逐步实行农业新品种、新技术、新成果的有偿转让。</w:t>
      </w:r>
    </w:p>
    <w:p>
      <w:pPr>
        <w:spacing w:line="240" w:lineRule="atLeast"/>
        <w:ind w:firstLine="628" w:firstLineChars="200"/>
        <w:rPr>
          <w:rFonts w:hint="eastAsia" w:ascii="仿宋_GB2312" w:hAnsi="宋体" w:eastAsia="仿宋_GB2312"/>
          <w:sz w:val="32"/>
          <w:szCs w:val="32"/>
        </w:rPr>
      </w:pPr>
      <w:r>
        <w:rPr>
          <w:rFonts w:hint="eastAsia" w:ascii="黑体" w:hAnsi="宋体" w:eastAsia="黑体"/>
          <w:sz w:val="32"/>
          <w:szCs w:val="32"/>
        </w:rPr>
        <w:t>第十九条</w:t>
      </w:r>
      <w:r>
        <w:rPr>
          <w:rFonts w:hint="eastAsia" w:ascii="仿宋_GB2312" w:hAnsi="宋体" w:eastAsia="仿宋_GB2312"/>
          <w:sz w:val="32"/>
          <w:szCs w:val="32"/>
        </w:rPr>
        <w:t xml:space="preserve">  农业技术推广机构向农业劳动者推广农业技术，除本条第二款另有规定外，实行无偿服务。</w:t>
      </w:r>
    </w:p>
    <w:p>
      <w:pPr>
        <w:spacing w:line="240" w:lineRule="atLeast"/>
        <w:ind w:firstLine="628" w:firstLineChars="200"/>
        <w:rPr>
          <w:rFonts w:hint="eastAsia" w:ascii="仿宋_GB2312" w:hAnsi="宋体" w:eastAsia="仿宋_GB2312"/>
          <w:sz w:val="32"/>
          <w:szCs w:val="32"/>
        </w:rPr>
      </w:pPr>
      <w:r>
        <w:rPr>
          <w:rFonts w:hint="eastAsia" w:ascii="仿宋_GB2312" w:hAnsi="宋体" w:eastAsia="仿宋_GB2312"/>
          <w:sz w:val="32"/>
          <w:szCs w:val="32"/>
        </w:rPr>
        <w:t>农业技术推广机构、农业科研单位、有关学校以及其他组织和科技人员，以技术转让、技术服务和技术承包等形式提供农业技术的，可以实行有偿服务，并应当依法订立合同。</w:t>
      </w:r>
    </w:p>
    <w:p>
      <w:pPr>
        <w:spacing w:line="240" w:lineRule="atLeast"/>
        <w:ind w:firstLine="628" w:firstLineChars="200"/>
        <w:rPr>
          <w:rFonts w:hint="eastAsia" w:ascii="仿宋_GB2312" w:hAnsi="宋体" w:eastAsia="仿宋_GB2312"/>
          <w:sz w:val="32"/>
          <w:szCs w:val="32"/>
        </w:rPr>
      </w:pPr>
      <w:r>
        <w:rPr>
          <w:rFonts w:hint="eastAsia" w:ascii="仿宋_GB2312" w:hAnsi="宋体" w:eastAsia="仿宋_GB2312"/>
          <w:sz w:val="32"/>
          <w:szCs w:val="32"/>
        </w:rPr>
        <w:t>农业技术推广机构、农业科研单位、有关学校以及其他组织，应当提取不超过农业技术性收入的</w:t>
      </w:r>
      <w:r>
        <w:rPr>
          <w:rFonts w:hint="eastAsia" w:ascii="仿宋_GB2312" w:hAnsi="宋体"/>
          <w:sz w:val="32"/>
          <w:szCs w:val="32"/>
          <w:lang w:eastAsia="zh-CN"/>
        </w:rPr>
        <w:t>百</w:t>
      </w:r>
      <w:r>
        <w:rPr>
          <w:rFonts w:hint="eastAsia" w:ascii="仿宋_GB2312" w:hAnsi="宋体" w:eastAsia="仿宋_GB2312"/>
          <w:sz w:val="32"/>
          <w:szCs w:val="32"/>
        </w:rPr>
        <w:t>分之五十，奖励直接参加科技研究、开发、咨询和服务的人员。</w:t>
      </w:r>
    </w:p>
    <w:p>
      <w:pPr>
        <w:spacing w:line="240" w:lineRule="atLeast"/>
        <w:ind w:firstLine="628" w:firstLineChars="200"/>
        <w:rPr>
          <w:rFonts w:hint="eastAsia" w:ascii="仿宋_GB2312" w:hAnsi="宋体" w:eastAsia="仿宋_GB2312"/>
          <w:sz w:val="32"/>
          <w:szCs w:val="32"/>
        </w:rPr>
      </w:pPr>
      <w:r>
        <w:rPr>
          <w:rFonts w:hint="eastAsia" w:ascii="黑体" w:hAnsi="宋体" w:eastAsia="黑体"/>
          <w:sz w:val="32"/>
          <w:szCs w:val="32"/>
        </w:rPr>
        <w:t>第二十条</w:t>
      </w:r>
      <w:r>
        <w:rPr>
          <w:rFonts w:hint="eastAsia" w:ascii="仿宋_GB2312" w:hAnsi="宋体" w:eastAsia="仿宋_GB2312"/>
          <w:sz w:val="32"/>
          <w:szCs w:val="32"/>
        </w:rPr>
        <w:t xml:space="preserve">  鼓励农业技术推广机构以技术在股份制、股份合作制的农业</w:t>
      </w:r>
      <w:r>
        <w:rPr>
          <w:rFonts w:hint="eastAsia" w:ascii="仿宋_GB2312" w:hAnsi="宋体"/>
          <w:sz w:val="32"/>
          <w:szCs w:val="32"/>
          <w:lang w:eastAsia="zh-CN"/>
        </w:rPr>
        <w:t>企</w:t>
      </w:r>
      <w:r>
        <w:rPr>
          <w:rFonts w:hint="eastAsia" w:ascii="仿宋_GB2312" w:hAnsi="宋体" w:eastAsia="仿宋_GB2312"/>
          <w:sz w:val="32"/>
          <w:szCs w:val="32"/>
        </w:rPr>
        <w:t>业中参股。</w:t>
      </w:r>
    </w:p>
    <w:p>
      <w:pPr>
        <w:spacing w:line="240" w:lineRule="atLeast"/>
        <w:jc w:val="center"/>
        <w:rPr>
          <w:rFonts w:hint="eastAsia" w:ascii="黑体" w:hAnsi="宋体" w:eastAsia="黑体"/>
          <w:sz w:val="32"/>
          <w:szCs w:val="32"/>
        </w:rPr>
      </w:pPr>
    </w:p>
    <w:p>
      <w:pPr>
        <w:spacing w:line="240" w:lineRule="atLeast"/>
        <w:jc w:val="center"/>
        <w:rPr>
          <w:rFonts w:hint="eastAsia" w:ascii="黑体" w:hAnsi="宋体" w:eastAsia="黑体"/>
          <w:sz w:val="32"/>
          <w:szCs w:val="32"/>
        </w:rPr>
      </w:pPr>
      <w:r>
        <w:rPr>
          <w:rFonts w:hint="eastAsia" w:ascii="黑体" w:hAnsi="宋体" w:eastAsia="黑体"/>
          <w:sz w:val="32"/>
          <w:szCs w:val="32"/>
        </w:rPr>
        <w:t>第四章  农业技术推广的保障措施</w:t>
      </w:r>
    </w:p>
    <w:p>
      <w:pPr>
        <w:spacing w:line="240" w:lineRule="atLeast"/>
        <w:ind w:firstLine="628" w:firstLineChars="200"/>
        <w:rPr>
          <w:rFonts w:hint="eastAsia" w:ascii="黑体" w:hAnsi="宋体" w:eastAsia="黑体"/>
          <w:sz w:val="32"/>
          <w:szCs w:val="32"/>
        </w:rPr>
      </w:pPr>
    </w:p>
    <w:p>
      <w:pPr>
        <w:spacing w:line="240" w:lineRule="atLeast"/>
        <w:ind w:firstLine="628" w:firstLineChars="200"/>
        <w:rPr>
          <w:rFonts w:hint="eastAsia" w:ascii="仿宋_GB2312" w:hAnsi="宋体" w:eastAsia="仿宋_GB2312"/>
          <w:sz w:val="32"/>
          <w:szCs w:val="32"/>
        </w:rPr>
      </w:pPr>
      <w:r>
        <w:rPr>
          <w:rFonts w:hint="eastAsia" w:ascii="黑体" w:hAnsi="宋体" w:eastAsia="黑体"/>
          <w:sz w:val="32"/>
          <w:szCs w:val="32"/>
        </w:rPr>
        <w:t xml:space="preserve">第二十一条 </w:t>
      </w:r>
      <w:r>
        <w:rPr>
          <w:rFonts w:hint="eastAsia" w:ascii="仿宋_GB2312" w:hAnsi="宋体" w:eastAsia="仿宋_GB2312"/>
          <w:sz w:val="32"/>
          <w:szCs w:val="32"/>
        </w:rPr>
        <w:t xml:space="preserve"> 各级人民政府在财政预算内应当保障用于农业技术推广的资金，并使其逐年增长。</w:t>
      </w:r>
    </w:p>
    <w:p>
      <w:pPr>
        <w:spacing w:line="240" w:lineRule="atLeast"/>
        <w:ind w:firstLine="628" w:firstLineChars="200"/>
        <w:rPr>
          <w:rFonts w:hint="eastAsia" w:ascii="仿宋_GB2312" w:hAnsi="宋体" w:eastAsia="仿宋_GB2312"/>
          <w:sz w:val="32"/>
          <w:szCs w:val="32"/>
        </w:rPr>
      </w:pPr>
      <w:r>
        <w:rPr>
          <w:rFonts w:hint="eastAsia" w:ascii="仿宋_GB2312" w:hAnsi="宋体" w:eastAsia="仿宋_GB2312"/>
          <w:sz w:val="32"/>
          <w:szCs w:val="32"/>
        </w:rPr>
        <w:t>在财政预算内安排的支农资金和农业发展基金中，每年应当按照高于百分之十的比例提取资金，用</w:t>
      </w:r>
      <w:r>
        <w:rPr>
          <w:rFonts w:hint="eastAsia" w:ascii="仿宋_GB2312" w:hAnsi="宋体"/>
          <w:sz w:val="32"/>
          <w:szCs w:val="32"/>
          <w:lang w:val="en-US" w:eastAsia="zh-CN"/>
        </w:rPr>
        <w:t>于</w:t>
      </w:r>
      <w:r>
        <w:rPr>
          <w:rFonts w:hint="eastAsia" w:ascii="仿宋_GB2312" w:hAnsi="宋体" w:eastAsia="仿宋_GB2312"/>
          <w:sz w:val="32"/>
          <w:szCs w:val="32"/>
        </w:rPr>
        <w:t>实施农业技术推广项目。</w:t>
      </w:r>
    </w:p>
    <w:p>
      <w:pPr>
        <w:spacing w:line="240" w:lineRule="atLeast"/>
        <w:ind w:firstLine="628" w:firstLineChars="200"/>
        <w:rPr>
          <w:rFonts w:hint="eastAsia" w:ascii="仿宋_GB2312" w:hAnsi="宋体" w:eastAsia="仿宋_GB2312"/>
          <w:sz w:val="32"/>
          <w:szCs w:val="32"/>
        </w:rPr>
      </w:pPr>
      <w:r>
        <w:rPr>
          <w:rFonts w:hint="eastAsia" w:ascii="仿宋_GB2312" w:hAnsi="宋体" w:eastAsia="仿宋_GB2312"/>
          <w:sz w:val="32"/>
          <w:szCs w:val="32"/>
        </w:rPr>
        <w:t>任何单位或者个人不得截留或者挪用用于农业技术推广的资金。</w:t>
      </w:r>
    </w:p>
    <w:p>
      <w:pPr>
        <w:spacing w:line="240" w:lineRule="atLeast"/>
        <w:ind w:firstLine="628" w:firstLineChars="200"/>
        <w:rPr>
          <w:rFonts w:hint="eastAsia" w:ascii="仿宋_GB2312" w:hAnsi="宋体" w:eastAsia="仿宋_GB2312"/>
          <w:sz w:val="32"/>
          <w:szCs w:val="32"/>
        </w:rPr>
      </w:pPr>
      <w:r>
        <w:rPr>
          <w:rFonts w:hint="eastAsia" w:ascii="黑体" w:hAnsi="宋体" w:eastAsia="黑体"/>
          <w:sz w:val="32"/>
          <w:szCs w:val="32"/>
        </w:rPr>
        <w:t>第二十二条</w:t>
      </w:r>
      <w:r>
        <w:rPr>
          <w:rFonts w:hint="eastAsia" w:ascii="仿宋_GB2312" w:hAnsi="宋体" w:eastAsia="仿宋_GB2312"/>
          <w:sz w:val="32"/>
          <w:szCs w:val="32"/>
        </w:rPr>
        <w:t xml:space="preserve">  农业技术推广机构的经费实行财政</w:t>
      </w:r>
      <w:r>
        <w:rPr>
          <w:rFonts w:hint="eastAsia" w:ascii="仿宋_GB2312" w:hAnsi="宋体"/>
          <w:sz w:val="32"/>
          <w:szCs w:val="32"/>
          <w:lang w:eastAsia="zh-CN"/>
        </w:rPr>
        <w:t>全</w:t>
      </w:r>
      <w:r>
        <w:rPr>
          <w:rFonts w:hint="eastAsia" w:ascii="仿宋_GB2312" w:hAnsi="宋体" w:eastAsia="仿宋_GB2312"/>
          <w:sz w:val="32"/>
          <w:szCs w:val="32"/>
        </w:rPr>
        <w:t>额预算。</w:t>
      </w:r>
    </w:p>
    <w:p>
      <w:pPr>
        <w:spacing w:line="240" w:lineRule="atLeast"/>
        <w:ind w:firstLine="628" w:firstLineChars="200"/>
        <w:rPr>
          <w:rFonts w:hint="eastAsia" w:ascii="仿宋_GB2312" w:hAnsi="宋体" w:eastAsia="仿宋_GB2312"/>
          <w:sz w:val="32"/>
          <w:szCs w:val="32"/>
        </w:rPr>
      </w:pPr>
      <w:r>
        <w:rPr>
          <w:rFonts w:hint="eastAsia" w:ascii="仿宋_GB2312" w:hAnsi="宋体" w:eastAsia="仿宋_GB2312"/>
          <w:sz w:val="32"/>
          <w:szCs w:val="32"/>
        </w:rPr>
        <w:t>对于条件具备、有稳定收入来源的农业技术推广机构，经区、县以上财政部门会同同级农业技术推广行政部门审定，也可以实行差额补贴或者自收自支。</w:t>
      </w:r>
    </w:p>
    <w:p>
      <w:pPr>
        <w:spacing w:line="240" w:lineRule="atLeast"/>
        <w:ind w:firstLine="628" w:firstLineChars="200"/>
        <w:rPr>
          <w:rFonts w:hint="eastAsia" w:ascii="仿宋_GB2312" w:hAnsi="宋体" w:eastAsia="仿宋_GB2312"/>
          <w:sz w:val="32"/>
          <w:szCs w:val="32"/>
        </w:rPr>
      </w:pPr>
      <w:r>
        <w:rPr>
          <w:rFonts w:hint="eastAsia" w:ascii="仿宋_GB2312" w:hAnsi="宋体" w:eastAsia="仿宋_GB2312"/>
          <w:sz w:val="32"/>
          <w:szCs w:val="32"/>
        </w:rPr>
        <w:t>任何单位和个人不得任意扣减或者停止拨付农业技术推广机构的经费。</w:t>
      </w:r>
    </w:p>
    <w:p>
      <w:pPr>
        <w:spacing w:line="240" w:lineRule="atLeast"/>
        <w:ind w:firstLine="628" w:firstLineChars="200"/>
        <w:rPr>
          <w:rFonts w:hint="eastAsia" w:ascii="仿宋_GB2312" w:hAnsi="宋体" w:eastAsia="仿宋_GB2312"/>
          <w:sz w:val="32"/>
          <w:szCs w:val="32"/>
        </w:rPr>
      </w:pPr>
      <w:r>
        <w:rPr>
          <w:rFonts w:hint="eastAsia" w:ascii="黑体" w:hAnsi="宋体" w:eastAsia="黑体"/>
          <w:sz w:val="32"/>
          <w:szCs w:val="32"/>
        </w:rPr>
        <w:t>第二十三条</w:t>
      </w:r>
      <w:r>
        <w:rPr>
          <w:rFonts w:hint="eastAsia" w:ascii="仿宋_GB2312" w:hAnsi="宋体" w:eastAsia="仿宋_GB2312"/>
          <w:sz w:val="32"/>
          <w:szCs w:val="32"/>
        </w:rPr>
        <w:t xml:space="preserve">  农业技术推广机构可以结合技术推广开展经营服务，经营服务的主要范围包括</w:t>
      </w:r>
      <w:r>
        <w:rPr>
          <w:rFonts w:hint="eastAsia" w:ascii="仿宋_GB2312" w:hAnsi="宋体"/>
          <w:sz w:val="32"/>
          <w:szCs w:val="32"/>
          <w:lang w:eastAsia="zh-CN"/>
        </w:rPr>
        <w:t>：</w:t>
      </w:r>
      <w:r>
        <w:rPr>
          <w:rFonts w:hint="eastAsia" w:ascii="仿宋_GB2312" w:hAnsi="宋体" w:eastAsia="仿宋_GB2312"/>
          <w:sz w:val="32"/>
          <w:szCs w:val="32"/>
        </w:rPr>
        <w:t>良种、农用生产资料以及农产品保鲜加工、运销业务和产品开发。</w:t>
      </w:r>
    </w:p>
    <w:p>
      <w:pPr>
        <w:spacing w:line="240" w:lineRule="atLeast"/>
        <w:ind w:firstLine="628" w:firstLineChars="200"/>
        <w:rPr>
          <w:rFonts w:hint="eastAsia" w:ascii="仿宋_GB2312" w:hAnsi="宋体" w:eastAsia="仿宋_GB2312"/>
          <w:sz w:val="32"/>
          <w:szCs w:val="32"/>
        </w:rPr>
      </w:pPr>
      <w:r>
        <w:rPr>
          <w:rFonts w:hint="eastAsia" w:ascii="仿宋_GB2312" w:hAnsi="宋体" w:eastAsia="仿宋_GB2312"/>
          <w:sz w:val="32"/>
          <w:szCs w:val="32"/>
        </w:rPr>
        <w:t>农业技术推广机构兴办的为农业服务、技贸结合的经济实体，依法享受国家税收和信贷优惠。</w:t>
      </w:r>
    </w:p>
    <w:p>
      <w:pPr>
        <w:spacing w:line="240" w:lineRule="atLeast"/>
        <w:ind w:firstLine="628" w:firstLineChars="200"/>
        <w:rPr>
          <w:rFonts w:hint="eastAsia" w:ascii="仿宋_GB2312" w:hAnsi="宋体" w:eastAsia="仿宋_GB2312"/>
          <w:sz w:val="32"/>
          <w:szCs w:val="32"/>
        </w:rPr>
      </w:pPr>
      <w:r>
        <w:rPr>
          <w:rFonts w:hint="eastAsia" w:ascii="黑体" w:hAnsi="宋体" w:eastAsia="黑体"/>
          <w:sz w:val="32"/>
          <w:szCs w:val="32"/>
        </w:rPr>
        <w:t>第二十四条</w:t>
      </w:r>
      <w:r>
        <w:rPr>
          <w:rFonts w:hint="eastAsia" w:ascii="仿宋_GB2312" w:hAnsi="宋体" w:eastAsia="仿宋_GB2312"/>
          <w:sz w:val="32"/>
          <w:szCs w:val="32"/>
        </w:rPr>
        <w:t xml:space="preserve">  农业技术推广机构开展经营服务的收入，主要用于发展农业技术推广事业和改善从事农业技术推广人员的工作、生活条件。</w:t>
      </w:r>
    </w:p>
    <w:p>
      <w:pPr>
        <w:spacing w:line="240" w:lineRule="atLeast"/>
        <w:ind w:firstLine="628" w:firstLineChars="200"/>
        <w:rPr>
          <w:rFonts w:hint="eastAsia" w:ascii="仿宋_GB2312" w:hAnsi="宋体" w:eastAsia="仿宋_GB2312"/>
          <w:sz w:val="32"/>
          <w:szCs w:val="32"/>
        </w:rPr>
      </w:pPr>
      <w:r>
        <w:rPr>
          <w:rFonts w:hint="eastAsia" w:ascii="仿宋_GB2312" w:hAnsi="宋体" w:eastAsia="仿宋_GB2312"/>
          <w:sz w:val="32"/>
          <w:szCs w:val="32"/>
        </w:rPr>
        <w:t>任何部门不得要求农业技术推广机构上缴利润。</w:t>
      </w:r>
    </w:p>
    <w:p>
      <w:pPr>
        <w:spacing w:line="240" w:lineRule="atLeast"/>
        <w:ind w:firstLine="628" w:firstLineChars="200"/>
        <w:rPr>
          <w:rFonts w:hint="eastAsia" w:ascii="仿宋_GB2312" w:hAnsi="宋体" w:eastAsia="仿宋_GB2312"/>
          <w:sz w:val="32"/>
          <w:szCs w:val="32"/>
        </w:rPr>
      </w:pPr>
      <w:r>
        <w:rPr>
          <w:rFonts w:hint="eastAsia" w:ascii="黑体" w:hAnsi="宋体" w:eastAsia="黑体"/>
          <w:sz w:val="32"/>
          <w:szCs w:val="32"/>
        </w:rPr>
        <w:t>第二十五条</w:t>
      </w:r>
      <w:r>
        <w:rPr>
          <w:rFonts w:hint="eastAsia" w:ascii="仿宋_GB2312" w:hAnsi="宋体" w:eastAsia="仿宋_GB2312"/>
          <w:sz w:val="32"/>
          <w:szCs w:val="32"/>
        </w:rPr>
        <w:t xml:space="preserve">  各级人民政府应当保障农业技术推广机构的办公场所、试验基地、生产资料和其他财产不受侵占。对违反者应当责令改正，退回财产，赔偿损失，构成犯罪的依法追究刑事责任。</w:t>
      </w:r>
    </w:p>
    <w:p>
      <w:pPr>
        <w:spacing w:line="240" w:lineRule="atLeast"/>
        <w:ind w:firstLine="628" w:firstLineChars="200"/>
        <w:rPr>
          <w:rFonts w:hint="eastAsia" w:ascii="仿宋_GB2312" w:hAnsi="宋体" w:eastAsia="仿宋_GB2312"/>
          <w:sz w:val="32"/>
          <w:szCs w:val="32"/>
        </w:rPr>
      </w:pPr>
      <w:r>
        <w:rPr>
          <w:rFonts w:hint="eastAsia" w:ascii="黑体" w:hAnsi="宋体" w:eastAsia="黑体"/>
          <w:sz w:val="32"/>
          <w:szCs w:val="32"/>
        </w:rPr>
        <w:t>第二十六条</w:t>
      </w:r>
      <w:r>
        <w:rPr>
          <w:rFonts w:hint="eastAsia" w:ascii="仿宋_GB2312" w:hAnsi="宋体" w:eastAsia="仿宋_GB2312"/>
          <w:sz w:val="32"/>
          <w:szCs w:val="32"/>
        </w:rPr>
        <w:t xml:space="preserve">  各级农业技术推广行政部门应当为农业技术推广人员接受继续教育，提高技术业务水平创造必要的条件。</w:t>
      </w:r>
    </w:p>
    <w:p>
      <w:pPr>
        <w:spacing w:line="240" w:lineRule="atLeast"/>
        <w:ind w:firstLine="628" w:firstLineChars="200"/>
        <w:rPr>
          <w:rFonts w:hint="eastAsia" w:ascii="仿宋_GB2312" w:hAnsi="宋体" w:eastAsia="仿宋_GB2312"/>
          <w:sz w:val="32"/>
          <w:szCs w:val="32"/>
        </w:rPr>
      </w:pPr>
      <w:r>
        <w:rPr>
          <w:rFonts w:hint="eastAsia" w:ascii="黑体" w:hAnsi="宋体" w:eastAsia="黑体"/>
          <w:sz w:val="32"/>
          <w:szCs w:val="32"/>
        </w:rPr>
        <w:t xml:space="preserve">第二十七条 </w:t>
      </w:r>
      <w:r>
        <w:rPr>
          <w:rFonts w:hint="eastAsia" w:ascii="仿宋_GB2312" w:hAnsi="宋体" w:eastAsia="仿宋_GB2312"/>
          <w:sz w:val="32"/>
          <w:szCs w:val="32"/>
        </w:rPr>
        <w:t xml:space="preserve"> 各级人民政府应当采取措施，保障和改善从事农业技术推广工作的专业科技人员的工作条件和生活条件，改善他们的待遇，依照国家规定给予补贴，保持专业科技人员的稳定。</w:t>
      </w:r>
    </w:p>
    <w:p>
      <w:pPr>
        <w:spacing w:line="240" w:lineRule="atLeast"/>
        <w:ind w:firstLine="628" w:firstLineChars="200"/>
        <w:rPr>
          <w:rFonts w:hint="eastAsia" w:ascii="仿宋_GB2312" w:hAnsi="宋体" w:eastAsia="仿宋_GB2312"/>
          <w:sz w:val="32"/>
          <w:szCs w:val="32"/>
        </w:rPr>
      </w:pPr>
      <w:r>
        <w:rPr>
          <w:rFonts w:hint="eastAsia" w:ascii="仿宋_GB2312" w:hAnsi="宋体" w:eastAsia="仿宋_GB2312"/>
          <w:sz w:val="32"/>
          <w:szCs w:val="32"/>
        </w:rPr>
        <w:t>鼓励国家农业科技人员到乡、镇农业技术推广机构工作。在乡、镇农业技术推广机构工作、具</w:t>
      </w:r>
      <w:bookmarkStart w:id="0" w:name="_GoBack"/>
      <w:bookmarkEnd w:id="0"/>
      <w:r>
        <w:rPr>
          <w:rFonts w:hint="eastAsia" w:ascii="仿宋_GB2312" w:hAnsi="宋体" w:eastAsia="仿宋_GB2312"/>
          <w:sz w:val="32"/>
          <w:szCs w:val="32"/>
        </w:rPr>
        <w:t>有中专以</w:t>
      </w:r>
      <w:r>
        <w:rPr>
          <w:rFonts w:hint="eastAsia" w:ascii="仿宋_GB2312" w:hAnsi="宋体"/>
          <w:sz w:val="32"/>
          <w:szCs w:val="32"/>
          <w:lang w:eastAsia="zh-CN"/>
        </w:rPr>
        <w:t>上</w:t>
      </w:r>
      <w:r>
        <w:rPr>
          <w:rFonts w:hint="eastAsia" w:ascii="仿宋_GB2312" w:hAnsi="宋体" w:eastAsia="仿宋_GB2312"/>
          <w:sz w:val="32"/>
          <w:szCs w:val="32"/>
        </w:rPr>
        <w:t>学历或者技术员以上职称的国家农业技术人员，在原工资基础上向上浮动一档工资，每五年予以固定，并继续向上浮动。</w:t>
      </w:r>
    </w:p>
    <w:p>
      <w:pPr>
        <w:spacing w:line="240" w:lineRule="atLeast"/>
        <w:ind w:firstLine="628" w:firstLineChars="200"/>
        <w:rPr>
          <w:rFonts w:hint="eastAsia" w:ascii="仿宋_GB2312" w:hAnsi="宋体" w:eastAsia="仿宋_GB2312"/>
          <w:sz w:val="32"/>
          <w:szCs w:val="32"/>
        </w:rPr>
      </w:pPr>
      <w:r>
        <w:rPr>
          <w:rFonts w:hint="eastAsia" w:ascii="黑体" w:hAnsi="宋体" w:eastAsia="黑体"/>
          <w:sz w:val="32"/>
          <w:szCs w:val="32"/>
        </w:rPr>
        <w:t>第二十八条</w:t>
      </w:r>
      <w:r>
        <w:rPr>
          <w:rFonts w:hint="eastAsia" w:ascii="仿宋_GB2312" w:hAnsi="宋体" w:eastAsia="仿宋_GB2312"/>
          <w:sz w:val="32"/>
          <w:szCs w:val="32"/>
        </w:rPr>
        <w:t xml:space="preserve">  农村集体经济组织及其所属农业生产经营单位，应当对农民技术</w:t>
      </w:r>
      <w:r>
        <w:rPr>
          <w:rFonts w:hint="eastAsia" w:ascii="仿宋_GB2312" w:hAnsi="宋体"/>
          <w:sz w:val="32"/>
          <w:szCs w:val="32"/>
          <w:lang w:eastAsia="zh-CN"/>
        </w:rPr>
        <w:t>员</w:t>
      </w:r>
      <w:r>
        <w:rPr>
          <w:rFonts w:hint="eastAsia" w:ascii="仿宋_GB2312" w:hAnsi="宋体" w:eastAsia="仿宋_GB2312"/>
          <w:sz w:val="32"/>
          <w:szCs w:val="32"/>
        </w:rPr>
        <w:t>给予适当经济补贴。</w:t>
      </w:r>
    </w:p>
    <w:p>
      <w:pPr>
        <w:spacing w:line="240" w:lineRule="atLeast"/>
        <w:jc w:val="center"/>
        <w:rPr>
          <w:rFonts w:hint="eastAsia" w:ascii="黑体" w:hAnsi="宋体" w:eastAsia="黑体"/>
          <w:sz w:val="32"/>
          <w:szCs w:val="32"/>
        </w:rPr>
      </w:pPr>
    </w:p>
    <w:p>
      <w:pPr>
        <w:spacing w:line="240" w:lineRule="atLeast"/>
        <w:jc w:val="center"/>
        <w:rPr>
          <w:rFonts w:hint="eastAsia" w:ascii="黑体" w:hAnsi="宋体" w:eastAsia="黑体"/>
          <w:sz w:val="32"/>
          <w:szCs w:val="32"/>
        </w:rPr>
      </w:pPr>
      <w:r>
        <w:rPr>
          <w:rFonts w:hint="eastAsia" w:ascii="黑体" w:hAnsi="宋体" w:eastAsia="黑体"/>
          <w:sz w:val="32"/>
          <w:szCs w:val="32"/>
        </w:rPr>
        <w:t>第五章  附则</w:t>
      </w:r>
    </w:p>
    <w:p>
      <w:pPr>
        <w:spacing w:line="240" w:lineRule="atLeast"/>
        <w:ind w:firstLine="628" w:firstLineChars="200"/>
        <w:rPr>
          <w:rFonts w:hint="eastAsia" w:ascii="黑体" w:hAnsi="宋体" w:eastAsia="黑体"/>
          <w:sz w:val="32"/>
          <w:szCs w:val="32"/>
        </w:rPr>
      </w:pPr>
    </w:p>
    <w:p>
      <w:pPr>
        <w:spacing w:line="240" w:lineRule="atLeast"/>
        <w:ind w:firstLine="628" w:firstLineChars="200"/>
        <w:rPr>
          <w:rFonts w:hint="eastAsia" w:ascii="仿宋_GB2312" w:hAnsi="宋体" w:eastAsia="仿宋_GB2312"/>
          <w:sz w:val="32"/>
          <w:szCs w:val="32"/>
        </w:rPr>
      </w:pPr>
      <w:r>
        <w:rPr>
          <w:rFonts w:hint="eastAsia" w:ascii="黑体" w:hAnsi="宋体" w:eastAsia="黑体"/>
          <w:sz w:val="32"/>
          <w:szCs w:val="32"/>
        </w:rPr>
        <w:t>第二十九条</w:t>
      </w:r>
      <w:r>
        <w:rPr>
          <w:rFonts w:hint="eastAsia" w:ascii="仿宋_GB2312" w:hAnsi="宋体" w:eastAsia="仿宋_GB2312"/>
          <w:sz w:val="32"/>
          <w:szCs w:val="32"/>
        </w:rPr>
        <w:t xml:space="preserve">  本办法具体应用中的问题，由市人民政府农林办公室负责解释。</w:t>
      </w:r>
    </w:p>
    <w:p>
      <w:pPr>
        <w:spacing w:line="240" w:lineRule="atLeast"/>
        <w:ind w:firstLine="628" w:firstLineChars="200"/>
        <w:rPr>
          <w:rFonts w:hint="eastAsia" w:ascii="仿宋_GB2312" w:hAnsi="宋体" w:eastAsia="仿宋_GB2312"/>
          <w:sz w:val="32"/>
          <w:szCs w:val="32"/>
        </w:rPr>
      </w:pPr>
      <w:r>
        <w:rPr>
          <w:rFonts w:hint="eastAsia" w:ascii="黑体" w:hAnsi="宋体" w:eastAsia="黑体"/>
          <w:sz w:val="32"/>
          <w:szCs w:val="32"/>
        </w:rPr>
        <w:t>第三十条</w:t>
      </w:r>
      <w:r>
        <w:rPr>
          <w:rFonts w:hint="eastAsia" w:ascii="仿宋_GB2312" w:hAnsi="宋体" w:eastAsia="仿宋_GB2312"/>
          <w:sz w:val="32"/>
          <w:szCs w:val="32"/>
        </w:rPr>
        <w:t xml:space="preserve">  本办法自1995年8月l</w:t>
      </w:r>
      <w:r>
        <w:rPr>
          <w:rFonts w:hint="eastAsia" w:ascii="仿宋_GB2312" w:hAnsi="宋体"/>
          <w:sz w:val="32"/>
          <w:szCs w:val="32"/>
          <w:lang w:eastAsia="zh-CN"/>
        </w:rPr>
        <w:t>日</w:t>
      </w:r>
      <w:r>
        <w:rPr>
          <w:rFonts w:hint="eastAsia" w:ascii="仿宋_GB2312" w:hAnsi="宋体" w:eastAsia="仿宋_GB2312"/>
          <w:sz w:val="32"/>
          <w:szCs w:val="32"/>
        </w:rPr>
        <w:t>起施行。</w:t>
      </w:r>
    </w:p>
    <w:p>
      <w:pPr>
        <w:spacing w:line="240" w:lineRule="atLeast"/>
        <w:rPr>
          <w:rFonts w:hint="eastAsia"/>
        </w:rPr>
      </w:pPr>
    </w:p>
    <w:sectPr>
      <w:footerReference r:id="rId3" w:type="default"/>
      <w:footerReference r:id="rId4" w:type="even"/>
      <w:pgSz w:w="11906" w:h="16838"/>
      <w:pgMar w:top="2041" w:right="1531" w:bottom="2041" w:left="1531" w:header="851" w:footer="1531" w:gutter="0"/>
      <w:cols w:space="720" w:num="1"/>
      <w:docGrid w:type="linesAndChars" w:linePitch="579" w:charSpace="12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方正仿宋_GBK">
    <w:altName w:val="宋体"/>
    <w:panose1 w:val="03000509000000000000"/>
    <w:charset w:val="86"/>
    <w:family w:val="script"/>
    <w:pitch w:val="default"/>
    <w:sig w:usb0="00000000" w:usb1="00000000" w:usb2="00000010" w:usb3="00000000" w:csb0="003C004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wordWrap w:val="0"/>
      <w:ind w:right="11"/>
      <w:jc w:val="right"/>
      <w:rPr>
        <w:rFonts w:hint="eastAsia" w:ascii="楷体_GB2312" w:eastAsia="楷体_GB2312"/>
        <w:sz w:val="28"/>
        <w:szCs w:val="28"/>
      </w:rPr>
    </w:pPr>
    <w:r>
      <w:rPr>
        <w:rStyle w:val="7"/>
        <w:rFonts w:hint="eastAsia" w:ascii="楷体_GB2312" w:eastAsia="楷体_GB2312"/>
        <w:sz w:val="28"/>
        <w:szCs w:val="28"/>
      </w:rPr>
      <w:t>—</w:t>
    </w:r>
    <w:r>
      <w:rPr>
        <w:rFonts w:hint="eastAsia" w:ascii="楷体_GB2312" w:eastAsia="楷体_GB2312"/>
        <w:sz w:val="28"/>
        <w:szCs w:val="28"/>
      </w:rPr>
      <w:fldChar w:fldCharType="begin"/>
    </w:r>
    <w:r>
      <w:rPr>
        <w:rStyle w:val="7"/>
        <w:rFonts w:hint="eastAsia" w:ascii="楷体_GB2312" w:eastAsia="楷体_GB2312"/>
        <w:sz w:val="28"/>
        <w:szCs w:val="28"/>
      </w:rPr>
      <w:instrText xml:space="preserve"> PAGE </w:instrText>
    </w:r>
    <w:r>
      <w:rPr>
        <w:rFonts w:hint="eastAsia" w:ascii="楷体_GB2312" w:eastAsia="楷体_GB2312"/>
        <w:sz w:val="28"/>
        <w:szCs w:val="28"/>
      </w:rPr>
      <w:fldChar w:fldCharType="separate"/>
    </w:r>
    <w:r>
      <w:rPr>
        <w:rStyle w:val="7"/>
        <w:rFonts w:ascii="楷体_GB2312" w:eastAsia="楷体_GB2312"/>
        <w:sz w:val="28"/>
        <w:szCs w:val="28"/>
      </w:rPr>
      <w:t>1</w:t>
    </w:r>
    <w:r>
      <w:rPr>
        <w:rFonts w:hint="eastAsia" w:ascii="楷体_GB2312" w:eastAsia="楷体_GB2312"/>
        <w:sz w:val="28"/>
        <w:szCs w:val="28"/>
      </w:rPr>
      <w:fldChar w:fldCharType="end"/>
    </w:r>
    <w:r>
      <w:rPr>
        <w:rStyle w:val="7"/>
        <w:rFonts w:hint="eastAsia" w:ascii="楷体_GB2312" w:eastAsia="楷体_GB2312"/>
        <w:sz w:val="28"/>
        <w:szCs w:val="28"/>
      </w:rPr>
      <w:t>—</w:t>
    </w:r>
    <w:r>
      <w:rPr>
        <w:rStyle w:val="7"/>
        <w:rFonts w:hint="eastAsia" w:ascii="楷体_GB2312" w:eastAsia="楷体_GB2312"/>
        <w:sz w:val="28"/>
        <w:szCs w:val="28"/>
        <w:lang w:val="en-US" w:eastAsia="zh-CN"/>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firstLine="268" w:firstLineChars="100"/>
      <w:rPr>
        <w:rFonts w:hint="eastAsia" w:ascii="楷体_GB2312" w:eastAsia="楷体_GB2312"/>
        <w:sz w:val="28"/>
        <w:szCs w:val="28"/>
      </w:rPr>
    </w:pPr>
    <w:r>
      <w:rPr>
        <w:rStyle w:val="7"/>
        <w:rFonts w:hint="eastAsia" w:ascii="楷体_GB2312" w:eastAsia="楷体_GB2312"/>
        <w:sz w:val="28"/>
        <w:szCs w:val="28"/>
      </w:rPr>
      <w:t>—</w:t>
    </w:r>
    <w:r>
      <w:rPr>
        <w:rFonts w:hint="eastAsia" w:ascii="楷体_GB2312" w:eastAsia="楷体_GB2312"/>
        <w:sz w:val="28"/>
        <w:szCs w:val="28"/>
      </w:rPr>
      <w:fldChar w:fldCharType="begin"/>
    </w:r>
    <w:r>
      <w:rPr>
        <w:rStyle w:val="7"/>
        <w:rFonts w:hint="eastAsia" w:ascii="楷体_GB2312" w:eastAsia="楷体_GB2312"/>
        <w:sz w:val="28"/>
        <w:szCs w:val="28"/>
      </w:rPr>
      <w:instrText xml:space="preserve"> PAGE </w:instrText>
    </w:r>
    <w:r>
      <w:rPr>
        <w:rFonts w:hint="eastAsia" w:ascii="楷体_GB2312" w:eastAsia="楷体_GB2312"/>
        <w:sz w:val="28"/>
        <w:szCs w:val="28"/>
      </w:rPr>
      <w:fldChar w:fldCharType="separate"/>
    </w:r>
    <w:r>
      <w:rPr>
        <w:rStyle w:val="7"/>
        <w:rFonts w:ascii="楷体_GB2312" w:eastAsia="楷体_GB2312"/>
        <w:sz w:val="28"/>
        <w:szCs w:val="28"/>
      </w:rPr>
      <w:t>2</w:t>
    </w:r>
    <w:r>
      <w:rPr>
        <w:rFonts w:hint="eastAsia" w:ascii="楷体_GB2312" w:eastAsia="楷体_GB2312"/>
        <w:sz w:val="28"/>
        <w:szCs w:val="28"/>
      </w:rPr>
      <w:fldChar w:fldCharType="end"/>
    </w:r>
    <w:r>
      <w:rPr>
        <w:rStyle w:val="7"/>
        <w:rFonts w:hint="eastAsia" w:ascii="楷体_GB2312" w:eastAsia="楷体_GB2312"/>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val="1"/>
  <w:bordersDoNotSurroundHeader w:val="0"/>
  <w:bordersDoNotSurroundFooter w:val="0"/>
  <w:attachedTemplate r:id="rId1"/>
  <w:documentProtection w:enforcement="0"/>
  <w:defaultTabStop w:val="720"/>
  <w:hyphenationZone w:val="360"/>
  <w:evenAndOddHeaders w:val="1"/>
  <w:drawingGridHorizontalSpacing w:val="157"/>
  <w:drawingGridVerticalSpacing w:val="579"/>
  <w:displayHorizontalDrawingGridEvery w:val="2"/>
  <w:displayVerticalDrawingGridEvery w:val="1"/>
  <w:characterSpacingControl w:val="compressPunctuation"/>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40C37EA8"/>
    <w:rsid w:val="00015918"/>
    <w:rsid w:val="00016151"/>
    <w:rsid w:val="0002083B"/>
    <w:rsid w:val="00024192"/>
    <w:rsid w:val="00032325"/>
    <w:rsid w:val="00034E70"/>
    <w:rsid w:val="00051D37"/>
    <w:rsid w:val="000528A9"/>
    <w:rsid w:val="000732AE"/>
    <w:rsid w:val="00076128"/>
    <w:rsid w:val="000924C7"/>
    <w:rsid w:val="00094935"/>
    <w:rsid w:val="000B23CF"/>
    <w:rsid w:val="000C1487"/>
    <w:rsid w:val="000D0417"/>
    <w:rsid w:val="000D412E"/>
    <w:rsid w:val="000E1A94"/>
    <w:rsid w:val="000F0D51"/>
    <w:rsid w:val="001220BB"/>
    <w:rsid w:val="001236F9"/>
    <w:rsid w:val="00144D88"/>
    <w:rsid w:val="00165EA6"/>
    <w:rsid w:val="00167935"/>
    <w:rsid w:val="00170D77"/>
    <w:rsid w:val="00185E05"/>
    <w:rsid w:val="0019264C"/>
    <w:rsid w:val="001E28A0"/>
    <w:rsid w:val="001E7B50"/>
    <w:rsid w:val="002144B5"/>
    <w:rsid w:val="002262CA"/>
    <w:rsid w:val="00226F01"/>
    <w:rsid w:val="002378B6"/>
    <w:rsid w:val="002573FE"/>
    <w:rsid w:val="002620EA"/>
    <w:rsid w:val="00262FD9"/>
    <w:rsid w:val="00263103"/>
    <w:rsid w:val="00263744"/>
    <w:rsid w:val="00270F7F"/>
    <w:rsid w:val="00272B6E"/>
    <w:rsid w:val="002747AD"/>
    <w:rsid w:val="00286771"/>
    <w:rsid w:val="002878DA"/>
    <w:rsid w:val="002A30E6"/>
    <w:rsid w:val="002A32C6"/>
    <w:rsid w:val="002B656E"/>
    <w:rsid w:val="002D0019"/>
    <w:rsid w:val="002D194D"/>
    <w:rsid w:val="002F5B2C"/>
    <w:rsid w:val="002F65FB"/>
    <w:rsid w:val="0030272D"/>
    <w:rsid w:val="003161F2"/>
    <w:rsid w:val="00316B94"/>
    <w:rsid w:val="00317829"/>
    <w:rsid w:val="00324E4D"/>
    <w:rsid w:val="0033110B"/>
    <w:rsid w:val="00333B6F"/>
    <w:rsid w:val="003605E4"/>
    <w:rsid w:val="00361942"/>
    <w:rsid w:val="003665FF"/>
    <w:rsid w:val="003745AC"/>
    <w:rsid w:val="00382FB3"/>
    <w:rsid w:val="003A52CB"/>
    <w:rsid w:val="003B5A44"/>
    <w:rsid w:val="003C3239"/>
    <w:rsid w:val="003C76B2"/>
    <w:rsid w:val="003D246C"/>
    <w:rsid w:val="003E1F39"/>
    <w:rsid w:val="003E4E8A"/>
    <w:rsid w:val="003F229D"/>
    <w:rsid w:val="003F558B"/>
    <w:rsid w:val="00420CF0"/>
    <w:rsid w:val="004341AF"/>
    <w:rsid w:val="0045235E"/>
    <w:rsid w:val="00453CC8"/>
    <w:rsid w:val="0047248D"/>
    <w:rsid w:val="00482428"/>
    <w:rsid w:val="00494467"/>
    <w:rsid w:val="0049574E"/>
    <w:rsid w:val="004966B0"/>
    <w:rsid w:val="004A5187"/>
    <w:rsid w:val="004B486D"/>
    <w:rsid w:val="004B6A87"/>
    <w:rsid w:val="004C029A"/>
    <w:rsid w:val="004C5A75"/>
    <w:rsid w:val="004D55C4"/>
    <w:rsid w:val="004D7E7B"/>
    <w:rsid w:val="004E3471"/>
    <w:rsid w:val="004E3947"/>
    <w:rsid w:val="004E486A"/>
    <w:rsid w:val="004E4D0F"/>
    <w:rsid w:val="004E708F"/>
    <w:rsid w:val="0051012B"/>
    <w:rsid w:val="0051132C"/>
    <w:rsid w:val="00522BE8"/>
    <w:rsid w:val="0053140A"/>
    <w:rsid w:val="00532726"/>
    <w:rsid w:val="00542455"/>
    <w:rsid w:val="005439A9"/>
    <w:rsid w:val="005512CD"/>
    <w:rsid w:val="00584411"/>
    <w:rsid w:val="0059691C"/>
    <w:rsid w:val="0059795D"/>
    <w:rsid w:val="005A259A"/>
    <w:rsid w:val="005A7286"/>
    <w:rsid w:val="005B2335"/>
    <w:rsid w:val="005B30D3"/>
    <w:rsid w:val="005B69E2"/>
    <w:rsid w:val="005C1AA2"/>
    <w:rsid w:val="005C5AEC"/>
    <w:rsid w:val="005D0566"/>
    <w:rsid w:val="005D0961"/>
    <w:rsid w:val="005E0874"/>
    <w:rsid w:val="005E3957"/>
    <w:rsid w:val="005E7FD5"/>
    <w:rsid w:val="005F26F2"/>
    <w:rsid w:val="005F3965"/>
    <w:rsid w:val="006169DF"/>
    <w:rsid w:val="006213CB"/>
    <w:rsid w:val="00625143"/>
    <w:rsid w:val="0064457B"/>
    <w:rsid w:val="00660B4F"/>
    <w:rsid w:val="00667BD1"/>
    <w:rsid w:val="00670DAE"/>
    <w:rsid w:val="00672854"/>
    <w:rsid w:val="006A2521"/>
    <w:rsid w:val="006B049B"/>
    <w:rsid w:val="006B7E4E"/>
    <w:rsid w:val="006C2738"/>
    <w:rsid w:val="006C7DDA"/>
    <w:rsid w:val="006F4CF0"/>
    <w:rsid w:val="007067A0"/>
    <w:rsid w:val="00752890"/>
    <w:rsid w:val="00757AE6"/>
    <w:rsid w:val="007613F7"/>
    <w:rsid w:val="00781004"/>
    <w:rsid w:val="0078687E"/>
    <w:rsid w:val="00786AFA"/>
    <w:rsid w:val="0079108D"/>
    <w:rsid w:val="00791EBF"/>
    <w:rsid w:val="007B24D2"/>
    <w:rsid w:val="007D02A6"/>
    <w:rsid w:val="007D14DF"/>
    <w:rsid w:val="007D464F"/>
    <w:rsid w:val="007E028A"/>
    <w:rsid w:val="007E4AAE"/>
    <w:rsid w:val="007F4DBD"/>
    <w:rsid w:val="007F61A8"/>
    <w:rsid w:val="00851798"/>
    <w:rsid w:val="008519F1"/>
    <w:rsid w:val="008546EE"/>
    <w:rsid w:val="00855F62"/>
    <w:rsid w:val="00866D05"/>
    <w:rsid w:val="00867A16"/>
    <w:rsid w:val="00867B81"/>
    <w:rsid w:val="00871CC0"/>
    <w:rsid w:val="00872F1D"/>
    <w:rsid w:val="00876EBE"/>
    <w:rsid w:val="00897B50"/>
    <w:rsid w:val="008A1D67"/>
    <w:rsid w:val="008A2500"/>
    <w:rsid w:val="008B0D55"/>
    <w:rsid w:val="008B21B9"/>
    <w:rsid w:val="008B2F9A"/>
    <w:rsid w:val="008B30C0"/>
    <w:rsid w:val="008C2A14"/>
    <w:rsid w:val="008C300D"/>
    <w:rsid w:val="008C3C6B"/>
    <w:rsid w:val="008D059C"/>
    <w:rsid w:val="008E00F0"/>
    <w:rsid w:val="00902CD1"/>
    <w:rsid w:val="00926D08"/>
    <w:rsid w:val="009343B9"/>
    <w:rsid w:val="009370A1"/>
    <w:rsid w:val="00945381"/>
    <w:rsid w:val="009525C5"/>
    <w:rsid w:val="009A088B"/>
    <w:rsid w:val="009A30F9"/>
    <w:rsid w:val="009A395D"/>
    <w:rsid w:val="009A6DF8"/>
    <w:rsid w:val="009B3EB8"/>
    <w:rsid w:val="009C07CE"/>
    <w:rsid w:val="009E6777"/>
    <w:rsid w:val="009F1594"/>
    <w:rsid w:val="009F2588"/>
    <w:rsid w:val="009F5878"/>
    <w:rsid w:val="00A07911"/>
    <w:rsid w:val="00A107DE"/>
    <w:rsid w:val="00A2094D"/>
    <w:rsid w:val="00A26BEA"/>
    <w:rsid w:val="00A373E6"/>
    <w:rsid w:val="00A418CF"/>
    <w:rsid w:val="00A85CE3"/>
    <w:rsid w:val="00A85EBF"/>
    <w:rsid w:val="00A91CB0"/>
    <w:rsid w:val="00A91F80"/>
    <w:rsid w:val="00AD17A8"/>
    <w:rsid w:val="00AD22CD"/>
    <w:rsid w:val="00AD61AD"/>
    <w:rsid w:val="00AD66B6"/>
    <w:rsid w:val="00AE1D63"/>
    <w:rsid w:val="00AE1DC5"/>
    <w:rsid w:val="00AF0D68"/>
    <w:rsid w:val="00AF0EB3"/>
    <w:rsid w:val="00AF2F55"/>
    <w:rsid w:val="00B31F32"/>
    <w:rsid w:val="00B3397C"/>
    <w:rsid w:val="00B34723"/>
    <w:rsid w:val="00B43A08"/>
    <w:rsid w:val="00B477EC"/>
    <w:rsid w:val="00B50709"/>
    <w:rsid w:val="00B61DDF"/>
    <w:rsid w:val="00B83BF6"/>
    <w:rsid w:val="00B97F9E"/>
    <w:rsid w:val="00BA4C6C"/>
    <w:rsid w:val="00BC1464"/>
    <w:rsid w:val="00BC2CE6"/>
    <w:rsid w:val="00BD239C"/>
    <w:rsid w:val="00BD70AB"/>
    <w:rsid w:val="00BE022F"/>
    <w:rsid w:val="00BF1AEA"/>
    <w:rsid w:val="00C06FB5"/>
    <w:rsid w:val="00C104FE"/>
    <w:rsid w:val="00C11871"/>
    <w:rsid w:val="00C13F7E"/>
    <w:rsid w:val="00C27F92"/>
    <w:rsid w:val="00C311B3"/>
    <w:rsid w:val="00C411B9"/>
    <w:rsid w:val="00C65886"/>
    <w:rsid w:val="00C66E8A"/>
    <w:rsid w:val="00C679AD"/>
    <w:rsid w:val="00C76644"/>
    <w:rsid w:val="00C85A13"/>
    <w:rsid w:val="00C87A6E"/>
    <w:rsid w:val="00CA526A"/>
    <w:rsid w:val="00CB3719"/>
    <w:rsid w:val="00CC49DA"/>
    <w:rsid w:val="00CD2396"/>
    <w:rsid w:val="00CD54BB"/>
    <w:rsid w:val="00CE0976"/>
    <w:rsid w:val="00CF3CDE"/>
    <w:rsid w:val="00CF71E1"/>
    <w:rsid w:val="00D008CF"/>
    <w:rsid w:val="00D12698"/>
    <w:rsid w:val="00D37516"/>
    <w:rsid w:val="00D403E1"/>
    <w:rsid w:val="00D47D02"/>
    <w:rsid w:val="00D61460"/>
    <w:rsid w:val="00D71469"/>
    <w:rsid w:val="00D85D33"/>
    <w:rsid w:val="00D872C0"/>
    <w:rsid w:val="00D93836"/>
    <w:rsid w:val="00D961AA"/>
    <w:rsid w:val="00DA388F"/>
    <w:rsid w:val="00DB5024"/>
    <w:rsid w:val="00DC0DD1"/>
    <w:rsid w:val="00DC2539"/>
    <w:rsid w:val="00DC4CF7"/>
    <w:rsid w:val="00DC4FBF"/>
    <w:rsid w:val="00DC667D"/>
    <w:rsid w:val="00DD7D0D"/>
    <w:rsid w:val="00DE0B1D"/>
    <w:rsid w:val="00DF5E72"/>
    <w:rsid w:val="00E0182C"/>
    <w:rsid w:val="00E42A52"/>
    <w:rsid w:val="00E54823"/>
    <w:rsid w:val="00E55C42"/>
    <w:rsid w:val="00E63857"/>
    <w:rsid w:val="00E662BF"/>
    <w:rsid w:val="00E678FD"/>
    <w:rsid w:val="00E8763F"/>
    <w:rsid w:val="00E94356"/>
    <w:rsid w:val="00EA51E1"/>
    <w:rsid w:val="00EA5D9D"/>
    <w:rsid w:val="00EC26FF"/>
    <w:rsid w:val="00EC485C"/>
    <w:rsid w:val="00EC7051"/>
    <w:rsid w:val="00ED0904"/>
    <w:rsid w:val="00ED614C"/>
    <w:rsid w:val="00EF45AA"/>
    <w:rsid w:val="00EF6C7F"/>
    <w:rsid w:val="00F10E91"/>
    <w:rsid w:val="00F10FE8"/>
    <w:rsid w:val="00F123E4"/>
    <w:rsid w:val="00F130A3"/>
    <w:rsid w:val="00F24749"/>
    <w:rsid w:val="00F31F36"/>
    <w:rsid w:val="00F4791E"/>
    <w:rsid w:val="00F47C92"/>
    <w:rsid w:val="00F52C15"/>
    <w:rsid w:val="00F56BB7"/>
    <w:rsid w:val="00F66F0F"/>
    <w:rsid w:val="00F75F81"/>
    <w:rsid w:val="00F80601"/>
    <w:rsid w:val="00F82193"/>
    <w:rsid w:val="00F829E8"/>
    <w:rsid w:val="00F933C6"/>
    <w:rsid w:val="00FB70ED"/>
    <w:rsid w:val="00FC461F"/>
    <w:rsid w:val="00FF3479"/>
    <w:rsid w:val="010732F4"/>
    <w:rsid w:val="0526012D"/>
    <w:rsid w:val="09004ABF"/>
    <w:rsid w:val="0BDF4439"/>
    <w:rsid w:val="0C961522"/>
    <w:rsid w:val="11B4379B"/>
    <w:rsid w:val="13397E51"/>
    <w:rsid w:val="177D7DA2"/>
    <w:rsid w:val="19574B85"/>
    <w:rsid w:val="1AD339E7"/>
    <w:rsid w:val="1E5E178A"/>
    <w:rsid w:val="1EF801BF"/>
    <w:rsid w:val="1F9E35C4"/>
    <w:rsid w:val="2025219D"/>
    <w:rsid w:val="20EE5357"/>
    <w:rsid w:val="23C04C71"/>
    <w:rsid w:val="246840DA"/>
    <w:rsid w:val="2A82488F"/>
    <w:rsid w:val="385A53BE"/>
    <w:rsid w:val="3C6A0C85"/>
    <w:rsid w:val="40C37EA8"/>
    <w:rsid w:val="43304069"/>
    <w:rsid w:val="441740A5"/>
    <w:rsid w:val="46455C22"/>
    <w:rsid w:val="469B6042"/>
    <w:rsid w:val="51FF507F"/>
    <w:rsid w:val="52B746A0"/>
    <w:rsid w:val="58E554D1"/>
    <w:rsid w:val="58F32E59"/>
    <w:rsid w:val="5CB21A07"/>
    <w:rsid w:val="5D860E2C"/>
    <w:rsid w:val="5F34711E"/>
    <w:rsid w:val="633C5BDD"/>
    <w:rsid w:val="644B0AA3"/>
    <w:rsid w:val="662B588C"/>
    <w:rsid w:val="68A92027"/>
    <w:rsid w:val="694D769F"/>
    <w:rsid w:val="697D5882"/>
    <w:rsid w:val="6A261B49"/>
    <w:rsid w:val="72DD5ADE"/>
    <w:rsid w:val="74695ABB"/>
    <w:rsid w:val="74D258C0"/>
    <w:rsid w:val="75735EA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qFormat="1"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spacing w:line="240" w:lineRule="atLeast"/>
      <w:jc w:val="both"/>
    </w:pPr>
    <w:rPr>
      <w:rFonts w:ascii="Times New Roman" w:hAnsi="Times New Roman" w:eastAsia="仿宋_GB2312" w:cs="Times New Roman"/>
      <w:spacing w:val="-6"/>
      <w:kern w:val="2"/>
      <w:sz w:val="32"/>
      <w:szCs w:val="32"/>
      <w:lang w:val="en-US" w:eastAsia="zh-CN" w:bidi="he-IL"/>
    </w:rPr>
  </w:style>
  <w:style w:type="paragraph" w:styleId="2">
    <w:name w:val="heading 1"/>
    <w:basedOn w:val="1"/>
    <w:next w:val="1"/>
    <w:qFormat/>
    <w:uiPriority w:val="0"/>
    <w:pPr>
      <w:keepNext/>
      <w:keepLines/>
      <w:spacing w:beforeLines="0" w:beforeAutospacing="0" w:afterLines="0" w:afterAutospacing="0" w:line="240" w:lineRule="atLeast"/>
      <w:jc w:val="center"/>
      <w:outlineLvl w:val="0"/>
    </w:pPr>
    <w:rPr>
      <w:rFonts w:ascii="Times New Roman" w:hAnsi="Times New Roman" w:eastAsia="宋体"/>
      <w:b/>
      <w:kern w:val="44"/>
      <w:sz w:val="44"/>
    </w:rPr>
  </w:style>
  <w:style w:type="paragraph" w:styleId="3">
    <w:name w:val="heading 2"/>
    <w:basedOn w:val="1"/>
    <w:next w:val="1"/>
    <w:unhideWhenUsed/>
    <w:qFormat/>
    <w:uiPriority w:val="0"/>
    <w:pPr>
      <w:keepNext/>
      <w:keepLines/>
      <w:spacing w:beforeLines="0" w:beforeAutospacing="0" w:afterLines="0" w:afterAutospacing="0" w:line="240" w:lineRule="atLeast"/>
      <w:jc w:val="center"/>
      <w:outlineLvl w:val="1"/>
    </w:pPr>
    <w:rPr>
      <w:rFonts w:ascii="楷体_GB2312" w:hAnsi="楷体_GB2312" w:eastAsia="楷体_GB2312"/>
    </w:rPr>
  </w:style>
  <w:style w:type="character" w:default="1" w:styleId="6">
    <w:name w:val="Default Paragraph Font"/>
    <w:semiHidden/>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4">
    <w:name w:val="foot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szCs w:val="20"/>
    </w:rPr>
  </w:style>
  <w:style w:type="paragraph" w:styleId="5">
    <w:name w:val="head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szCs w:val="20"/>
    </w:rPr>
  </w:style>
  <w:style w:type="character" w:styleId="7">
    <w:name w:val="page number"/>
    <w:basedOn w:val="6"/>
    <w:qFormat/>
    <w:uiPriority w:val="0"/>
  </w:style>
  <w:style w:type="character" w:styleId="8">
    <w:name w:val="line number"/>
    <w:basedOn w:val="6"/>
    <w:qFormat/>
    <w:uiPriority w:val="0"/>
  </w:style>
  <w:style w:type="table" w:styleId="10">
    <w:name w:val="Table Grid"/>
    <w:basedOn w:val="9"/>
    <w:qFormat/>
    <w:uiPriority w:val="0"/>
    <w:pPr>
      <w:widowControl w:val="0"/>
      <w:spacing w:line="240" w:lineRule="atLeast"/>
      <w:jc w:val="both"/>
    </w:pPr>
    <w:rPr>
      <w:rFonts w:eastAsia="方正仿宋_GBK"/>
      <w:sz w:val="32"/>
      <w:szCs w:val="3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Kingsoft\WPS%20Office\10.8.0.5715\office6\mui\zh_CN\templates\wps\office\standard%20official%20document\blank%20offici"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blank official document(22 rows, 28columns).wpt</Template>
  <Pages>5</Pages>
  <Words>2095</Words>
  <Characters>2106</Characters>
  <Lines>0</Lines>
  <Paragraphs>0</Paragraphs>
  <ScaleCrop>false</ScaleCrop>
  <LinksUpToDate>false</LinksUpToDate>
  <CharactersWithSpaces>2146</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2016-10-26T01:45:00Z</dcterms:created>
  <dc:creator>wps-64</dc:creator>
  <cp:lastModifiedBy>北京市人大常委会</cp:lastModifiedBy>
  <cp:lastPrinted>2016-10-26T03:03:00Z</cp:lastPrinted>
  <dcterms:modified xsi:type="dcterms:W3CDTF">2018-04-10T08:34:07Z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