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86" w:rsidRDefault="00B83F86" w:rsidP="00B83F86">
      <w:pPr>
        <w:adjustRightInd w:val="0"/>
        <w:snapToGrid w:val="0"/>
        <w:spacing w:line="590" w:lineRule="exact"/>
        <w:ind w:firstLine="880"/>
        <w:rPr>
          <w:rFonts w:eastAsia="方正仿宋简体" w:hint="eastAsia"/>
          <w:sz w:val="44"/>
          <w:szCs w:val="44"/>
        </w:rPr>
      </w:pPr>
    </w:p>
    <w:p w:rsidR="00B83F86" w:rsidRPr="00094947" w:rsidRDefault="00B83F86" w:rsidP="00B83F86">
      <w:pPr>
        <w:adjustRightInd w:val="0"/>
        <w:snapToGrid w:val="0"/>
        <w:spacing w:line="590" w:lineRule="exact"/>
        <w:ind w:firstLine="880"/>
        <w:rPr>
          <w:rFonts w:eastAsia="方正仿宋简体" w:hint="eastAsia"/>
          <w:sz w:val="44"/>
          <w:szCs w:val="44"/>
        </w:rPr>
      </w:pPr>
    </w:p>
    <w:p w:rsidR="00B83F86" w:rsidRPr="00B83F86" w:rsidRDefault="00B83F86" w:rsidP="00B83F86">
      <w:pPr>
        <w:adjustRightInd w:val="0"/>
        <w:snapToGrid w:val="0"/>
        <w:spacing w:line="590" w:lineRule="exact"/>
        <w:jc w:val="center"/>
        <w:rPr>
          <w:rFonts w:ascii="宋体" w:hAnsi="宋体" w:hint="eastAsia"/>
          <w:sz w:val="44"/>
          <w:szCs w:val="44"/>
        </w:rPr>
      </w:pPr>
      <w:r w:rsidRPr="00B83F86">
        <w:rPr>
          <w:rFonts w:ascii="宋体" w:hAnsi="宋体" w:hint="eastAsia"/>
          <w:sz w:val="44"/>
          <w:szCs w:val="44"/>
        </w:rPr>
        <w:t>南京市节能监察条例</w:t>
      </w:r>
    </w:p>
    <w:p w:rsidR="00B83F86" w:rsidRPr="00B83F86" w:rsidRDefault="00B83F86" w:rsidP="00B83F86">
      <w:pPr>
        <w:adjustRightInd w:val="0"/>
        <w:snapToGrid w:val="0"/>
        <w:spacing w:line="590" w:lineRule="exact"/>
        <w:jc w:val="center"/>
        <w:rPr>
          <w:rFonts w:ascii="黑体" w:eastAsia="黑体" w:hint="eastAsia"/>
          <w:sz w:val="44"/>
          <w:szCs w:val="44"/>
        </w:rPr>
      </w:pPr>
    </w:p>
    <w:p w:rsidR="00B83F86" w:rsidRPr="00094947" w:rsidRDefault="00B83F86" w:rsidP="00B83F86">
      <w:pPr>
        <w:pStyle w:val="a8"/>
        <w:adjustRightInd w:val="0"/>
        <w:snapToGrid w:val="0"/>
        <w:spacing w:line="590" w:lineRule="exact"/>
        <w:ind w:leftChars="200" w:left="420" w:rightChars="200" w:right="420"/>
        <w:rPr>
          <w:rFonts w:ascii="Times New Roman" w:eastAsia="楷体_GB2312" w:hAnsi="Times New Roman"/>
          <w:sz w:val="32"/>
          <w:szCs w:val="32"/>
        </w:rPr>
      </w:pPr>
      <w:r w:rsidRPr="00094947">
        <w:rPr>
          <w:rFonts w:ascii="Times New Roman" w:eastAsia="楷体_GB2312" w:hAnsi="Times New Roman"/>
          <w:sz w:val="32"/>
          <w:szCs w:val="32"/>
        </w:rPr>
        <w:t>（</w:t>
      </w:r>
      <w:smartTag w:uri="urn:schemas-microsoft-com:office:smarttags" w:element="chsdate">
        <w:smartTagPr>
          <w:attr w:name="Year" w:val="2012"/>
          <w:attr w:name="Month" w:val="4"/>
          <w:attr w:name="Day" w:val="25"/>
          <w:attr w:name="IsLunarDate" w:val="False"/>
          <w:attr w:name="IsROCDate" w:val="False"/>
        </w:smartTagPr>
        <w:r w:rsidRPr="00094947">
          <w:rPr>
            <w:rFonts w:ascii="Times New Roman" w:eastAsia="楷体_GB2312" w:hAnsi="Times New Roman"/>
            <w:sz w:val="32"/>
            <w:szCs w:val="32"/>
          </w:rPr>
          <w:t>2012</w:t>
        </w:r>
        <w:r w:rsidRPr="00094947">
          <w:rPr>
            <w:rFonts w:ascii="Times New Roman" w:eastAsia="楷体_GB2312" w:hAnsi="Times New Roman"/>
            <w:sz w:val="32"/>
            <w:szCs w:val="32"/>
          </w:rPr>
          <w:t>年</w:t>
        </w:r>
        <w:r w:rsidRPr="00094947">
          <w:rPr>
            <w:rFonts w:ascii="Times New Roman" w:eastAsia="楷体_GB2312" w:hAnsi="Times New Roman"/>
            <w:sz w:val="32"/>
            <w:szCs w:val="32"/>
          </w:rPr>
          <w:t>4</w:t>
        </w:r>
        <w:r w:rsidRPr="00094947">
          <w:rPr>
            <w:rFonts w:ascii="Times New Roman" w:eastAsia="楷体_GB2312" w:hAnsi="Times New Roman"/>
            <w:sz w:val="32"/>
            <w:szCs w:val="32"/>
          </w:rPr>
          <w:t>月</w:t>
        </w:r>
        <w:r w:rsidRPr="00094947">
          <w:rPr>
            <w:rFonts w:ascii="Times New Roman" w:eastAsia="楷体_GB2312" w:hAnsi="Times New Roman"/>
            <w:sz w:val="32"/>
            <w:szCs w:val="32"/>
          </w:rPr>
          <w:t>25</w:t>
        </w:r>
        <w:r w:rsidRPr="00094947">
          <w:rPr>
            <w:rFonts w:ascii="Times New Roman" w:eastAsia="楷体_GB2312" w:hAnsi="Times New Roman"/>
            <w:sz w:val="32"/>
            <w:szCs w:val="32"/>
          </w:rPr>
          <w:t>日</w:t>
        </w:r>
      </w:smartTag>
      <w:r w:rsidRPr="00094947">
        <w:rPr>
          <w:rFonts w:ascii="Times New Roman" w:eastAsia="楷体_GB2312" w:hAnsi="Times New Roman"/>
          <w:sz w:val="32"/>
          <w:szCs w:val="32"/>
        </w:rPr>
        <w:t>南京市第十四届人民代表大会常务委员会第三十次会议制定</w:t>
      </w:r>
      <w:r w:rsidRPr="00094947">
        <w:rPr>
          <w:rFonts w:ascii="Times New Roman" w:eastAsia="楷体_GB2312" w:hAnsi="Times New Roman"/>
          <w:sz w:val="32"/>
          <w:szCs w:val="32"/>
        </w:rPr>
        <w:t xml:space="preserve">  </w:t>
      </w:r>
      <w:smartTag w:uri="urn:schemas-microsoft-com:office:smarttags" w:element="chsdate">
        <w:smartTagPr>
          <w:attr w:name="Year" w:val="2012"/>
          <w:attr w:name="Month" w:val="5"/>
          <w:attr w:name="Day" w:val="18"/>
          <w:attr w:name="IsLunarDate" w:val="False"/>
          <w:attr w:name="IsROCDate" w:val="False"/>
        </w:smartTagPr>
        <w:r w:rsidRPr="00094947">
          <w:rPr>
            <w:rFonts w:ascii="Times New Roman" w:eastAsia="楷体_GB2312" w:hAnsi="Times New Roman"/>
            <w:sz w:val="32"/>
            <w:szCs w:val="32"/>
          </w:rPr>
          <w:t>2012</w:t>
        </w:r>
        <w:r w:rsidRPr="00094947">
          <w:rPr>
            <w:rFonts w:ascii="Times New Roman" w:eastAsia="楷体_GB2312" w:hAnsi="Times New Roman"/>
            <w:sz w:val="32"/>
            <w:szCs w:val="32"/>
          </w:rPr>
          <w:t>年</w:t>
        </w:r>
        <w:r w:rsidRPr="00094947">
          <w:rPr>
            <w:rFonts w:ascii="Times New Roman" w:eastAsia="楷体_GB2312" w:hAnsi="Times New Roman"/>
            <w:sz w:val="32"/>
            <w:szCs w:val="32"/>
          </w:rPr>
          <w:t>5</w:t>
        </w:r>
        <w:r w:rsidRPr="00094947">
          <w:rPr>
            <w:rFonts w:ascii="Times New Roman" w:eastAsia="楷体_GB2312" w:hAnsi="Times New Roman"/>
            <w:sz w:val="32"/>
            <w:szCs w:val="32"/>
          </w:rPr>
          <w:t>月</w:t>
        </w:r>
        <w:r w:rsidRPr="00094947">
          <w:rPr>
            <w:rFonts w:ascii="Times New Roman" w:eastAsia="楷体_GB2312" w:hAnsi="Times New Roman"/>
            <w:sz w:val="32"/>
            <w:szCs w:val="32"/>
          </w:rPr>
          <w:t>18</w:t>
        </w:r>
        <w:r w:rsidRPr="00094947">
          <w:rPr>
            <w:rFonts w:ascii="Times New Roman" w:eastAsia="楷体_GB2312" w:hAnsi="Times New Roman"/>
            <w:sz w:val="32"/>
            <w:szCs w:val="32"/>
          </w:rPr>
          <w:t>日</w:t>
        </w:r>
      </w:smartTag>
      <w:r w:rsidRPr="00094947">
        <w:rPr>
          <w:rFonts w:ascii="Times New Roman" w:eastAsia="楷体_GB2312" w:hAnsi="Times New Roman"/>
          <w:sz w:val="32"/>
          <w:szCs w:val="32"/>
        </w:rPr>
        <w:t>江苏省第十一届人民代表大会常务委员会第二十八次会议批准）</w:t>
      </w:r>
    </w:p>
    <w:p w:rsidR="00B83F86" w:rsidRDefault="00B83F86" w:rsidP="00B83F86">
      <w:pPr>
        <w:adjustRightInd w:val="0"/>
        <w:snapToGrid w:val="0"/>
        <w:spacing w:line="590" w:lineRule="exact"/>
        <w:rPr>
          <w:rFonts w:eastAsia="方正仿宋简体" w:hint="eastAsia"/>
          <w:sz w:val="32"/>
          <w:szCs w:val="32"/>
        </w:rPr>
      </w:pPr>
    </w:p>
    <w:p w:rsidR="00B83F86" w:rsidRPr="00B83F86" w:rsidRDefault="00B83F86" w:rsidP="00B83F86">
      <w:pPr>
        <w:adjustRightInd w:val="0"/>
        <w:snapToGrid w:val="0"/>
        <w:spacing w:line="590" w:lineRule="exact"/>
        <w:jc w:val="center"/>
        <w:rPr>
          <w:rFonts w:ascii="楷体_GB2312" w:eastAsia="楷体_GB2312" w:hint="eastAsia"/>
          <w:sz w:val="32"/>
          <w:szCs w:val="32"/>
        </w:rPr>
      </w:pPr>
      <w:r w:rsidRPr="00B83F86">
        <w:rPr>
          <w:rFonts w:ascii="楷体_GB2312" w:eastAsia="楷体_GB2312" w:hint="eastAsia"/>
          <w:sz w:val="32"/>
          <w:szCs w:val="32"/>
        </w:rPr>
        <w:t>目</w:t>
      </w:r>
      <w:r>
        <w:rPr>
          <w:rFonts w:ascii="楷体_GB2312" w:eastAsia="楷体_GB2312" w:hint="eastAsia"/>
          <w:sz w:val="32"/>
          <w:szCs w:val="32"/>
        </w:rPr>
        <w:t xml:space="preserve">  </w:t>
      </w:r>
      <w:r w:rsidRPr="00B83F86">
        <w:rPr>
          <w:rFonts w:ascii="楷体_GB2312" w:eastAsia="楷体_GB2312" w:hint="eastAsia"/>
          <w:sz w:val="32"/>
          <w:szCs w:val="32"/>
        </w:rPr>
        <w:t>录</w:t>
      </w:r>
    </w:p>
    <w:p w:rsidR="00B83F86" w:rsidRPr="00B83F86" w:rsidRDefault="00B83F86" w:rsidP="00B83F86">
      <w:pPr>
        <w:adjustRightInd w:val="0"/>
        <w:snapToGrid w:val="0"/>
        <w:spacing w:line="590" w:lineRule="exact"/>
        <w:ind w:firstLineChars="200" w:firstLine="640"/>
        <w:rPr>
          <w:rFonts w:ascii="楷体_GB2312" w:eastAsia="楷体_GB2312" w:hint="eastAsia"/>
          <w:sz w:val="32"/>
          <w:szCs w:val="32"/>
        </w:rPr>
      </w:pPr>
      <w:r w:rsidRPr="00B83F86">
        <w:rPr>
          <w:rFonts w:ascii="楷体_GB2312" w:eastAsia="楷体_GB2312" w:hint="eastAsia"/>
          <w:sz w:val="32"/>
          <w:szCs w:val="32"/>
        </w:rPr>
        <w:t>第一章  总则</w:t>
      </w:r>
    </w:p>
    <w:p w:rsidR="00B83F86" w:rsidRPr="00B83F86" w:rsidRDefault="00B83F86" w:rsidP="00B83F86">
      <w:pPr>
        <w:adjustRightInd w:val="0"/>
        <w:snapToGrid w:val="0"/>
        <w:spacing w:line="590" w:lineRule="exact"/>
        <w:ind w:firstLineChars="200" w:firstLine="640"/>
        <w:rPr>
          <w:rFonts w:ascii="楷体_GB2312" w:eastAsia="楷体_GB2312" w:hint="eastAsia"/>
          <w:sz w:val="32"/>
          <w:szCs w:val="32"/>
        </w:rPr>
      </w:pPr>
      <w:r w:rsidRPr="00B83F86">
        <w:rPr>
          <w:rFonts w:ascii="楷体_GB2312" w:eastAsia="楷体_GB2312" w:hint="eastAsia"/>
          <w:sz w:val="32"/>
          <w:szCs w:val="32"/>
        </w:rPr>
        <w:t>第二章  节能监察职责和内容</w:t>
      </w:r>
    </w:p>
    <w:p w:rsidR="00B83F86" w:rsidRPr="00B83F86" w:rsidRDefault="00B83F86" w:rsidP="00B83F86">
      <w:pPr>
        <w:adjustRightInd w:val="0"/>
        <w:snapToGrid w:val="0"/>
        <w:spacing w:line="590" w:lineRule="exact"/>
        <w:ind w:firstLineChars="200" w:firstLine="640"/>
        <w:rPr>
          <w:rFonts w:ascii="楷体_GB2312" w:eastAsia="楷体_GB2312" w:hint="eastAsia"/>
          <w:sz w:val="32"/>
          <w:szCs w:val="32"/>
        </w:rPr>
      </w:pPr>
      <w:r w:rsidRPr="00B83F86">
        <w:rPr>
          <w:rFonts w:ascii="楷体_GB2312" w:eastAsia="楷体_GB2312" w:hint="eastAsia"/>
          <w:sz w:val="32"/>
          <w:szCs w:val="32"/>
        </w:rPr>
        <w:t>第三章  节能监察实施</w:t>
      </w:r>
    </w:p>
    <w:p w:rsidR="00B83F86" w:rsidRPr="00B83F86" w:rsidRDefault="00B83F86" w:rsidP="00B83F86">
      <w:pPr>
        <w:adjustRightInd w:val="0"/>
        <w:snapToGrid w:val="0"/>
        <w:spacing w:line="590" w:lineRule="exact"/>
        <w:ind w:firstLineChars="200" w:firstLine="640"/>
        <w:rPr>
          <w:rFonts w:ascii="楷体_GB2312" w:eastAsia="楷体_GB2312" w:hint="eastAsia"/>
          <w:sz w:val="32"/>
          <w:szCs w:val="32"/>
        </w:rPr>
      </w:pPr>
      <w:r w:rsidRPr="00B83F86">
        <w:rPr>
          <w:rFonts w:ascii="楷体_GB2312" w:eastAsia="楷体_GB2312" w:hint="eastAsia"/>
          <w:sz w:val="32"/>
          <w:szCs w:val="32"/>
        </w:rPr>
        <w:t>第四章  法律责任</w:t>
      </w:r>
    </w:p>
    <w:p w:rsidR="00B83F86" w:rsidRPr="00B83F86" w:rsidRDefault="00B83F86" w:rsidP="00B83F86">
      <w:pPr>
        <w:adjustRightInd w:val="0"/>
        <w:snapToGrid w:val="0"/>
        <w:spacing w:line="590" w:lineRule="exact"/>
        <w:ind w:firstLineChars="200" w:firstLine="640"/>
        <w:rPr>
          <w:rFonts w:ascii="楷体_GB2312" w:eastAsia="楷体_GB2312" w:hint="eastAsia"/>
          <w:sz w:val="32"/>
          <w:szCs w:val="32"/>
        </w:rPr>
      </w:pPr>
      <w:r w:rsidRPr="00B83F86">
        <w:rPr>
          <w:rFonts w:ascii="楷体_GB2312" w:eastAsia="楷体_GB2312" w:hint="eastAsia"/>
          <w:sz w:val="32"/>
          <w:szCs w:val="32"/>
        </w:rPr>
        <w:t>第五章  附则</w:t>
      </w:r>
    </w:p>
    <w:p w:rsidR="00B83F86" w:rsidRPr="00094947" w:rsidRDefault="00B83F86" w:rsidP="00B83F86">
      <w:pPr>
        <w:adjustRightInd w:val="0"/>
        <w:snapToGrid w:val="0"/>
        <w:spacing w:line="590" w:lineRule="exact"/>
        <w:rPr>
          <w:rFonts w:eastAsia="方正仿宋简体" w:hint="eastAsia"/>
          <w:sz w:val="32"/>
          <w:szCs w:val="32"/>
        </w:rPr>
      </w:pPr>
    </w:p>
    <w:p w:rsidR="00B83F86" w:rsidRPr="00094947" w:rsidRDefault="00B83F86" w:rsidP="00B83F86">
      <w:pPr>
        <w:adjustRightInd w:val="0"/>
        <w:snapToGrid w:val="0"/>
        <w:spacing w:line="590" w:lineRule="exact"/>
        <w:jc w:val="center"/>
        <w:rPr>
          <w:rFonts w:eastAsia="黑体"/>
          <w:sz w:val="32"/>
          <w:szCs w:val="32"/>
        </w:rPr>
      </w:pPr>
      <w:r w:rsidRPr="00094947">
        <w:rPr>
          <w:rFonts w:eastAsia="黑体"/>
          <w:sz w:val="32"/>
          <w:szCs w:val="32"/>
        </w:rPr>
        <w:t>第一章</w:t>
      </w:r>
      <w:r w:rsidRPr="00094947">
        <w:rPr>
          <w:rFonts w:eastAsia="黑体"/>
          <w:sz w:val="32"/>
          <w:szCs w:val="32"/>
        </w:rPr>
        <w:t xml:space="preserve">  </w:t>
      </w:r>
      <w:r w:rsidRPr="00094947">
        <w:rPr>
          <w:rFonts w:eastAsia="黑体"/>
          <w:sz w:val="32"/>
          <w:szCs w:val="32"/>
        </w:rPr>
        <w:t>总则</w:t>
      </w:r>
    </w:p>
    <w:p w:rsidR="00B83F86" w:rsidRPr="00094947" w:rsidRDefault="00B83F86" w:rsidP="00B83F86">
      <w:pPr>
        <w:adjustRightInd w:val="0"/>
        <w:snapToGrid w:val="0"/>
        <w:spacing w:line="590" w:lineRule="exact"/>
        <w:jc w:val="center"/>
        <w:rPr>
          <w:rFonts w:eastAsia="仿宋_GB2312"/>
          <w:sz w:val="32"/>
          <w:szCs w:val="32"/>
        </w:rPr>
      </w:pP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第一条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为了规范节能监察行为，保障节能法律、法规的实施，根据《中华人民共和国节约能源法》、《江苏省节约能源条例》等法律、法规，结合本市实际，制定本条例。</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第二条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本条例适用于本市行政区域内的节能监察活动。</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第三条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本条例所称节能监察，是指对从事能源生产、使用、</w:t>
      </w:r>
      <w:r w:rsidRPr="00094947">
        <w:rPr>
          <w:rFonts w:eastAsia="仿宋_GB2312"/>
          <w:sz w:val="32"/>
          <w:szCs w:val="32"/>
        </w:rPr>
        <w:lastRenderedPageBreak/>
        <w:t>经营等相关活动的单位（以下称被监察单位）执行节能法律、法规、规章和标准的情况进行监督检查，并对违法行为依法予以处理的行为。</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第四条</w:t>
      </w:r>
      <w:r w:rsidRPr="00094947">
        <w:rPr>
          <w:rFonts w:eastAsia="仿宋_GB2312"/>
          <w:sz w:val="32"/>
          <w:szCs w:val="32"/>
        </w:rPr>
        <w:t xml:space="preserve">  </w:t>
      </w:r>
      <w:r w:rsidRPr="00094947">
        <w:rPr>
          <w:rFonts w:eastAsia="仿宋_GB2312"/>
          <w:sz w:val="32"/>
          <w:szCs w:val="32"/>
        </w:rPr>
        <w:t>市经济和信息化部门是本市节能监察工作的主管部门，其所属的节能监察机构负责日常节能监察工作；县（区）节能监察主管部门负责辖区内节能监察工作。</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市、县（区）有关部门应当在各自的职责范围内加强节能监察工作，并接受同级节能监察主管部门指导。</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第五条</w:t>
      </w:r>
      <w:r w:rsidRPr="00094947">
        <w:rPr>
          <w:rFonts w:eastAsia="仿宋_GB2312"/>
          <w:color w:val="FF0000"/>
          <w:sz w:val="32"/>
          <w:szCs w:val="32"/>
        </w:rPr>
        <w:t xml:space="preserve">  </w:t>
      </w:r>
      <w:r w:rsidRPr="00094947">
        <w:rPr>
          <w:rFonts w:eastAsia="仿宋_GB2312"/>
          <w:sz w:val="32"/>
          <w:szCs w:val="32"/>
        </w:rPr>
        <w:t>市、县（区）人民政府应当加强节能监察工作领导，建立健全节能考核制度，</w:t>
      </w:r>
      <w:r w:rsidRPr="00094947">
        <w:rPr>
          <w:rFonts w:eastAsia="仿宋_GB2312"/>
          <w:snapToGrid w:val="0"/>
          <w:kern w:val="0"/>
          <w:sz w:val="32"/>
          <w:szCs w:val="32"/>
        </w:rPr>
        <w:t>协调解决节能监察工作中的重大事项。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第六条</w:t>
      </w:r>
      <w:r w:rsidRPr="00094947">
        <w:rPr>
          <w:rFonts w:eastAsia="仿宋_GB2312"/>
          <w:sz w:val="32"/>
          <w:szCs w:val="32"/>
        </w:rPr>
        <w:t xml:space="preserve">  </w:t>
      </w:r>
      <w:r w:rsidRPr="00094947">
        <w:rPr>
          <w:rFonts w:eastAsia="仿宋_GB2312"/>
          <w:sz w:val="32"/>
          <w:szCs w:val="32"/>
        </w:rPr>
        <w:t>鼓励单位和个人举报违反节能法律、法规、规章和标准的行为。举报属实的，节能监察主管部门应当予以奖励。</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第七条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节能监察所需经费列入同级财政预算。实施节能监察不得向被监察单位收取费用。</w:t>
      </w:r>
    </w:p>
    <w:p w:rsidR="00B83F86" w:rsidRPr="00094947" w:rsidRDefault="00B83F86" w:rsidP="00B83F86">
      <w:pPr>
        <w:adjustRightInd w:val="0"/>
        <w:snapToGrid w:val="0"/>
        <w:spacing w:line="590" w:lineRule="exact"/>
        <w:ind w:firstLineChars="200" w:firstLine="640"/>
        <w:rPr>
          <w:rFonts w:eastAsia="仿宋_GB2312"/>
          <w:sz w:val="32"/>
          <w:szCs w:val="32"/>
        </w:rPr>
      </w:pPr>
    </w:p>
    <w:p w:rsidR="00B83F86" w:rsidRPr="00094947" w:rsidRDefault="00B83F86" w:rsidP="00B83F86">
      <w:pPr>
        <w:adjustRightInd w:val="0"/>
        <w:snapToGrid w:val="0"/>
        <w:spacing w:line="590" w:lineRule="exact"/>
        <w:jc w:val="center"/>
        <w:rPr>
          <w:rFonts w:eastAsia="黑体"/>
          <w:sz w:val="32"/>
          <w:szCs w:val="32"/>
        </w:rPr>
      </w:pPr>
      <w:r w:rsidRPr="00094947">
        <w:rPr>
          <w:rFonts w:eastAsia="黑体"/>
          <w:sz w:val="32"/>
          <w:szCs w:val="32"/>
        </w:rPr>
        <w:t>第二章</w:t>
      </w:r>
      <w:r w:rsidRPr="00094947">
        <w:rPr>
          <w:rFonts w:eastAsia="黑体"/>
          <w:sz w:val="32"/>
          <w:szCs w:val="32"/>
        </w:rPr>
        <w:t xml:space="preserve">  </w:t>
      </w:r>
      <w:r w:rsidRPr="00094947">
        <w:rPr>
          <w:rFonts w:eastAsia="黑体"/>
          <w:sz w:val="32"/>
          <w:szCs w:val="32"/>
        </w:rPr>
        <w:t>节能监察职责和内容</w:t>
      </w:r>
    </w:p>
    <w:p w:rsidR="00B83F86" w:rsidRPr="00094947" w:rsidRDefault="00B83F86" w:rsidP="00B83F86">
      <w:pPr>
        <w:adjustRightInd w:val="0"/>
        <w:snapToGrid w:val="0"/>
        <w:spacing w:line="590" w:lineRule="exact"/>
        <w:jc w:val="center"/>
        <w:rPr>
          <w:rFonts w:eastAsia="仿宋_GB2312"/>
          <w:sz w:val="32"/>
          <w:szCs w:val="32"/>
        </w:rPr>
      </w:pP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第八条</w:t>
      </w:r>
      <w:r w:rsidRPr="00094947">
        <w:rPr>
          <w:rFonts w:eastAsia="仿宋_GB2312"/>
          <w:sz w:val="32"/>
          <w:szCs w:val="32"/>
        </w:rPr>
        <w:t xml:space="preserve">  </w:t>
      </w:r>
      <w:r w:rsidRPr="00094947">
        <w:rPr>
          <w:rFonts w:eastAsia="仿宋_GB2312"/>
          <w:sz w:val="32"/>
          <w:szCs w:val="32"/>
        </w:rPr>
        <w:t>节能监察主管部门履行下列职责：</w:t>
      </w:r>
    </w:p>
    <w:p w:rsidR="00B83F86" w:rsidRPr="00094947" w:rsidRDefault="00B83F86" w:rsidP="00B83F86">
      <w:pPr>
        <w:adjustRightInd w:val="0"/>
        <w:snapToGrid w:val="0"/>
        <w:spacing w:line="590" w:lineRule="exact"/>
        <w:ind w:left="627"/>
        <w:rPr>
          <w:rFonts w:eastAsia="仿宋_GB2312"/>
          <w:sz w:val="32"/>
          <w:szCs w:val="32"/>
        </w:rPr>
      </w:pPr>
      <w:r w:rsidRPr="00094947">
        <w:rPr>
          <w:rFonts w:eastAsia="仿宋_GB2312"/>
          <w:sz w:val="32"/>
          <w:szCs w:val="32"/>
        </w:rPr>
        <w:t>（一）组织协调节能监察工作；</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（二）贯彻节能法律、法规、规章和标准，开展宣传、培训；</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（三）编制节能监察规划、计划并监督落实；</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（四）监督节能监察机构依法履行监察职责；</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lastRenderedPageBreak/>
        <w:t>（五）指导有关部门开展节能监察工作；</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（六）法律、法规规定的其他职责。</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第九条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节能监察机构履行下列职责：</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（一）监督检查被监察单位执行节能法律、法规、规章和标准，依法查处违法行为；</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（二）指导被监察单位合理用能和节约用能；</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（三）受理违反节能法律、法规、规章和标准行为的举报投诉；</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（四）加强节能监察工作信息化建设，建立节能监察监控系统；</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（五）法律、法规规定的其他职责。</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第十条</w:t>
      </w:r>
      <w:r w:rsidRPr="00094947">
        <w:rPr>
          <w:rFonts w:eastAsia="仿宋_GB2312"/>
          <w:sz w:val="32"/>
          <w:szCs w:val="32"/>
        </w:rPr>
        <w:t xml:space="preserve">  </w:t>
      </w:r>
      <w:r w:rsidRPr="00094947">
        <w:rPr>
          <w:rFonts w:eastAsia="仿宋_GB2312"/>
          <w:sz w:val="32"/>
          <w:szCs w:val="32"/>
        </w:rPr>
        <w:t>节能监察包括下列内容：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（一）固定资产投资项目节能评估和审查制度的执行情况，以及项目投入运行后能源消耗指标达到节能评估审查要求情况；</w:t>
      </w:r>
      <w:r w:rsidRPr="00094947">
        <w:rPr>
          <w:rFonts w:eastAsia="仿宋_GB2312"/>
          <w:sz w:val="32"/>
          <w:szCs w:val="32"/>
        </w:rPr>
        <w:t xml:space="preserve"> </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（二）国家明令淘汰或者限制的用能产品、设备和生产工艺规定的执行情况；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（三）不符合强制性能源效率标准的用能产品和设备规定的执行情况；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（四）单位产品能耗限额标准的执行情况；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（五）主要用能设备合理用能情况；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（六）制定和落实节能目标责任制情况；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（七）法律、法规规定的其他事项。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lastRenderedPageBreak/>
        <w:t>重点用能单位节能监察还应当包括下列内容：</w:t>
      </w:r>
      <w:r w:rsidRPr="00094947">
        <w:rPr>
          <w:rFonts w:eastAsia="仿宋_GB2312"/>
          <w:sz w:val="32"/>
          <w:szCs w:val="32"/>
        </w:rPr>
        <w:t xml:space="preserve"> </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（一）开展能源审计、编制内部节能规划、落实节能措施和完成节能目标情况；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（二）能源利用状况报告制度的执行情况；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（三）能源管理岗位设置及备案情况；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（四）能源管理负责人接受节能培训情况。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第十一条</w:t>
      </w:r>
      <w:r w:rsidRPr="00094947">
        <w:rPr>
          <w:rFonts w:eastAsia="仿宋_GB2312"/>
          <w:sz w:val="32"/>
          <w:szCs w:val="32"/>
        </w:rPr>
        <w:t xml:space="preserve">  </w:t>
      </w:r>
      <w:r w:rsidRPr="00094947">
        <w:rPr>
          <w:rFonts w:eastAsia="仿宋_GB2312"/>
          <w:sz w:val="32"/>
          <w:szCs w:val="32"/>
        </w:rPr>
        <w:t>建筑节能监察包括下列内容：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（一）建筑工程建设、设计、施工和监理单位执行建筑节能标准情况；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（二）公用设施和大型建筑装饰性景观照明能耗标准的执行情况；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（三）公共建筑温度控制制度的执行情况；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（四）建筑能效管理情况；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（五）集中供热、供冷建筑实行分户计量制度的执行情况；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（六）法律、法规规定的其他事项。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第十二条</w:t>
      </w:r>
      <w:r w:rsidRPr="00094947">
        <w:rPr>
          <w:rFonts w:eastAsia="仿宋_GB2312"/>
          <w:sz w:val="32"/>
          <w:szCs w:val="32"/>
        </w:rPr>
        <w:t xml:space="preserve">  </w:t>
      </w:r>
      <w:r w:rsidRPr="00094947">
        <w:rPr>
          <w:rFonts w:eastAsia="仿宋_GB2312"/>
          <w:sz w:val="32"/>
          <w:szCs w:val="32"/>
        </w:rPr>
        <w:t>交通运输节能监察包括下列内容：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（一）老旧交通运输工具淘汰、更新制度的执行情况；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（二）交通营运车船燃料消耗国家限额标准的执行情况；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（三）法律、法规规定的其他事项。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第十三条</w:t>
      </w:r>
      <w:r w:rsidRPr="00094947">
        <w:rPr>
          <w:rFonts w:eastAsia="仿宋_GB2312"/>
          <w:sz w:val="32"/>
          <w:szCs w:val="32"/>
        </w:rPr>
        <w:t xml:space="preserve">  </w:t>
      </w:r>
      <w:r w:rsidRPr="00094947">
        <w:rPr>
          <w:rFonts w:eastAsia="仿宋_GB2312"/>
          <w:sz w:val="32"/>
          <w:szCs w:val="32"/>
        </w:rPr>
        <w:t>公共机构节能监察包括下列内容：</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（一）公共机构能源消耗定额执行情况；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t>（二）能源消费计量和监测管理情况；</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仿宋_GB2312"/>
          <w:sz w:val="32"/>
          <w:szCs w:val="32"/>
        </w:rPr>
        <w:lastRenderedPageBreak/>
        <w:t>（三）法律、法规规定的其他事项。</w:t>
      </w:r>
    </w:p>
    <w:p w:rsidR="00B83F86" w:rsidRPr="00094947" w:rsidRDefault="00B83F86" w:rsidP="00B83F86">
      <w:pPr>
        <w:adjustRightInd w:val="0"/>
        <w:snapToGrid w:val="0"/>
        <w:spacing w:line="590" w:lineRule="exact"/>
        <w:ind w:firstLineChars="196" w:firstLine="627"/>
        <w:rPr>
          <w:rFonts w:eastAsia="仿宋_GB2312"/>
          <w:sz w:val="32"/>
          <w:szCs w:val="32"/>
        </w:rPr>
      </w:pPr>
    </w:p>
    <w:p w:rsidR="00B83F86" w:rsidRPr="00094947" w:rsidRDefault="00B83F86" w:rsidP="00B83F86">
      <w:pPr>
        <w:adjustRightInd w:val="0"/>
        <w:snapToGrid w:val="0"/>
        <w:spacing w:line="590" w:lineRule="exact"/>
        <w:jc w:val="center"/>
        <w:rPr>
          <w:rFonts w:eastAsia="黑体"/>
          <w:sz w:val="32"/>
          <w:szCs w:val="32"/>
        </w:rPr>
      </w:pPr>
      <w:r w:rsidRPr="00094947">
        <w:rPr>
          <w:rFonts w:eastAsia="黑体"/>
          <w:sz w:val="32"/>
          <w:szCs w:val="32"/>
        </w:rPr>
        <w:t>第三章</w:t>
      </w:r>
      <w:r w:rsidRPr="00094947">
        <w:rPr>
          <w:rFonts w:eastAsia="黑体"/>
          <w:sz w:val="32"/>
          <w:szCs w:val="32"/>
        </w:rPr>
        <w:t xml:space="preserve">  </w:t>
      </w:r>
      <w:r w:rsidRPr="00094947">
        <w:rPr>
          <w:rFonts w:eastAsia="黑体"/>
          <w:sz w:val="32"/>
          <w:szCs w:val="32"/>
        </w:rPr>
        <w:t>节能监察实施</w:t>
      </w:r>
    </w:p>
    <w:p w:rsidR="00B83F86" w:rsidRPr="00094947" w:rsidRDefault="00B83F86" w:rsidP="00B83F86">
      <w:pPr>
        <w:adjustRightInd w:val="0"/>
        <w:snapToGrid w:val="0"/>
        <w:spacing w:line="590" w:lineRule="exact"/>
        <w:ind w:firstLineChars="200" w:firstLine="640"/>
        <w:rPr>
          <w:rFonts w:eastAsia="仿宋_GB2312"/>
          <w:sz w:val="32"/>
          <w:szCs w:val="32"/>
          <w:shd w:val="clear" w:color="auto" w:fill="A6A6A6"/>
        </w:rPr>
      </w:pP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第十四条</w:t>
      </w:r>
      <w:r w:rsidRPr="00094947">
        <w:rPr>
          <w:rFonts w:eastAsia="仿宋_GB2312"/>
          <w:sz w:val="32"/>
          <w:szCs w:val="32"/>
        </w:rPr>
        <w:t xml:space="preserve">  </w:t>
      </w:r>
      <w:r w:rsidRPr="00094947">
        <w:rPr>
          <w:rFonts w:eastAsia="仿宋_GB2312"/>
          <w:sz w:val="32"/>
          <w:szCs w:val="32"/>
        </w:rPr>
        <w:t>节能监察采取书面监察或者现场监察的方式。</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采取书面监察的，应当将实施监察的依据、内容和报送时间以书面形式通知被监察单位。被监察单位应当按照要求报送有关材料。</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实施现场监察的，应当提前十日将实施监察的依据、内容、时间和要求，以书面形式通知被监察单位，但办理案件、处理举报投诉实施的节能监察除外。</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第十五条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被监察单位有下列情形之一的，应当实施现场监察：</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（一）主要用能设备、生产工艺或者能源消费结构发生重大变化的；</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（二）涉嫌违反节能法律、法规、规章和标准的；</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（三）节能整改需要现场确认的；</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（四）法律、法规规定应当实施现场节能监察的其他情形。</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第十六条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实施节能监察应当保守被监察单位的商业秘密，不得影响被监察单位的生产、经营和工作秩序，不得向被监察单位推荐、指定产品或者服务。</w:t>
      </w:r>
    </w:p>
    <w:p w:rsidR="00B83F86" w:rsidRPr="00094947" w:rsidRDefault="00B83F86" w:rsidP="00B83F86">
      <w:pPr>
        <w:tabs>
          <w:tab w:val="left" w:pos="1760"/>
        </w:tabs>
        <w:adjustRightInd w:val="0"/>
        <w:snapToGrid w:val="0"/>
        <w:spacing w:line="590" w:lineRule="exact"/>
        <w:ind w:firstLineChars="200" w:firstLine="640"/>
        <w:rPr>
          <w:rFonts w:eastAsia="仿宋_GB2312"/>
          <w:sz w:val="32"/>
          <w:szCs w:val="32"/>
        </w:rPr>
      </w:pPr>
      <w:r w:rsidRPr="00094947">
        <w:rPr>
          <w:rFonts w:eastAsia="仿宋_GB2312"/>
          <w:sz w:val="32"/>
          <w:szCs w:val="32"/>
        </w:rPr>
        <w:t>被监察单位有权拒绝违法实施的节能监察，并向节能监察主</w:t>
      </w:r>
      <w:r w:rsidRPr="00094947">
        <w:rPr>
          <w:rFonts w:eastAsia="仿宋_GB2312"/>
          <w:sz w:val="32"/>
          <w:szCs w:val="32"/>
        </w:rPr>
        <w:lastRenderedPageBreak/>
        <w:t>管部门或者行政监察机关举报。</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第十七条</w:t>
      </w:r>
      <w:r w:rsidRPr="00094947">
        <w:rPr>
          <w:rFonts w:eastAsia="仿宋_GB2312"/>
          <w:sz w:val="32"/>
          <w:szCs w:val="32"/>
        </w:rPr>
        <w:t xml:space="preserve">  </w:t>
      </w:r>
      <w:r w:rsidRPr="00094947">
        <w:rPr>
          <w:rFonts w:eastAsia="仿宋_GB2312"/>
          <w:sz w:val="32"/>
          <w:szCs w:val="32"/>
        </w:rPr>
        <w:t>现场监察应当由两名以上节能监察人员进行。节能监察人员应当出示行政执法证件，制作现场监察笔录。</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被监察单位法定代表人或者其委托人应当在现场监察笔录上签字或者盖章；拒绝签字或者盖章的，节能监察人员应当在监察笔录中注明。</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第十八条</w:t>
      </w:r>
      <w:r w:rsidRPr="00094947">
        <w:rPr>
          <w:rFonts w:eastAsia="仿宋_GB2312"/>
          <w:sz w:val="32"/>
          <w:szCs w:val="32"/>
        </w:rPr>
        <w:t xml:space="preserve">  </w:t>
      </w:r>
      <w:r w:rsidRPr="00094947">
        <w:rPr>
          <w:rFonts w:eastAsia="仿宋_GB2312"/>
          <w:sz w:val="32"/>
          <w:szCs w:val="32"/>
        </w:rPr>
        <w:t>实施节能监察时，可以采取下列措施：</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（一）查阅、复印或者抄录与节能监察事项有关的资料；</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（二）要求限期书面答复；</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（三）对有关产品、设备、场所进行现场检测。</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第十九条</w:t>
      </w:r>
      <w:r w:rsidRPr="00094947">
        <w:rPr>
          <w:rFonts w:eastAsia="仿宋_GB2312"/>
          <w:sz w:val="32"/>
          <w:szCs w:val="32"/>
        </w:rPr>
        <w:t xml:space="preserve">  </w:t>
      </w:r>
      <w:r w:rsidRPr="00094947">
        <w:rPr>
          <w:rFonts w:eastAsia="仿宋_GB2312"/>
          <w:sz w:val="32"/>
          <w:szCs w:val="32"/>
        </w:rPr>
        <w:t>被监察单位应当如实说明情况，提供相关资料，不得拒绝、阻碍节能监察，不得隐瞒事实，不得伪造、隐匿、销毁、篡改有关证据。</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第二十条</w:t>
      </w:r>
      <w:r w:rsidRPr="00094947">
        <w:rPr>
          <w:rFonts w:eastAsia="仿宋_GB2312"/>
          <w:sz w:val="32"/>
          <w:szCs w:val="32"/>
        </w:rPr>
        <w:t xml:space="preserve">  </w:t>
      </w:r>
      <w:r w:rsidRPr="00094947">
        <w:rPr>
          <w:rFonts w:eastAsia="仿宋_GB2312"/>
          <w:sz w:val="32"/>
          <w:szCs w:val="32"/>
        </w:rPr>
        <w:t>实施节能监察需要检测的，应当委托有资质的检测机构对被监察单位用能产品、设备和工艺的能源消耗指标进行检测。委托检测不得向被监察单位收取检测费用。</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检测机构应当依法检测，并对检测结论承担责任。</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第二十一条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节能服务机构开展节能咨询、设计、评估、检测、审计等服务，应当执行</w:t>
      </w:r>
      <w:bookmarkStart w:id="0" w:name="#go21"/>
      <w:r w:rsidRPr="00094947">
        <w:rPr>
          <w:rFonts w:eastAsia="仿宋_GB2312"/>
          <w:sz w:val="32"/>
          <w:szCs w:val="32"/>
        </w:rPr>
        <w:t>节能法律、法规、规章</w:t>
      </w:r>
      <w:bookmarkEnd w:id="0"/>
      <w:r w:rsidRPr="00094947">
        <w:rPr>
          <w:rFonts w:eastAsia="仿宋_GB2312"/>
          <w:sz w:val="32"/>
          <w:szCs w:val="32"/>
        </w:rPr>
        <w:t>和标准，客观、公正地提供有关数据和分析报告。</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第二十二条</w:t>
      </w:r>
      <w:r w:rsidRPr="00094947">
        <w:rPr>
          <w:rFonts w:eastAsia="仿宋_GB2312"/>
          <w:sz w:val="32"/>
          <w:szCs w:val="32"/>
        </w:rPr>
        <w:t xml:space="preserve">  </w:t>
      </w:r>
      <w:r w:rsidRPr="00094947">
        <w:rPr>
          <w:rFonts w:eastAsia="仿宋_GB2312"/>
          <w:sz w:val="32"/>
          <w:szCs w:val="32"/>
        </w:rPr>
        <w:t>实施节能监察时需要供电、供气等能源供应单位提供被监察单位的用</w:t>
      </w:r>
      <w:proofErr w:type="gramStart"/>
      <w:r w:rsidRPr="00094947">
        <w:rPr>
          <w:rFonts w:eastAsia="仿宋_GB2312"/>
          <w:sz w:val="32"/>
          <w:szCs w:val="32"/>
        </w:rPr>
        <w:t>能数据</w:t>
      </w:r>
      <w:proofErr w:type="gramEnd"/>
      <w:r w:rsidRPr="00094947">
        <w:rPr>
          <w:rFonts w:eastAsia="仿宋_GB2312"/>
          <w:sz w:val="32"/>
          <w:szCs w:val="32"/>
        </w:rPr>
        <w:t>的，能源供应单位应当予以配合。</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lastRenderedPageBreak/>
        <w:t>第二十三条</w:t>
      </w:r>
      <w:r w:rsidRPr="00094947">
        <w:rPr>
          <w:rFonts w:eastAsia="仿宋_GB2312"/>
          <w:sz w:val="32"/>
          <w:szCs w:val="32"/>
        </w:rPr>
        <w:t xml:space="preserve">  </w:t>
      </w:r>
      <w:r w:rsidRPr="00094947">
        <w:rPr>
          <w:rFonts w:eastAsia="仿宋_GB2312"/>
          <w:sz w:val="32"/>
          <w:szCs w:val="32"/>
        </w:rPr>
        <w:t>实施节能监察的部门或者机构应当在节能监察结束十五日内将节能监察报告送达被监察单位。</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节能监察报告确认被监察单位存在违反节能法律、法规、规章和标准行为的，应当一并下达限期整改通知书，并跟踪检查整改情况。</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被监察单位应当在规定期限内完成整改，并将整改结果报送实施节能监察的部门或者机构备案。</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第二十四条</w:t>
      </w:r>
      <w:r w:rsidRPr="00094947">
        <w:rPr>
          <w:rFonts w:eastAsia="仿宋_GB2312"/>
          <w:sz w:val="32"/>
          <w:szCs w:val="32"/>
        </w:rPr>
        <w:t xml:space="preserve">  </w:t>
      </w:r>
      <w:r w:rsidRPr="00094947">
        <w:rPr>
          <w:rFonts w:eastAsia="仿宋_GB2312"/>
          <w:sz w:val="32"/>
          <w:szCs w:val="32"/>
        </w:rPr>
        <w:t>被监察单位对限期整改通知书有异议的，可以在收到通知书之日起十五日内，以书面形式向实施节能监察的部门或者机构申请复查。相关部门或者机构应当自收到申请之日起三十日内</w:t>
      </w:r>
      <w:proofErr w:type="gramStart"/>
      <w:r w:rsidRPr="00094947">
        <w:rPr>
          <w:rFonts w:eastAsia="仿宋_GB2312"/>
          <w:sz w:val="32"/>
          <w:szCs w:val="32"/>
        </w:rPr>
        <w:t>作出</w:t>
      </w:r>
      <w:proofErr w:type="gramEnd"/>
      <w:r w:rsidRPr="00094947">
        <w:rPr>
          <w:rFonts w:eastAsia="仿宋_GB2312"/>
          <w:sz w:val="32"/>
          <w:szCs w:val="32"/>
        </w:rPr>
        <w:t>复查结论，并告知申请单位。</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第二十五条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被监察单位的整改期限一般不超过六个月。确需延长整改期限的，被监察单位应当在期限届满前十五日内向实施节能监察的部门或者机构提出延期申请，相关部门或者机构应当自收到申请之日起五日内做出决定。延期不得超过六个月。</w:t>
      </w:r>
    </w:p>
    <w:p w:rsidR="00B83F86" w:rsidRPr="00094947" w:rsidRDefault="00B83F86" w:rsidP="00B83F86">
      <w:pPr>
        <w:adjustRightInd w:val="0"/>
        <w:snapToGrid w:val="0"/>
        <w:spacing w:line="590" w:lineRule="exact"/>
        <w:ind w:firstLineChars="196" w:firstLine="627"/>
        <w:rPr>
          <w:rFonts w:eastAsia="仿宋_GB2312"/>
          <w:sz w:val="32"/>
          <w:szCs w:val="32"/>
        </w:rPr>
      </w:pPr>
      <w:r w:rsidRPr="00094947">
        <w:rPr>
          <w:rFonts w:eastAsia="黑体"/>
          <w:sz w:val="32"/>
          <w:szCs w:val="32"/>
        </w:rPr>
        <w:t>第二十六条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节能监察人员应当熟悉与节能有关的法律、法规、规章和标准，并按照规定取得行政执法资格。</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第二十七条</w:t>
      </w:r>
      <w:r w:rsidRPr="00094947">
        <w:rPr>
          <w:rFonts w:eastAsia="仿宋_GB2312"/>
          <w:sz w:val="32"/>
          <w:szCs w:val="32"/>
        </w:rPr>
        <w:t xml:space="preserve">  </w:t>
      </w:r>
      <w:r w:rsidRPr="00094947">
        <w:rPr>
          <w:rFonts w:eastAsia="仿宋_GB2312"/>
          <w:sz w:val="32"/>
          <w:szCs w:val="32"/>
        </w:rPr>
        <w:t>节能监察人员与被监察单位有利害关系，或者有其他关系可能影响公正监察的，应当回避。</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第二十八条</w:t>
      </w:r>
      <w:r w:rsidRPr="00094947">
        <w:rPr>
          <w:rFonts w:eastAsia="仿宋_GB2312"/>
          <w:sz w:val="32"/>
          <w:szCs w:val="32"/>
        </w:rPr>
        <w:t xml:space="preserve">  </w:t>
      </w:r>
      <w:r w:rsidRPr="00094947">
        <w:rPr>
          <w:rFonts w:eastAsia="仿宋_GB2312"/>
          <w:sz w:val="32"/>
          <w:szCs w:val="32"/>
        </w:rPr>
        <w:t>节能监察机构应当定期向社会公布节能监察情况、被监察单位违法行为查处情况以及限期整改情况等信息。</w:t>
      </w:r>
    </w:p>
    <w:p w:rsidR="00B83F86" w:rsidRPr="00094947" w:rsidRDefault="00B83F86" w:rsidP="00B83F86">
      <w:pPr>
        <w:adjustRightInd w:val="0"/>
        <w:snapToGrid w:val="0"/>
        <w:spacing w:line="590" w:lineRule="exact"/>
        <w:jc w:val="center"/>
        <w:rPr>
          <w:rFonts w:eastAsia="仿宋_GB2312"/>
          <w:sz w:val="32"/>
          <w:szCs w:val="32"/>
        </w:rPr>
      </w:pPr>
    </w:p>
    <w:p w:rsidR="00B83F86" w:rsidRPr="00094947" w:rsidRDefault="00B83F86" w:rsidP="00B83F86">
      <w:pPr>
        <w:adjustRightInd w:val="0"/>
        <w:snapToGrid w:val="0"/>
        <w:spacing w:line="590" w:lineRule="exact"/>
        <w:jc w:val="center"/>
        <w:rPr>
          <w:rFonts w:eastAsia="黑体"/>
          <w:sz w:val="32"/>
          <w:szCs w:val="32"/>
        </w:rPr>
      </w:pPr>
      <w:r w:rsidRPr="00094947">
        <w:rPr>
          <w:rFonts w:eastAsia="黑体"/>
          <w:sz w:val="32"/>
          <w:szCs w:val="32"/>
        </w:rPr>
        <w:lastRenderedPageBreak/>
        <w:t>第四章</w:t>
      </w:r>
      <w:r w:rsidRPr="00094947">
        <w:rPr>
          <w:rFonts w:eastAsia="黑体"/>
          <w:sz w:val="32"/>
          <w:szCs w:val="32"/>
        </w:rPr>
        <w:t xml:space="preserve">  </w:t>
      </w:r>
      <w:r w:rsidRPr="00094947">
        <w:rPr>
          <w:rFonts w:eastAsia="黑体"/>
          <w:sz w:val="32"/>
          <w:szCs w:val="32"/>
        </w:rPr>
        <w:t>法律责任</w:t>
      </w:r>
    </w:p>
    <w:p w:rsidR="00B83F86" w:rsidRPr="00094947" w:rsidRDefault="00B83F86" w:rsidP="00B83F86">
      <w:pPr>
        <w:adjustRightInd w:val="0"/>
        <w:snapToGrid w:val="0"/>
        <w:spacing w:line="590" w:lineRule="exact"/>
        <w:ind w:firstLine="480"/>
        <w:rPr>
          <w:rFonts w:eastAsia="仿宋_GB2312"/>
          <w:sz w:val="32"/>
          <w:szCs w:val="32"/>
        </w:rPr>
      </w:pPr>
    </w:p>
    <w:p w:rsidR="00B83F86" w:rsidRPr="00094947" w:rsidRDefault="00B83F86" w:rsidP="00B83F86">
      <w:pPr>
        <w:adjustRightInd w:val="0"/>
        <w:snapToGrid w:val="0"/>
        <w:spacing w:line="590" w:lineRule="exact"/>
        <w:ind w:firstLine="480"/>
        <w:rPr>
          <w:rFonts w:eastAsia="仿宋_GB2312"/>
          <w:sz w:val="32"/>
          <w:szCs w:val="32"/>
        </w:rPr>
      </w:pPr>
      <w:r w:rsidRPr="00094947">
        <w:rPr>
          <w:rFonts w:eastAsia="黑体"/>
          <w:sz w:val="32"/>
          <w:szCs w:val="32"/>
        </w:rPr>
        <w:t>第二十九条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节能监察主管部门依照节能法律、法规规定实施的行政处罚，由节能监察机构负责实施。</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仿宋_GB2312"/>
          <w:sz w:val="32"/>
          <w:szCs w:val="32"/>
        </w:rPr>
        <w:t>有关部门依照节能法律、法规规定实施的行政处罚，可以委托节能监察机构实施。</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第三十条</w:t>
      </w:r>
      <w:r w:rsidRPr="00094947">
        <w:rPr>
          <w:rFonts w:eastAsia="黑体"/>
          <w:sz w:val="32"/>
          <w:szCs w:val="32"/>
        </w:rPr>
        <w:t xml:space="preserve">  </w:t>
      </w:r>
      <w:r w:rsidRPr="00094947">
        <w:rPr>
          <w:rFonts w:eastAsia="仿宋_GB2312"/>
          <w:sz w:val="32"/>
          <w:szCs w:val="32"/>
        </w:rPr>
        <w:t>固定资产投资项目已经通过节能评估审查，但投入正常运行后能源消耗指标未达到原定标准的，由节能监察机构责令限期整改；逾期未整改或者整改后仍未达到原定标准的生产性项目，节能监察机构可以提出意见，由节能监察主管部门报请本级人民政府按照国务院规定的权限责令停业整顿或者关闭。</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第三十一条</w:t>
      </w:r>
      <w:r w:rsidRPr="00094947">
        <w:rPr>
          <w:rFonts w:eastAsia="仿宋_GB2312"/>
          <w:sz w:val="32"/>
          <w:szCs w:val="32"/>
        </w:rPr>
        <w:t xml:space="preserve">  </w:t>
      </w:r>
      <w:r w:rsidRPr="00B83F86">
        <w:rPr>
          <w:rFonts w:eastAsia="仿宋_GB2312"/>
          <w:spacing w:val="-6"/>
          <w:sz w:val="32"/>
          <w:szCs w:val="32"/>
        </w:rPr>
        <w:t>被监察单位违反本条例规定，隐瞒事实，伪造、隐匿、销毁、篡改有关证据逃避节能监察的，由实施节能监察的部门或者机构责令限期改正，并可以处一万元以上五万元以下罚款</w:t>
      </w:r>
      <w:r w:rsidRPr="00094947">
        <w:rPr>
          <w:rFonts w:eastAsia="仿宋_GB2312"/>
          <w:sz w:val="32"/>
          <w:szCs w:val="32"/>
        </w:rPr>
        <w:t>。</w:t>
      </w:r>
    </w:p>
    <w:p w:rsidR="00B83F86" w:rsidRPr="00094947" w:rsidRDefault="00B83F86" w:rsidP="00B83F86">
      <w:pPr>
        <w:adjustRightInd w:val="0"/>
        <w:snapToGrid w:val="0"/>
        <w:spacing w:line="590" w:lineRule="exact"/>
        <w:ind w:firstLineChars="200" w:firstLine="640"/>
        <w:rPr>
          <w:rFonts w:eastAsia="仿宋_GB2312"/>
          <w:sz w:val="32"/>
          <w:szCs w:val="32"/>
        </w:rPr>
      </w:pPr>
      <w:r w:rsidRPr="00094947">
        <w:rPr>
          <w:rFonts w:eastAsia="黑体"/>
          <w:sz w:val="32"/>
          <w:szCs w:val="32"/>
        </w:rPr>
        <w:t>第三十二条</w:t>
      </w:r>
      <w:r w:rsidRPr="00094947">
        <w:rPr>
          <w:rFonts w:eastAsia="黑体"/>
          <w:sz w:val="32"/>
          <w:szCs w:val="32"/>
        </w:rPr>
        <w:t xml:space="preserve"> </w:t>
      </w:r>
      <w:r w:rsidRPr="00094947">
        <w:rPr>
          <w:rFonts w:eastAsia="仿宋_GB2312"/>
          <w:sz w:val="32"/>
          <w:szCs w:val="32"/>
        </w:rPr>
        <w:t xml:space="preserve"> </w:t>
      </w:r>
      <w:r w:rsidRPr="00094947">
        <w:rPr>
          <w:rFonts w:eastAsia="仿宋_GB2312"/>
          <w:sz w:val="32"/>
          <w:szCs w:val="32"/>
        </w:rPr>
        <w:t>节能监察工作人员违反本条例规定，滥用职权、玩忽职守、徇私舞弊的，依法给予处分；构成犯罪的，依法追究刑事责任。</w:t>
      </w:r>
    </w:p>
    <w:p w:rsidR="00B83F86" w:rsidRPr="00094947" w:rsidRDefault="00B83F86" w:rsidP="00B83F86">
      <w:pPr>
        <w:adjustRightInd w:val="0"/>
        <w:snapToGrid w:val="0"/>
        <w:spacing w:line="590" w:lineRule="exact"/>
        <w:rPr>
          <w:rFonts w:eastAsia="仿宋_GB2312"/>
          <w:sz w:val="32"/>
          <w:szCs w:val="32"/>
        </w:rPr>
      </w:pPr>
    </w:p>
    <w:p w:rsidR="00B83F86" w:rsidRPr="00094947" w:rsidRDefault="00B83F86" w:rsidP="00B83F86">
      <w:pPr>
        <w:adjustRightInd w:val="0"/>
        <w:snapToGrid w:val="0"/>
        <w:spacing w:line="590" w:lineRule="exact"/>
        <w:jc w:val="center"/>
        <w:rPr>
          <w:rFonts w:eastAsia="黑体"/>
          <w:sz w:val="32"/>
          <w:szCs w:val="32"/>
        </w:rPr>
      </w:pPr>
      <w:r w:rsidRPr="00094947">
        <w:rPr>
          <w:rFonts w:eastAsia="黑体"/>
          <w:sz w:val="32"/>
          <w:szCs w:val="32"/>
        </w:rPr>
        <w:t>第五章</w:t>
      </w:r>
      <w:r w:rsidRPr="00094947">
        <w:rPr>
          <w:rFonts w:eastAsia="黑体"/>
          <w:sz w:val="32"/>
          <w:szCs w:val="32"/>
        </w:rPr>
        <w:t xml:space="preserve">  </w:t>
      </w:r>
      <w:r w:rsidRPr="00094947">
        <w:rPr>
          <w:rFonts w:eastAsia="黑体"/>
          <w:sz w:val="32"/>
          <w:szCs w:val="32"/>
        </w:rPr>
        <w:t>附则</w:t>
      </w:r>
    </w:p>
    <w:p w:rsidR="00B83F86" w:rsidRPr="00094947" w:rsidRDefault="00B83F86" w:rsidP="00B83F86">
      <w:pPr>
        <w:adjustRightInd w:val="0"/>
        <w:snapToGrid w:val="0"/>
        <w:spacing w:line="590" w:lineRule="exact"/>
        <w:ind w:firstLineChars="196" w:firstLine="627"/>
        <w:rPr>
          <w:rFonts w:eastAsia="仿宋_GB2312"/>
          <w:sz w:val="32"/>
          <w:szCs w:val="32"/>
        </w:rPr>
      </w:pPr>
    </w:p>
    <w:p w:rsidR="0023486E" w:rsidRPr="00EA5487" w:rsidRDefault="00B83F86" w:rsidP="00B83F86">
      <w:pPr>
        <w:adjustRightInd w:val="0"/>
        <w:snapToGrid w:val="0"/>
        <w:spacing w:line="590" w:lineRule="exact"/>
        <w:ind w:firstLineChars="196" w:firstLine="627"/>
        <w:rPr>
          <w:rFonts w:hint="eastAsia"/>
        </w:rPr>
      </w:pPr>
      <w:r w:rsidRPr="00094947">
        <w:rPr>
          <w:rFonts w:eastAsia="黑体"/>
          <w:sz w:val="32"/>
          <w:szCs w:val="32"/>
        </w:rPr>
        <w:t>第三十三条</w:t>
      </w:r>
      <w:r w:rsidRPr="00094947">
        <w:rPr>
          <w:rFonts w:eastAsia="仿宋_GB2312"/>
          <w:sz w:val="32"/>
          <w:szCs w:val="32"/>
        </w:rPr>
        <w:t xml:space="preserve">  </w:t>
      </w:r>
      <w:r w:rsidRPr="00094947">
        <w:rPr>
          <w:rFonts w:eastAsia="仿宋_GB2312"/>
          <w:sz w:val="32"/>
          <w:szCs w:val="32"/>
        </w:rPr>
        <w:t>本条例自</w:t>
      </w:r>
      <w:smartTag w:uri="urn:schemas-microsoft-com:office:smarttags" w:element="chsdate">
        <w:smartTagPr>
          <w:attr w:name="Year" w:val="2012"/>
          <w:attr w:name="Month" w:val="7"/>
          <w:attr w:name="Day" w:val="1"/>
          <w:attr w:name="IsLunarDate" w:val="False"/>
          <w:attr w:name="IsROCDate" w:val="False"/>
        </w:smartTagPr>
        <w:r w:rsidRPr="00094947">
          <w:rPr>
            <w:rFonts w:eastAsia="仿宋_GB2312"/>
            <w:sz w:val="32"/>
            <w:szCs w:val="32"/>
          </w:rPr>
          <w:t>2012</w:t>
        </w:r>
        <w:r w:rsidRPr="00094947">
          <w:rPr>
            <w:rFonts w:eastAsia="仿宋_GB2312"/>
            <w:sz w:val="32"/>
            <w:szCs w:val="32"/>
          </w:rPr>
          <w:t>年</w:t>
        </w:r>
        <w:r w:rsidRPr="00094947">
          <w:rPr>
            <w:rFonts w:eastAsia="仿宋_GB2312"/>
            <w:sz w:val="32"/>
            <w:szCs w:val="32"/>
          </w:rPr>
          <w:t>7</w:t>
        </w:r>
        <w:r w:rsidRPr="00094947">
          <w:rPr>
            <w:rFonts w:eastAsia="仿宋_GB2312"/>
            <w:sz w:val="32"/>
            <w:szCs w:val="32"/>
          </w:rPr>
          <w:t>月</w:t>
        </w:r>
        <w:r w:rsidRPr="00094947">
          <w:rPr>
            <w:rFonts w:eastAsia="仿宋_GB2312"/>
            <w:sz w:val="32"/>
            <w:szCs w:val="32"/>
          </w:rPr>
          <w:t>1</w:t>
        </w:r>
        <w:r w:rsidRPr="00094947">
          <w:rPr>
            <w:rFonts w:eastAsia="仿宋_GB2312"/>
            <w:sz w:val="32"/>
            <w:szCs w:val="32"/>
          </w:rPr>
          <w:t>日起</w:t>
        </w:r>
      </w:smartTag>
      <w:r w:rsidRPr="00094947">
        <w:rPr>
          <w:rFonts w:eastAsia="仿宋_GB2312"/>
          <w:sz w:val="32"/>
          <w:szCs w:val="32"/>
        </w:rPr>
        <w:t>施行。</w:t>
      </w:r>
      <w:smartTag w:uri="urn:schemas-microsoft-com:office:smarttags" w:element="chsdate">
        <w:smartTagPr>
          <w:attr w:name="Year" w:val="2005"/>
          <w:attr w:name="Month" w:val="6"/>
          <w:attr w:name="Day" w:val="14"/>
          <w:attr w:name="IsLunarDate" w:val="False"/>
          <w:attr w:name="IsROCDate" w:val="False"/>
        </w:smartTagPr>
        <w:r w:rsidRPr="00094947">
          <w:rPr>
            <w:rFonts w:eastAsia="仿宋_GB2312"/>
            <w:sz w:val="32"/>
            <w:szCs w:val="32"/>
          </w:rPr>
          <w:t>2005</w:t>
        </w:r>
        <w:r w:rsidRPr="00094947">
          <w:rPr>
            <w:rFonts w:eastAsia="仿宋_GB2312"/>
            <w:sz w:val="32"/>
            <w:szCs w:val="32"/>
          </w:rPr>
          <w:t>年</w:t>
        </w:r>
        <w:r w:rsidRPr="00094947">
          <w:rPr>
            <w:rFonts w:eastAsia="仿宋_GB2312"/>
            <w:sz w:val="32"/>
            <w:szCs w:val="32"/>
          </w:rPr>
          <w:t>6</w:t>
        </w:r>
        <w:r w:rsidRPr="00094947">
          <w:rPr>
            <w:rFonts w:eastAsia="仿宋_GB2312"/>
            <w:sz w:val="32"/>
            <w:szCs w:val="32"/>
          </w:rPr>
          <w:t>月</w:t>
        </w:r>
        <w:r w:rsidRPr="00094947">
          <w:rPr>
            <w:rFonts w:eastAsia="仿宋_GB2312"/>
            <w:sz w:val="32"/>
            <w:szCs w:val="32"/>
          </w:rPr>
          <w:t>14</w:t>
        </w:r>
        <w:r w:rsidRPr="00094947">
          <w:rPr>
            <w:rFonts w:eastAsia="仿宋_GB2312"/>
            <w:sz w:val="32"/>
            <w:szCs w:val="32"/>
          </w:rPr>
          <w:t>日</w:t>
        </w:r>
      </w:smartTag>
      <w:r w:rsidRPr="00094947">
        <w:rPr>
          <w:rFonts w:eastAsia="仿宋_GB2312"/>
          <w:sz w:val="32"/>
          <w:szCs w:val="32"/>
        </w:rPr>
        <w:t>市人民政府发布的《南京市节能监察办法》同时废止。</w:t>
      </w: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CFD" w:rsidRDefault="009C3CFD">
      <w:pPr>
        <w:ind w:firstLine="640"/>
      </w:pPr>
      <w:r>
        <w:separator/>
      </w:r>
    </w:p>
  </w:endnote>
  <w:endnote w:type="continuationSeparator" w:id="1">
    <w:p w:rsidR="009C3CFD" w:rsidRDefault="009C3CF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10578">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10578">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CFD" w:rsidRDefault="009C3CFD">
      <w:pPr>
        <w:ind w:firstLine="640"/>
      </w:pPr>
      <w:r>
        <w:separator/>
      </w:r>
    </w:p>
  </w:footnote>
  <w:footnote w:type="continuationSeparator" w:id="1">
    <w:p w:rsidR="009C3CFD" w:rsidRDefault="009C3CF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C3CFD"/>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10578"/>
    <w:rsid w:val="00643B3F"/>
    <w:rsid w:val="00654733"/>
    <w:rsid w:val="00713A16"/>
    <w:rsid w:val="00765EB0"/>
    <w:rsid w:val="00781858"/>
    <w:rsid w:val="007A07F3"/>
    <w:rsid w:val="007A657A"/>
    <w:rsid w:val="007E36B7"/>
    <w:rsid w:val="00827E86"/>
    <w:rsid w:val="008F2569"/>
    <w:rsid w:val="00930BF6"/>
    <w:rsid w:val="009B5E51"/>
    <w:rsid w:val="009C3CFD"/>
    <w:rsid w:val="009C7740"/>
    <w:rsid w:val="00A13C79"/>
    <w:rsid w:val="00A24361"/>
    <w:rsid w:val="00B62C89"/>
    <w:rsid w:val="00B76B8C"/>
    <w:rsid w:val="00B83F86"/>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3F86"/>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B83F86"/>
    <w:rPr>
      <w:rFonts w:ascii="宋体" w:hAnsi="Courier New"/>
      <w:sz w:val="28"/>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517</Words>
  <Characters>2948</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2016-12-26T07:47:00Z</dcterms:created>
  <dcterms:modified xsi:type="dcterms:W3CDTF">2016-12-26T07:47:00Z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