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台州市物业管理条例"/>
      <w:bookmarkEnd w:id="0"/>
      <w:r>
        <w:rPr>
          <w:rFonts w:ascii="方正小标宋简体" w:eastAsia="方正小标宋简体" w:hAnsi="方正小标宋简体" w:cs="方正小标宋简体" w:hint="eastAsia"/>
          <w:color w:val="333333"/>
          <w:sz w:val="44"/>
          <w:szCs w:val="44"/>
          <w:shd w:val="clear" w:color="auto" w:fill="FFFFFF"/>
        </w:rPr>
        <w:t>台州市物业管理条例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（2020年12月23日台州市第五届人民代表大会常务委员会第三十五次会议通过　2021年3月26日浙江省第十三届人民代表大会常务委员会第二十八次会议批准　根据2024年4月22日台州市第六届人民代表大会常务委员会第十五次会议通过　2024年5月31日浙江省第十四届人民代表大会常务委员会第十次会议批准的《台州市人民代表大会常务委员会关于修改〈台州市长潭水库饮用水水源保护条例〉等两件地方性法规的决定》修正）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物业管理区域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物业管理委员会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物业使用与维护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的合法权益，营造良好的生活和工作环境，促进和谐社区建设，根据《中华人民共和国民法典》、国务院《物业管理条例》和《浙江省物业管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本市行政区域内的物业管理、使用及其监督管理适用本条例。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业主委托其他管理人提供物业管理服务的，参照本条例有关规定执行。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物业管理工作的组织领导，将物业管理纳入现代服务业发展规划、社区建设和社区治理体系，建立健全综合协调和执法联动机制，制定促进物业服务行业健康发展政策，支持采用新技术、新方法提高物业管理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台州湾新区管理机构依照市人民政府赋予的职责，做好辖区内物业管理活动的监督管理工作。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市、县（市、区）物业主管部门负责本行政区域内物业管理活动的监督管理工作，履行下列职责：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（一）制定物业管理相关政策并组织实施；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（二）指导和协助业主大会的设立和业主委员会的选举；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（三）实施对物业服务企业的监督管理；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（四）指导和监督物业专项维修资金和物业保修金的管理工作；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（五）推进物业管理信息化建设；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（六）指导街道办事处、乡（镇）人民政府对物业管理活动进行监督管理；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（七）指导物业服务行业协会开展工作；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（八）组织开展物业管理知识培训工作；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（九）法律、法规、规章规定的其他职责。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公安、民政、司法行政、财政、自然资源和规划、生态环境、住房城乡建设、卫生健康、应急管理、市场监督管理、人防、综合行政执法等部门和消防救援机构按照各自职责，共同做好本行政区域内物业管理的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负责指导、监督本辖区业主大会、业主委员会的组建和日常运行，统筹协调物业管理与社区建设之间的关系，协助物业主管部门对物业管理活动进行监督管理。街道办事处、乡（镇）人民政府可以通过政府购买服务等方式委托社会组织协助做好物业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社区居民委员会应当指导和协助业主大会设立和业主委员会选举，加强对业主委员会的指导和监督，协助政府有关部门、街道办事处、乡（镇）人民政府做好物业管理的相关工作。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本市建立人民调解、行业调解、行政调解、司法调解等相衔接的物业管理活动纠纷多元调处、化解机制，加强纠纷源头治理。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物业主管部门、街道办事处、乡（镇）人民政府应当完善物业管理纠纷处理机制，协调解决物业管理活动中发生的矛盾纠纷。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鼓励社区居民委员会和业主委员会、物业服务企业建立议事协调机制，解决物业管理活动中发生的问题。</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突发事件应对期间，街道办事处、乡（镇）人民政府应当组织落实上级政府依法采取的各项应急措施，指导物业服务企业开展相应级别的应对工作，并给予物资和资金支持。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执行人民政府依法采取的应急处置措施和其他管理措施，在街道办事处、乡（镇）人民政府指导下，积极配合社区居民委员会开展工作，依法落实应急预案和各项应急措施，业主应当依法予以配合。</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物业服务行业协会应当依法加强行业自律，制定物业服务规范，推动物业服务标准化建设，开展物业服务从业人员培训，发布物业服务市场信息，促进行业健康发展。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物业管理区域"/>
      <w:bookmarkEnd w:id="13"/>
      <w:r>
        <w:rPr>
          <w:rFonts w:ascii="Times New Roman" w:eastAsia="黑体" w:hAnsi="Times New Roman" w:cs="黑体" w:hint="eastAsia"/>
          <w:szCs w:val="32"/>
        </w:rPr>
        <w:t>第二章　物业管理区域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物业管理区域的划分应当符合法律、法规的规定，综合考虑建设用地宗地范围、共用设施设备、建筑物规模和类型、社区建设等因素，并遵循相对集中、便于管理的原则。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规划为城市道路、城市公共绿地、城市河道等公共区域不得划入物业管理区域。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物业管理区域由所在地物业主管部门会同街道办事处、乡（镇）人民政府划分，并征求社区居民委员会的意见。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物业的物业管理区域一般根据建设用地宗地范围划定；分期开发建设的物业，配套设施设备和相关场地能够分割并独立使用的，可以划定为不同的物业管理区域；两宗以上相邻的物业，配套设施设备和物业管理用房共用的，应当划定为一个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自然资源和规划主管部门在审查建设工程设计方案时，应当征求物业主管部门对物业共用设施设备和物业管理用房配置的意见。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取得建设工程规划许可证之日起三十日内，向物业所在地物业主管部门书面申请核定物业管理区域。物业主管部门应当在收到申请之日起十个工作日内，通过政务信息共享方式获取建设工程设计方案、总平面图和建设工程规划许可证以及附件、附图等相关资料，核定物业管理区域并书面告知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新建物业出售时，建设单位应当将物业管理区域的四至范围及附图在买卖合同中明示。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相毗邻的不同物业管理区域，经各自区域的业主大会同意后可以依法合并为一个物业管理区域。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已经确定为一个物业管理区域，且物业管理区域内的配套设施设备和物业管理用房无法独立分割的，不得划定为多个物业管理区域。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调整物业管理区域的，由业主委员会根据业主大会的决定，向所在地物业主管部门提出申请。物业主管部门应当会同街道办事处、乡（镇）人民政府、社区居民委员会，结合物业管理实际需要，确定调整方案并公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对物业配套设施设备不全的老旧住宅物业，市、县（市、区）人民政府应当加强综合改造，明确物业管理的相关内容，建立物业管理机制。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老旧住宅物业实施物业管理的，物业主管部门应当会同街道办事处、乡（镇）人民政府依法划定物业管理区域。</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业主组织"/>
      <w:bookmarkEnd w:id="18"/>
      <w:r>
        <w:rPr>
          <w:rFonts w:ascii="Times New Roman" w:eastAsia="黑体" w:hAnsi="Times New Roman" w:cs="黑体" w:hint="eastAsia"/>
          <w:szCs w:val="32"/>
        </w:rPr>
        <w:t>第三章　业主组织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物业管理区域具备下列条件之一的，物业主管部门应当会同街道办事处、乡（镇）人民政府、社区居民委员会，指导和协助业主成立业主大会筹备组，筹备召开首次业主大会会议：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（一）房屋出售并交付使用的建筑面积达到物业总建筑面积百分之六十以上的；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（二）首套房屋出售并交付使用已满两年，且房屋出售并交付使用的建筑面积达到物业总建筑面积百分之三十以上的；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（三）属于一个物业管理区域但分期开发的建设项目，先期开发部分符合前两项规定条件之一的。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筹备组由业主和建设单位、街道办事处、乡（镇）人民政府、社区居民委员会的人员组成。筹备组人数一般为五人至十五人的单数，其中业主代表的人数不低于筹备组人数的百分之五十。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首次业主大会会议的筹备经费由建设单位承担。</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首次业主大会筹备组成立后，应当及时通知建设单位，建设单位应当在收到通知之日起五个工作日内向业主大会筹备组报送下列文件资料：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（一）房屋及建筑物面积清册；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（三）建筑竣工总平面图；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（四）共用设施设备清单；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（五）物业管理用房配置资料；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（六）其他有关的文件资料。</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（四）选聘和解聘物业服务企业或者其他管理人；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业主大会会议可以采用集体讨论的形式，也可以采用书面征求意见的形式。在确保业主意思表示真实、有效的前提下，集体讨论、书面征求意见可以运用电子信息技术方式进行。</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业主投票权数，可以按照下列方法认定：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人数，按照专有部分的数量计算，一个专有部分按一人计算。但建设单位尚未出售和虽已出售但尚未交付的部分，以及同一业主拥有一个以上专有部分的，按一人计算；业主总人数按照前述的统计总和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（二）专有部分面积按照不动产登记簿记载的面积计算；尚未进行登记的，暂按测绘机构的实测面积计算；尚未进行实测的，暂按房屋买卖合同记载的面积计算；建筑物总面积按照前述的统计总和计算。</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业主委员会由业主大会会议选举产生，是业主大会的执行机构，自选举产生之日起成立，履行下列职责：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（三）及时了解业主、非业主使用人的意见和建议，调解业主纠纷，监督和协助物业服务企业履行物业服务合同；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业主委员会每届任期为三至五年，由五至十一名的单数成员组成，设主任一名，副主任若干名。主任、副主任在业主委员会成员中推选产生。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业主委员会成员应当是物业管理区域内的业主，具有完全民事行为能力，遵守国家法律、法规，热心公益事业，责任心强，公正廉洁，具有一定的组织能力。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鼓励符合条件的党员、党代表、人大代表、政协委员、劳动模范、社区居民委员会成员以及具有专业技术特长的业主积极参选业主委员会成员。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业主委员会根据中国共产党章程的规定，设立党的组织，开展党的活动。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有条件的物业管理区域，业主大会可以决定给予业主委员会成员一定的津贴。</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业主大会可以在管理规约或者议事规则中规定，具有下列情形之一的业主不得担任业主委员会成员：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（一）被判处刑罚正在执行或者刑罚执行完毕未满五年的；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（二）因涉嫌犯罪正在接受立案调查处理的；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（三）被列入严重失信名单的；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（四）在本物业管理区域内存在违法搭建、装修等行为被有关部门责令整改，尚未整改到位的；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（五）本人、配偶及其近亲属与本物业管理区域内提供物业服务的企业有利害关系的；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（六）管理规约或者业主大会议事规则规定不得担任业主委员会成员的其他情形。</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业主委员会及其成员不得有下列行为：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（一）阻挠、抗拒业主大会行使职权或者拒不执行业主大会决定；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（二）侵占、挪用业主共有财物；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（三）利用职务之便，索取或者收受物业服务企业、有利害关系的单位和个人提供的财物，或者谋取可能妨碍公正履行职务的其他利益；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（四）向为本物业管理区域提供服务的物业服务企业推销业务、销售商品；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（五）弄虚作假，隐瞒事实真相，转移、隐匿、篡改、毁弃或者拒绝、拖延提供有关文件、资料；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（六）违反规定擅自使用业主大会或者业主委员会印章；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（七）业主大会改选后或者业主委员会成员职务终止后拒不移交其所保管的属于全体业主所有的财物、印章以及有关财务凭证、档案等文件资料；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（八）泄露业主信息或者将业主信息用于与物业管理无关的活动；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（九）其他损害业主共同利益或者可能妨碍公正履职的行为。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业主大会可以在管理规约或者议事规则中规定，业主委员会成员具有下列情形之一的，业主委员会成员职务终止，由业主委员会予以公告：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（一）不再是本物业管理区域业主的；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（二）以书面形式向业主大会或者业主委员会提出辞职的；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认为业主委员会成员有本条例第二十条、第二十一条规定情形或者其他不宜继续担任业主委员会成员职务的，经总人数百分之二十以上的业主提议或者符合业主大会议事规则规定条件的，业主委员会应当组织召开业主大会临时会议，决定是否终止其成员职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业主委员会应当建立财务管理制度，对利用业主共有部分产生的收益、业主大会和业主委员会运行经费应当按照会计准则建立账簿，并妥善保管收支原始凭证以及相关会计资料。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聘请财务人员负责财务工作，也可以委托街道办事处、乡（镇）人民政府或者会计代理机构代理会计业务。聘请财务人员或者委托会计代理机构代理会计业务的，应当签订书面合同，明确双方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业主大会可以决定聘请专业机构对业主大会和业主委员会工作经费、业主自主管理的物业专项维修资金、业主共有部分的经营与收益等收支情况进行审计，并及时将审计结果向全体业主公告。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业主委员会应当规范印章管理，指定由业主委员会主任、副主任之外的专人保管。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使用业主大会印章，应当根据业主大会议事规则的规定或者业主大会会议的决定；使用业主委员会印章，应当根据业主委员会会议的决定。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印章保管人应当对印章使用情况如实登记，并存档备查。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业主委员会应当及时将下列信息在物业管理区域内的显著位置公示，并通过电子信息技术等方式告知全体业主，接受业主监督：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（一）业主大会议事规则、管理规约；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（二）业主委员会年度工作报告；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（三）物业专项维修资金筹集以及使用情况；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（四）业主共有财物及其使用、经营与收益情况；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（五）业主大会、业主委员会工作经费支出；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（六）选聘和解聘物业服务企业情况以及物业服务合同；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（七）物业管理区域内的其他重大管理事项。</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有条件的物业管理区域，业主大会可以决定聘请执行秘书，负责处理业主委员会的日常事务，了解业主、非业主使用人的意见和建议，监督物业服务企业履行物业服务合同，完成业主委员会交办的其他工作任务。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业主委员会执行秘书的薪酬从业主委员会工作经费中列支。</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大会会议选举产生新一届业主委员会的，原业主委员会及其成员应当自新一届业主委员会履职之日起十日内将其保管的有关财务凭证、档案等文件资料、印章以及其他属于全体业主所有的财物移交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业主委员会成员职务终止的，应当自终止之日起三日内将其保管的有关财务凭证、档案等文件资料、印章以及其他属于全体业主所有的财物移交业主委员会。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业主大会可以决定设立业主监督委员会，对业主委员会履职情况、共有物业经营收益收支情况进行监督。业主监督委员会委员候选人资格、选举办法、任期等在业主大会议事规则中确定。</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物业管理委员会"/>
      <w:bookmarkEnd w:id="34"/>
      <w:r>
        <w:rPr>
          <w:rFonts w:ascii="Times New Roman" w:eastAsia="黑体" w:hAnsi="Times New Roman" w:cs="黑体" w:hint="eastAsia"/>
          <w:szCs w:val="32"/>
        </w:rPr>
        <w:t>第四章　物业管理委员会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有下列情形之一的，街道办事处、乡（镇）人民政府可以组织成立物业管理委员会：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（二）具备成立业主大会条件，经有关单位指导后未能成立的；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（三）业主大会成立后，未能选举产生业主委员会的；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（四）业主委员会任期届满或者成员人数不足二分之一等需要重新选举业主委员会，经有关单位指导后未能选举产生的。</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物业管理委员会由业主以及街道办事处或者乡（镇）人民政府、物业主管部门、公安派出所、社区居民委员会派员组成，并由街道办事处、乡（镇）人民政府委派的人员担任召集人。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人数应当为十一人至十五人的单数，其中业主成员应当不少于百分之六十，由业主自荐或者街道办事处、乡（镇）人民政府在业主中推荐产生。物业管理委员会中的业主成员应当符合本条例第十九条第三款、第二十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物业管理委员会应当将组成人员名单在物业管理区域内公告，并通过电子信息技术等方式告知全体业主。业主对物业管理委员会组成人员有异议的，由街道办事处、乡（镇）人民政府协调解决。</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物业管理委员会作为临时机构，依照本条例规定承担相关职责，组织业主共同决定物业管理事项，推动符合条件的物业管理区域成立业主大会、选举产生业主委员会。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物业管理委员会应当维护业主合法权益，不得作出与物业管理无关的决定，不得从事与物业管理无关的活动。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建设单位、物业服务企业或者业主委员会应当在物业管理委员会成立之日起十日内将其保管的有关财务凭证、档案等文件资料、印章以及其他属于全体业主所有的财物移交物业管理委员会。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物业管理委员会应当及时指导业主召开业主大会、选举业主委员会。物业管理委员会自业主委员会产生之日起停止履行职责。</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物业管理服务"/>
      <w:bookmarkEnd w:id="40"/>
      <w:r>
        <w:rPr>
          <w:rFonts w:ascii="Times New Roman" w:eastAsia="黑体" w:hAnsi="Times New Roman" w:cs="黑体" w:hint="eastAsia"/>
          <w:szCs w:val="32"/>
        </w:rPr>
        <w:t>第五章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物业应当实行前期物业管理。住宅物业的建设单位对前期物业管理应当通过招标投标方式选聘物业服务企业，投标人少于三个或者物业管理区域建筑面积不足五万平方米的，可以采用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根据前款规定采用协议方式选聘物业服务企业的，应当报物业所在地物业主管部门批准。物业所在地物业主管部门应当自收到申请之日起五个工作日内作出决定并书面通知建设单位。物业主管部门应当对协议选聘过程加强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提倡业主大会通过公开、公平、公正的市场竞争机制选择物业服务企业。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市物业主管部门应当建立物业管理招标平台，为建设单位、业主大会通过市场竞争机制选聘物业服务企业提供便利。</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物业服务企业应当按照物业服务合同的约定提供相应的服务，并遵守下列规定：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（一）提供的服务符合国家、省和本市规定的技术标准、规范；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（二）及时向业主、非业主使用人告知安全合理使用物业的注意事项；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（三）定期听取业主的意见和建议，及时改进和完善服务；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（四）对物业管理活动中获取的业主信息予以保密；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（五）制定安全应急预案，及时采取措施应对突发事件，并按照有关规定及时向有关行政主管部门报告；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（六）劝阻、制止物业管理区域内发生的违法行为，协助有关行政主管部门做好物业管理区域内的管理工作；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（七）接受街道办事处、乡（镇）人民政府和社区居民委员会指导，配合做好社区管理相关工作。</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物业服务企业应当及时将下列信息在物业管理区域内的显著位置公示，并通过电子信息技术等方式告知全体业主，接受业主监督：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（一）物业服务企业、项目经理的基本信息；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（三）利用物业管理经营用房以及物业共用部位、共用设施设备进行经营情况；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（四）物业服务内容、服务标准、收费项目和收费标准；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（五）公共水费、电费分摊情况；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（六）物业服务企业及其从业人员受到与物业管理相关的行政处罚以及被列入严重失信名单的情况。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实行酬金制收费方式的物业服务企业还应当公示物业管理各项资金收支情况。</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物业服务收费应当遵循合理、公开以及费用与服务质量相适应的原则，由物业服务合同双方在物业服务合同中约定。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市物业主管部门应当会同相关部门制定物业服务等级标准，并向社会公布。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物业服务行业协会应当定期发布物业服务价格监测信息，供业主和物业服务企业在协商物业服务费用时参考。</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物业管理区域内尚未出售或者尚未交付给买受人的物业，其物业服务费由建设单位交纳；建设单位交付物业次月起产生的物业服务费由业主交纳。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业主应当根据物业服务合同约定按时足额交纳物业服务费。业主未按物业服务合同约定交纳物业服务费的，业主委员会应当督促该业主交纳。业主转让物业时，应当及时将相关情况告知物业服务企业。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业主欠交物业服务费，经判决、裁决等生效法律文书确认应当履行且有履行能力而拒不履行的，有关单位依法将该业主列入严重失信名单。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物业服务企业不得采取停止供电、供水、供气或者暴力胁迫等方式催交物业服务费。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建设单位出售物业时，约定减免物业服务费的，应当按照约定代业主向物业服务企业足额交纳。</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物业服务合同期限届满九十日前，业主委员会应当组织召开业主大会决定续聘或者重新选聘物业服务企业，并将决定书面告知物业服务企业。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续聘的，业主委员会应当在物业服务合同期限届满前与物业服务企业续签物业服务合同；决定解聘的，应当提前六十日书面通知物业服务企业，但是合同对通知期限另有约定的除外。物业服务企业应当在约定期限或者合同终止之日起十五日内退出物业服务区域并办理交接手续，不得以业主欠交物业服务费、物业管理工作未完成、债务纠纷未解决、部分物业权属存在争议或者对业主组织决定有异议等理由拒绝退出或者拒绝办理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同意续聘的，应当在物业服务合同期限届满前九十日书面通知业主或者业主委员会，但是合同对通知期限另有约定的除外。物业服务合同期限届满，业主大会尚未选聘新的物业服务企业，也未作出自行管理决定的，原物业服务企业应当向物业所在地物业主管部门报告。物业主管部门接到报告后，应当会同街道办事处、乡（镇）人民政府、社区居民委员会到物业所在地听取业主、业主委员会和物业服务企业的意见，指导业主大会选聘新的物业服务企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原物业服务企业退出前，应当向业主委员会、新物业服务企业移交下列财物和资料，并配合查验：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（一）建设单位依法移交的物业承接查验资料；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（二）预收的物业服务费；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（三）有关物业以及电梯、消防、技防等设施设备改造、维护、运行、保养的相关资料；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（四）物业管理用房和受委托管理的其他房屋、场地以及财物；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（五）利用业主共有资金配置的设施设备及其相关资料；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（六）利用共有物业经营的相关资料、公共水电分摊费用交纳记录等资料；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（七）其他应当移交的财物和资料。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原物业服务企业与业主委员会、新物业服务企业办理交接时，交接各方应当对物业管理区域内电梯、消防、监控等共用设施设备现状给予确认。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原物业服务企业未尽管理义务造成电梯、消防、监控等共用设施设备无法正常使用的，应当组织修复或者承担相应责任。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物业使用与维护"/>
      <w:bookmarkEnd w:id="48"/>
      <w:r>
        <w:rPr>
          <w:rFonts w:ascii="Times New Roman" w:eastAsia="黑体" w:hAnsi="Times New Roman" w:cs="黑体" w:hint="eastAsia"/>
          <w:szCs w:val="32"/>
        </w:rPr>
        <w:t>第六章　物业使用与维护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业主、非业主使用人应当按照团结友爱、和睦相处、互帮互助、公平合理的原则，正确处理邻里关系，合理使用与维护物业的专有部分和共有部分。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鼓励社区居民委员会、业主委员会和物业服务企业通过举办文化体育等各类活动增进邻里关系，营造和谐社区环境。</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（一）违法搭建、改建建筑物、构筑物或者擅自改变房屋外立面；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（二）违法拆除、变动房屋主体或者承重结构，违法挖掘房屋地下空间，或者超过原设计标准增加房屋使用载荷；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（三）将阳台或者无防水要求的房间改为卫生间、厨房，或者将卫生间改在下层住户的卧室、客厅、餐厅、书房和厨房的上方；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（四）擅自占用绿地、道路，损毁绿化植物和设施；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（五）损坏消防设施等公用设施设备，占用、堵塞、封闭公共通道、疏散通道、安全出口、消防车通道和消防登高场地等，或者长期占用公用空间摆放私人物品；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（六）擅自改变房屋用途、将配套设施挪作他用或者违规出租房屋等；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（七）违规私拉乱接电线和插座或者在楼道等非指定位置为电动汽车、电动自行车和电动三轮车等充电；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（八）擅自将雨污水管道混接；损害管道燃气设施，占用、堵塞、封闭管道设施影响公共安全；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（九）乱排污水油烟、乱倒乱堆垃圾、产生超标环境噪声等影响环境的行为；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（十）高空抛物、违规饲养动物等影响居住安全和正常生活的行为；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发生上述行为时，业主、非业主使用人有权投诉、举报，物业服务企业、业主委员会应当及时劝阻、制止；劝阻、制止无效的，物业服务企业、业主委员会应当及时报告有关行政主管部门，行政主管部门应当依法及时处理，相关业主和非业主使用人应当积极予以配合。</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城乡规划主管部门应当将物业管理用房配置比例列入规划条件。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为住宅或者含有住宅的，物业管理用房按照物业建设工程规划许可证载明的地上总建筑面积千分之七配建，其中物业管理经营用房不少于千分之四。物业为非住宅的，物业管理用房按照物业建设工程规划许可证载明的地上总建筑面积千分之三配建，其中物业管理经营用房不少于千分之一点五。物业管理用房按规定比例配置建筑面积不足五十平方米的，按照五十平方米配置。物业管理用房建筑面积计入该物业地上总建筑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物业管理用房的设置应当相对独立，集中配置，布局合理。物业管理办公用房应当位于物业管理区域中心或主出入口附近。物业管理经营用房应当临街设置，且底层的建筑面积不得少于二分之一。</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利用物业管理用房、共用设施设备等业主共有部分产生的收益归全体业主所有，不得擅自挪用。根据前期物业服务合同和物业服务合同约定由物业服务企业管理的，物业服务企业应当将公共收益单独列账；由业主委员会或者其他业主组织管理的，应当建立专门账户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期间，建设单位及其委托的物业服务企业利用物业管理经营用房以及物业共用部位、共用设施设备进行经营的，应当征求业主的意见，所得的收益在扣除合理成本之后，属于业主共同所有，用于补充物业专项维修资金。建设单位及其委托的物业服务企业应当在收到收益之日起十五个工作日内，将相关款项存入物业专项维修资金账户。</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业主、非业主使用人应当按照法律、法规和有关规定分类投放生活垃圾。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物业服务企业、业主委员会、社区居民委员会应当履行法律、法规规定的生活垃圾分类管理职责。</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业主和非业主使用人装修房屋的，应当依法办理相关手续，遵守物业服务企业或者社区居民委员会告知的装修工程禁止行为、注意事项，并配合其进行必要的现场检查。业主和非业主使用人应当对装修或者维修房屋产生的建筑垃圾采取袋装化收集，并在指定地点堆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物业服务企业应当为业主和非业主使用人装修房屋提供便利，不得指定装修企业或者要求购买指定装修材料。</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经业主大会决定，物业管理区域内依法划定的公共停车泊位可以向业主和非业主使用人之外的单位和个人开放，并收取临时停车费。临时停车费扣除合理成本后，主要用于补充专项维修资金，也可以按照业主大会的决定使用。</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建设单位、业主委员会或者其他业主组织将验收合格的供水、供电、供气、通信、有线电视等设施设备移交给相关专业单位，相关专业单位应当及时接收。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物业管理区域内，供水、供电、供气、通信、有线电视等专业单位应当向最终用户收取相关费用。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供水、供电、供气、通信、有线电视等专业单位应当承担最终用户计量表和最终用户计量表前相关管线和设施设备的维修、更新、养护责任。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专业单位因维修、更新、养护等需要，临时占用、挖掘道路、场地、绿地以及其他共用部位、共用设施设备的，应当预先在物业管理区域内公告，并及时恢复原状，业主、业主委员会和物业服务企业应当积极配合。</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建设单位按照国家规定的保修期限和保修范围，承担物业的保修责任。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建设单位在物业竣工验收前，应当一次性向物业所在地物业主管部门按照物业建筑安装总造价百分之二的比例交纳保修金，存入指定银行，作为物业保修期内保修费用的保证。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项物业保修期限届满前一个月，建设单位应当在物业管理区域内的显著位置发布公告，公告期限为一个月，处理业主对该项物业提出的质量异议，并将相关情况报告物业所在地物业主管部门。建设单位应当将异议处理结果书面答复异议人并在物业管理区域内的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金存储期限为八年。物业保修金管理机构应当在物业交付之日起满八年的前一个月内，将拟退还物业保修金事项在物业管理区域内予以公示，公示期限为一个月。公示期内未收到异议或者异议不成立的，物业保修金管理机构应当自保修金存储期限届满之日起三十日内将物业保修金本金及其银行存款利息余额退还给建设单位。</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住宅物业、住宅小区内的非住宅物业或者与单幢住宅物业结构相连的非住宅物业的业主，应当按照规定交纳专项维修资金。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物业首期物业专项维修资金，由业主按照所拥有物业的建筑面积交纳，并由建设单位代收代交。建设单位应当在竣工验收前交纳。交纳的标准为当地房屋建筑安装工程每平方米建筑面积平均造价的百分之五至百分之八。具体标准由市、县（市）物业主管部门会同建设、财政等部门根据当地实际和房屋结构类型确定，并报经市、县（市）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物业专项维修资金属于业主所有，专项用于物业保修期满后物业共用部位、共用设施设备的维修、更新和改造，不得挪作他用。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业主账户内物业专项维修资金余额不足首期交纳额的百分之三十时，物业主管部门应当通知业主委员会组织交纳，业主委员会或者受委托的物业服务企业应当通知业主按照首期交纳的标准足额续交专项维修资金。</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发生下列危及房屋安全和人身财产安全的紧急情况时，物业服务企业或者业主委员会应当立即采取应急防范措施，并及时修缮：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（一）电梯主要部件严重损坏，经电梯维护保养单位提出，电梯管理责任人确认的；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（二）消防设施设备严重损坏，消防救援机构或者第三方专业检测机构出具书面证明文书的；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（三）排水设施因坍塌、堵塞、爆裂等造成功能障碍的；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（四）建筑立面瓷砖等外墙装饰层和公共构件发生脱落或者存在脱落危险的；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（五）其他危及房屋安全和人身财产安全的紧急情况的。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款所列紧急情况，需要立即对房屋共用部位、共用设施设备进行维修和更新的，由物业服务企业或者相关业主提出建议，经业主委员会、物业管理委员会或者社区居民委员会证明核实，向所在地物业主管部门提出物业专项维修资金使用申请，物业主管部门可以直接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简易程序使用物业专项维修资金的，应当将维修内容、维修预算、维修单位等事项在物业管理区域内的显著位置公示，并在物业专项维修资金拨付使用完毕后一个月内将维修资金使用总额以及业主分摊情况向全体业主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及时作出决定或者物业服务企业未及时修缮的，街道办事处、乡（镇）人民政府应当通知业主委员会或者物业服务企业限期修缮；逾期未修缮的，街道办事处、乡（镇）人民政府可以组织代为修缮，维修费用在物业专项维修资金中列支。</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服务保障"/>
      <w:bookmarkEnd w:id="60"/>
      <w:r>
        <w:rPr>
          <w:rFonts w:ascii="Times New Roman" w:eastAsia="黑体" w:hAnsi="Times New Roman" w:cs="黑体" w:hint="eastAsia"/>
          <w:szCs w:val="32"/>
        </w:rPr>
        <w:t>第七章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市物业主管部门应当建立物业管理信息平台和业主决策电子投票系统。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鼓励业主、业主委员会和物业服务企业通过物业管理信息平台开展物业管理活动。鼓励业主和业主委员会通过电子投票系统进行表决。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物业管理信息平台、业主决策电子投票系统的建设和维护经费列入市级财政预算。</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物业主管部门应当定期对物业服务企业的服务质量进行评估，可以委托社会评估机构开展评估工作，评估结果应当向社会公布。物业服务质量评估办法由市物业主管部门制定。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主管部门应当建立物业服务信用评价体系，制定物业服务企业信用管理办法，建立信用档案，向社会公布信用评价结果。县（市、区）物业主管部门具体负责物业服务企业、项目经理信用信息收集、核查和汇总工作。街道办事处、乡（镇）人民政府和社区居民委员会应当对信用信息采集予以协助。</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物业主管部门应当会同市级有关部门制定并定期更新业主大会议事规则、管理规约、业主委员会工作规则、物业服务合同、物业保修协议、物业承接验收确认协议和装饰装修承诺书等示范文本，供物业管理各方参照使用。</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物业主管部门应当定期组织物业服务企业、业主委员会成员、执行秘书、物业管理委员会成员和社区居民委员会相关人员参加物业管理知识培训，所需费用列入财政预算。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法律责任"/>
      <w:bookmarkEnd w:id="65"/>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违反本条例规定的行为，法律、行政法规、省的地方性法规已有法律责任规定的，从其规定。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违反本条例规定行为的行政处罚，按照有关规定属于综合行政执法范围的，依法由综合行政执法部门实施。</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建设单位有下列行为之一的，由物业主管部门责令限期改正；逾期不改正的，处一万元以上十万元以下罚款：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（一）违反本条例第十五条规定，未在规定期限内向业主大会筹备组报送有关资料的；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（二）违反本条例第四十四条第二款规定，未在规定期限内将公共收益存入物业专项维修资金账户的；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（三）违反本条例第四十九条第三款规定，未在规定期限内在物业管理区域的显著位置发布公告或者不处理业主对物业提出质量异议的。</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业主委员会成员违反本条例第二十一条第一项至第七项规定，实施相关禁止行为的，由物业主管部门责令改正，没收违法所得；逾期未改正的，处一千元以上一万元以下罚款。</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业主或者非业主使用人违反本条例第四十二条第一款第三项规定，将阳台或者无防水要求的房间改为卫生间、厨房，或者将卫生间改在下层住户的卧室、客厅、餐厅、书房和厨房上方的，由物业主管部门责令限期改正，恢复原状，可以处一万元以上五万元以下罚款；情节严重的，可以处五万元以上十万元以下罚款。</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物业服务企业有下列行为之一的，由物业主管部门责令限期改正；逾期不改正的，处五千元以上五万元以下罚款：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（一）违反本条例第三十六条规定，未在物业管理区域内的显著位置公示或者未通过电子信息技术方式告知全体业主有关物业服务信息的；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（二）违反本条例第三十八条第四款规定，采取停止供水、供电、供气或者暴力胁迫等方式催缴物业服务费的；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（三）违反本条例第四十六条第二款规定，向业主、非业主使用人指定装修企业或者要求业主、非业主使用人购买指定装修材料的。</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物业服务企业有下列行为之一的，由物业主管部门责令限期改正；逾期不改正的，对物业服务企业予以通报，处一万元以上十万元以下罚款：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（一）违反本条例第三十九条第二款规定，未在期限内退出物业服务区域的；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（二）违反本条例第四十条第一款规定，不移交相关财物和资料或者拒绝配合查验的；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（三）违反本条例第四十四条第二款规定，未在规定期限内将公共收益存入物业专项维修资金账户的。</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九章 附则"/>
      <w:bookmarkEnd w:id="72"/>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本条例自2021年5月1日起施行。台州市人民政府2019年6月28日颁布的《台州市物业管理规定》同时废止。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