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安市工业固体废物污染环境防治条例"/>
      <w:bookmarkEnd w:id="0"/>
      <w:r>
        <w:rPr>
          <w:rFonts w:ascii="方正小标宋简体" w:eastAsia="方正小标宋简体" w:hAnsi="方正小标宋简体" w:cs="方正小标宋简体" w:hint="eastAsia"/>
          <w:color w:val="333333"/>
          <w:sz w:val="44"/>
          <w:szCs w:val="44"/>
          <w:shd w:val="clear" w:color="auto" w:fill="FFFFFF"/>
        </w:rPr>
        <w:t>吉安市工业固体废物污染环境防治条例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（2024年10月21日吉安市第五届人民代表大会常务委员会第二十八次会议通过　2024年11月28日江西省第十四届人民代表大会常务委员会第十三次会议批准）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工业固体废物污染环境，合理利用资源，保障公众健康，维护生态安全，根据《中华人民共和国环境保护法》、《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本市行政区域内工业固体废物污染环境的防治，适用本条例。法律、法规对工业固体废物污染环境的防治另有规定的，从其规定。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本条例所称工业固体废物，是指在工业生产活动中产生的固体废物，包括工业危险废物和一般工业固体废物。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本条例所称工业危险废物，是指列入国家危险废物名录或者根据国家规定的危险废物鉴别标准和鉴别方法认定的具有危险特性的工业固体废物。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本条例所称一般工业固体废物，是指不属于工业危险废物的工业固体废物。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工业固体废物污染环境的防治，遵循统筹规划、源头减量、安全分类、资源利用、无害处置、全程监管、污染担责和社会共治的原则。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各级人民政府对本行政区域内工业固体废物污染环境的防治负责，实行目标责任制和考核评价制度，将目标完成情况纳入考核评价体系。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日常网格巡查，发现违法倾倒、堆放、丢弃、遗撒工业固体废物等污染环境行为的，应当及时制止，并向所在地县（市、区）生态环境等有关部门报告，配合做好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开发区（园区）管理机构应当依照相关法律、法规，督促指导管理范围内企业履行工业固体废物污染环境防治责任，协助配合生态环境等有关部门依法查处工业固体废物污染环境违法行为。</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生态环境主管部门负责对本行政区域内工业固体废物污染环境防治工作实施统一监督管理。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发展改革主管部门负责牵头构建工业固体废物综合利用产业体系，推动再生资源加工利用产业集聚化发展，推动大宗工业固体废物资源综合利用产业绿色发展。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工业和信息化主管部门负责推动工业产业优化升级，牵头推动落后产能退出，促进提高工业固体废物综合利用水平。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交通运输主管部门负责工业固体废物道路运输的监督管理。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公安、财政、自然资源、商务、应急管理、科技等部门在各自职责范围内负责工业固体废物污染环境防治的监督管理工作。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工业固体废物污染环境防治协调机制，组织生态环境、发展改革、工业和信息化、交通运输、公安、财政、自然资源、商务、应急管理、科技等部门，研究、协调、解决工业固体废物污染环境防治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生态环境等部门可以与周边设区的市人民政府及其有关部门加强工业固体废物污染环境防治工作的协作，统筹协同治理，推动工业固体废物污染环境防治跨区域执法协作、基础设施共享、应急处置协同。</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机关、社会组织、企业事业单位、基层群众性自治组织和新闻媒体应当加强工业固体废物污染环境防治宣传教育和科学普及，增强公众工业固体废物污染环境防治意识。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任何单位和个人都有权对造成工业固体废物污染环境的违法行为进行举报。接到举报的部门应当及时处理并对举报人的相关信息予以保密；对实名举报并查证属实的，按照国家和省有关规定给予奖励。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工业固体废物污染环境防治工作纳入国民经济和社会发展规划、国土空间规划及生态环境保护规划，制定工业固体废物污染环境防治规划，内容应当包括工业固体废物处置需求预测、空间布局、建设规模、建设方式、收运网络及应急处置设施配套要求等。</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生态环境主管部门应当加强工业固体废物污染环境防治数字化建设，推进工业固体废物全过程监控和信息化追溯。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生态环境、发展改革、工业和信息化、交通运输、公安、财政、自然资源、商务、应急管理、科技等部门应当建立工业固体废物污染环境防治信息共享机制，实现数据共享和业务协同。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市、县（市、区）人民政府应当统筹工业固体废物转运、集中处置等设施布局，加强跨县（市、区）域合作及设施共享共建。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市、县（市、区）人民政府可以结合本行政区域工业发展需要，依托现有设施协同处置工业固体废物，支持建设工业固体废物转运、集中处置等设施。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产生、收集、贮存、运输、利用、处置工业固体废物的单位和其他生产经营者，应当按照有关规定建立健全工业固体废物污染环境防治责任制度，明确污染防治措施、环境风险管控要求以及有关责任人员。</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市、县（市、区）人民政府应当建立多元化资金投入和保障机制，安排资金用于下列事项：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（一）工业固体废物污染环境防治的科学研究、技术开发；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（二）工业固体废物集中处置设施建设；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（三）工业固体废物应急处置；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（四）涉及工业固体废物污染环境防治的其他事项。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使用资金应当加强绩效管理和财会监督、审计监督，确保资金使用效益。</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收集、贮存、运输、利用、处置工业危险废物的单位和其他生产经营者，应当按照国家和省有关规定，投保环境污染责任保险。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鼓励保险服务机构开展环境污染责任保险业务，做好承保理赔和防灾减损等工作。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鼓励开发区（园区）间、企业间进行工业固体废物承接利用，共享基础设施；鼓励企业采用先进的工艺、设备以及开发能源资源的清洁高效利用技术，开展清洁能源替代改造，提高可再生能源利用比例。</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产生工业固体废物的单位应当建立工业固体废物管理台账，明确台账记录的责任人，如实记录产生工业固体废物的种类、数量、流向、贮存、利用、处置等信息。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产生工业危险废物的单位应当通过国家危险废物信息管理系统向所在地生态环境主管部门申报危险废物的种类、产生量、流向、贮存、处置等有关资料。</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产生工业固体废物的单位应当依法向生态环境主管部门申请领取排污许可证，并按照排污许可证要求管理所产生的工业固体废物。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治工业固体废物污染的设施应当符合经批准的环境影响评价文件的要求，不得擅自拆除或者闲置。工业固体废物污染防治措施的工艺、规模、处置去向、排放形式等发生重大变动的，应当按照国家有关规定重新报批环境影响评价文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产生工业固体废物的单位应当按照国家有关规定建设工业固体废物贮存设施、场所，安全分类存放，或者采取无害化处置措施。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从事收集、贮存、利用、处置工业危险废物经营活动的单位，贮存工业危险废物不得超过一年；确需延长期限的，应当报经颁发许可证的生态环境主管部门批准；法律、行政法规另有规定的除外。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鼓励开发区（园区）管理机构和企业建设工业固体废物资源化利用设施。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自行利用、处置本企业不同厂区产生的工业危险废物的，转移过程应当执行国家危险废物转移联单制度；自行利用、处置本企业同一厂区内产生的工业危险废物的，应当建立内部转运管理制度，填写转运交接记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鼓励工业危险废物产生单位按照国家和省有关规定将环境风险可控的工业危险废物，作为另一家单位环境治理或者工业生产的替代原料进行定向利用。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产生工业固体废物的单位委托他人贮存、运输、利用、处置工业固体废物的，应当对受托方的主体资格和技术能力进行核实，并依法签订书面合同，在合同中约定污染防治要求及责任承担等内容。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受托方应当具备相应的主体资格和实际贮存、运输、利用、处置能力，依照有关法律、法规的规定和合同约定履行污染防治要求，并及时将贮存、运输、利用、处置情况告知产生工业固体废物的单位。</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纳入危险废物环境重点监管的单位，涉及工业危险废物贮存的，应当采用电子地磅、电子标签、电子管理台账等技术手段对贮存过程进行信息化管理，确保数据完整、真实、准确。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采用视频监控的，应当确保监控画面清晰，视频记录保存时间不少于三个月。</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对属性不明、无法判定危害特性的工业固体废物，或者因原材料、生产工艺改变可能导致属性发生变化的工业固体废物，产生工业固体废物的单位和其他生产经营者应当按照国家有关规定开展危险废物鉴别。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在鉴别完成前，按照工业危险废物进行管理。鉴别确定属性后，应当按照其属性进行管理。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对于无法明确责任主体的工业固体废物，由市、县（市、区）人民政府按照属地原则指定开发区（园区）管理机构、乡（镇）人民政府或者街道办事处负责组织处理，费用由市、县（市、区）财政予以保障。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鼓励矿山企业采取先进的生产工艺和综合利用设施，提升资源化利用水平。尾矿、煤矸石、废石等矿业固体废物贮存设施停止使用后，矿山企业应当按照国家有关环境保护等规定进行封场。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市、县（市、区）人民政府有关部门应当按照各自职责对封场后的矿业固体废物贮存设施进行监督管理。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鼓励和支持具备危险废物经营资质条件的单位建设区域性危险废物收集网点和贮存设施，依法收集小微企业产生的工业危险废物。</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的工作人员，在工业固体废物污染环境防治工作中未履行职责或者有滥用职权、玩忽职守、徇私舞弊等违法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未建立工业固体废物管理台账并如实记录的，由生态环境主管部门责令限期改正，处以罚款，没收违法所得；情节严重的，报经有批准权的人民政府批准，可以责令停业或者关闭。涉及一般工业固体废物的，处五万元以上二十万元以下的罚款；涉及工业危险废物的，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二款规定，未如实申报工业危险废物有关资料的，由生态环境主管部门责令限期改正，处十万元以上一百万元以下的罚款，没收违法所得；情节严重的，报经有批准权的人民政府批准，可以责令停业或者关闭。</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违反本条例第二十条第一款规定委托他人贮存、运输、利用、处置工业固体废物的，由生态环境主管部门责令改正，对委托单位处十万元以上一百万元以下的罚款，没收违法所得；情节严重的，报经有批准权的人民政府批准，可以责令停业或者关闭。造成环境污染和生态破坏的，还应当与受托方一同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方违反本条例第二十条第二款规定，造成环境污染、生态破坏的，由生态环境主管部门责令改正，没收违法所得，并处十万元以上一百万元以下的罚款；情节严重的，报经有批准权的人民政府批准，可以责令停业或者关闭。法律、行政法规另有规定的，适用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违反本条例第二十四条规定，尾矿、煤矸石、废石等矿业固体废物贮存设施停止使用后，未按照国家有关环境保护规定进行封场的，由生态环境主管部门责令限期改正，处二十万元以上一百万元以下的罚款。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业危险废物产生者未按照规定处置其产生的工业危险废物被责令改正而拒不改正的，由生态环境主管部门组织代为处置，处置费用由工业危险废物产生者承担；拒不承担代为处置费用的，处代为处置费用一倍以上三倍以下的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违反本条例规定，行为轻微并及时改正，没有造成危害后果的，不予行政处罚。初次违反本条例规定且危害后果轻微并及时改正的，可以不予行政处罚。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当事人有证据足以证明没有主观过错的，不予行政处罚。法律、行政法规另有规定的，从其规定。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对当事人违反本条例的行为依法不予行政处罚的，生态环境等有关部门应当对当事人进行教育。</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