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吉林市绿化管理条例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（1998年7月26日吉林市第十二届人民代表大会常务委员会第五次会议通过　1998年9月25日吉林省第九届人民代表大会常务委员会第五次会议批准　2004年12月28日吉林市第十三届人民代表大会常务委员会第十七次会议修改　2005年1月20日吉林省第十届人民代表大会常务委员会第十八次会议批准　2017年6月1日吉林市第十六届人民代表大会常务委员会第五次会议修改　2017年7月28日吉林省第十二届人民代表大会常务委员会第三十六次会议批准　2022年9月20日吉林市第十七届人民代表大会常务委员会第五次会议修改　2023年5月30日吉林省第十四届人民代表大会常务委员会第四次会议批准）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保证我市城乡绿化事业持续发展，加快国土绿化步伐，保护绿色植被，提高生态环境质量，维护生态平衡，促进经济和社会发展，根据《中华人民共和国森林法》《城市绿化条例》《吉林省绿化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本条例所称绿化，是指植树造林、种花、种草以及提高绿化质量等绿化建设。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本条例适用于本市行政区域内的绿化规划、建设、保护和管理。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绿化国土是各级人民政府的重要职责。各级人民政府应把绿化建设纳入国民经济和社会发展计划。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各级人民政府设立绿化委员会，负责领导本行政区域内的城乡绿化工作和义务植树运动。其主要职责是：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（一）宣传贯彻有关绿化的法律、法规和方针、政策；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（二）参与制定本行政区域内总体绿化规划，指导有关部门制定绿化规划和发展花卉产业；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（三）制定年度计划，下达城乡绿化任务，督促检查绿化工作；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（四）审定本行政区域内重点绿化工程项目；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（五）组织领导全民义务植树；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（六）宣传普及绿化知识，组织绿化技术培训；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（七）监督各系统、各部门绿化资金的使用；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（八）总结、推广绿化工作经验，组织评比奖励。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绿化委员会的日常工作由绿化委员会办公室负责。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水利、交通、铁路、煤炭、冶金、化工、轻工、教育、民政、驻军等绿化任务较重的系统和部门也应设立绿化委员会，负责本系统、本部门的绿化工作。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县级以上人民政府林业和草原主管部门、城市绿化主管部门依据各自的职责，分别主管农村和城市绿化工作。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在城市规划区内，由林业和草原主管部门等管理的绿化工作，依照有关法律、法规执行。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各部门、各单位和有法定植树义务的公民，都应在当地人民政府的统一领导下，参加绿化活动，完成绿化任务。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各新闻单位应加强绿化宣传工作，提高全民绿化意识。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对绿化工作成绩显著的部门、单位和个人，由县级以上人民政府给予表彰或奖励。</w:t>
      </w:r>
    </w:p>
    <w:p>
      <w:pPr>
        <w:spacing w:after="0" w:line="240" w:lineRule="auto"/>
      </w:pPr>
      <w:r>
        <w:rPr>
          <w:rFonts w:ascii="宋体" w:hAnsi="宋体" w:eastAsia="宋体"/>
          <w:sz w:val="32"/>
        </w:rPr>
        <w:t>​</w:t>
      </w:r>
    </w:p>
    <w:p>
      <w:pPr>
        <w:spacing w:before="0" w:after="0" w:line="240" w:lineRule="auto"/>
        <w:jc w:val="center"/>
      </w:pPr>
      <w:r>
        <w:rPr>
          <w:rFonts w:eastAsia="黑体"/>
          <w:sz w:val="32"/>
        </w:rPr>
        <w:t>第二章　绿化规划</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县级以上人民政府应当编制与农村和城市发展相适应的总体绿化规划，并纳入国民经济和社会发展规划。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农村绿化规划，由县级以上人民政府组织林业等有关部门编制，纳入农村总体发展规划。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城市绿化规划，由县级以上人民政府组织城市绿化、规划和自然资源、林业和草原等有关部门编制，纳入城市总体规划，并按《中华人民共和国城乡规划法》规定的审批程序报批。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农村和城市绿化规划经批准后，不得随意改变。确需改变的，须经县以上人民政府或原审批机关批准。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农村绿化规划应以整治荒山、荒地，绿化路旁、水旁、村旁、宅旁以及低质低产林、灌丛林地改造为重点，以提高森林覆盖率和森林质量为目标，并将植树造林与当地农民兴林致富相结合。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规划，应充分利用松花江水系、周边风景山、植被和历史文化遗址等自然人文条件，以方便群众为原则，以提高绿化覆盖率、人均公共绿地面积和绿化总体水平为重点，以建设生态园林、保护和改善城市环境为目标，合理设置公共绿地、居住区绿地、防护绿地、生产绿地和风景林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各级人民政府的林业和草原、城市绿化主管部门应根据绿化规划和绿化委员会下达的任务，编制年度实施计划，并落实到乡镇、街道、单位及山头、地块等一切适合绿化的地方，保证计划的实施。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各系统、各部门、各单位应根据当地人民政府编制的绿化规划的要求，按照绿化委员会下达的任务，结合本系统、本部门、本单位的实际，制定绿化规划和年度计划并组织实施。</w:t>
      </w:r>
    </w:p>
    <w:p>
      <w:pPr>
        <w:spacing w:after="0" w:line="240" w:lineRule="auto"/>
      </w:pPr>
      <w:r>
        <w:rPr>
          <w:rFonts w:ascii="宋体" w:hAnsi="宋体" w:eastAsia="宋体"/>
          <w:sz w:val="32"/>
        </w:rPr>
        <w:t>​</w:t>
      </w:r>
    </w:p>
    <w:p>
      <w:pPr>
        <w:spacing w:before="0" w:after="0" w:line="240" w:lineRule="auto"/>
        <w:jc w:val="center"/>
      </w:pPr>
      <w:r>
        <w:rPr>
          <w:rFonts w:eastAsia="黑体"/>
          <w:sz w:val="32"/>
        </w:rPr>
        <w:t>第三章　绿化建设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各级人民政府应建立行政领导任期绿化目标责任制、年度绿化任务完成情况考核制等制度，由各级绿化委员会组织考核，督促绿化责任单位按规定完成绿化任务。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责任单位的造林绿化任务，由所在地的县级人民政府下达责任通知书确认。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市绿化委员会应当制定并颁布适用于不同类型单位和绿化工程项目的绿化标准，促进城乡绿化的规范化、标准化、科学化。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农村或城市建设项目中的绿化工程，应当和建设工程同时设计，完成绿化的时间不得迟于主体工程投入使用后的第二年度绿化季节。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绿化工程建设（庭院绿化建设除外）的设计，须由具有绿化工程设计资格的单位承担。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附属绿化工程设计方案，按照基本建设程序审批时，城市绿化行政主管部门参加审查。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城市的公共绿地、居住区绿地、风景林地和干道绿化带等绿化工程的设计方案，必须按照批准的设计方案进行施工。设计方案确需改变时，须经原批准机关审批。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林业和草原主管部门应有计划地建立区域性林木良种基地和试验繁殖基地，培育良种壮苗，加强种苗监测和监督管理工作，逐步实行林木种苗专营。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城市绿化主管部门应按城市绿化需求建立苗圃、花圃和草圃，引进和培育优良品种。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从事林木种子经营和主要林木种子生产的单位和个人，应当向县级以上人民政府林业和草原主管部门申请林木种子生产经营许可证。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凡从外地引进的绿化种子、苗木和花草，必须依法经过有关主管部门检验和检疫，达到规定质量和检疫标准，方可使用。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全民义务植树由各级绿化委员会组织实施。市绿化委员会负责组织市区内市属以上机关、企事业单位及驻军的义务植树；其余各单位及个人的义务植树，由县级绿化委员会负责组织。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实行义务植树登记卡制度。县级以上绿化委员会要对本行政区内的单位进行义务植树登记，各单位应在每年3月1日前到当地县级以上绿化委员会办公室填报义务植树登记卡，确定履行义务形式，经绿化委员会督促仍不登记的视为未完成义务植树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县级以上绿化委员会办公室应在3月12日前向植树单位下达义务植树通知单，确定履行义务地点、任务及质量要求。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w:t>
      </w:r>
      <w:bookmarkStart w:id="0" w:name="_GoBack"/>
      <w:bookmarkEnd w:id="0"/>
      <w:r>
        <w:rPr>
          <w:rFonts w:ascii="仿宋_GB2312" w:hAnsi="仿宋_GB2312" w:eastAsia="仿宋_GB2312"/>
          <w:sz w:val="32"/>
        </w:rPr>
        <w:t>绿化建设资金的来源、管理和使用，按《吉林省绿化条例》的有关规定执行。</w:t>
      </w:r>
    </w:p>
    <w:p>
      <w:pPr>
        <w:spacing w:after="0" w:line="240" w:lineRule="auto"/>
      </w:pPr>
      <w:r>
        <w:rPr>
          <w:rFonts w:ascii="宋体" w:hAnsi="宋体" w:eastAsia="宋体"/>
          <w:sz w:val="32"/>
        </w:rPr>
        <w:t>​</w:t>
      </w:r>
    </w:p>
    <w:p>
      <w:pPr>
        <w:spacing w:before="0" w:after="0" w:line="240" w:lineRule="auto"/>
        <w:jc w:val="center"/>
      </w:pPr>
      <w:r>
        <w:rPr>
          <w:rFonts w:eastAsia="黑体"/>
          <w:sz w:val="32"/>
        </w:rPr>
        <w:t>第四章　绿化保护</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各级人民政府应加强对森林、林木、林地和各种绿地保护工作的领导，建立保护管理责任制度，保护管理好各种绿化植被。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绿化植被的保护实行专业队伍管护与群众性管护相结合。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绿化的林木、林地和绿地的所有权和使用权受法律保护，任何单位和个人不得侵犯。林木、林地和绿地的所有权、使用权发生争议时，由当地人民政府按国家有关法律、法规处理；当事人对人民政府的处理决定不服的，可以依法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绿化的林木、林地和绿地所有者或经营管理单位，应加强对林木、林地和绿地的保护管理工作，按国家规定标准，配备专职或兼职管护人员，实行常年管护，并建立健全管护制度，完善各项预防措施，防止损坏以及火灾、病虫鼠害的发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禁止下列损害绿地、树木和绿化设施的行为：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（一）毁林开垦、采石、采砂、采土以及其他毁林行为；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（二）在幼林地内砍柴、毁苗、放牧；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（三）在绿地上堆放物料、倾倒废弃物、停放车辆；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（四）攀折树木、采摘花草、践踏草坪；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（五）损害绿化设施；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（六）其它损害树木、绿地的行为。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单位和个人不得擅自砍伐树木和占用林地、绿地。确需砍伐或占用的，必须报林业和草原或城市绿化主管部门审批，并按有关规定向树木、林地和绿地所有者或经营者缴纳各项补偿费。砍伐城市树木或占用城市绿地的，必须按规定比例和限期在绿化管理部门指定的地点进行补栽补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Times New Roman" w:hAnsi="Times New Roman" w:eastAsia="仿宋_GB2312"/>
          <w:sz w:val="32"/>
        </w:rPr>
        <w:t>　因不可抗力致使树木倾斜，危及管线安全时，管线管理单位可先行修剪、扶正或者砍伐树木，但应当在24小时内报告城市绿化主管部门和绿地管理单位。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单位、居民搬迁时，应将其庭院中自行种植的树木移交给迁入单位、居民。经协商可有偿移交，不得损坏和擅自砍伐。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建设施工单位，应采取妥善措施保护现场绿地、树木和绿化设施。造成损坏的，应按有关规定予以补偿。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城市和农村的古树名木，分别由城市绿化、林业和草原主管部门建立档案，设置标志，落实管护责任，严禁损伤、砍伐或者擅自迁移。因特殊原因确需迁移城市或农村的古树名木的，应当经城市绿化或林业和草原主管部门同意，并报同级或上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禁止擅自采摘古树名木的果实。因特殊需要采摘古树名木种子的，须经城市绿化或者林业和草原主管部门批准，并不得损坏树木。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城市绿化主管部门应加强对城市规划区内树木的管理，对有下列情况之一的树木，应及时组织砍伐、更新：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（一）树木发生严重病虫害已无法挽救或自然枯死的；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（二）树木严重枯朽或倾斜，妨碍交通或危及人身、建筑物以及其它设施安全的；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（三）树龄、树容已达到更新期的；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（四）因其它原因确需砍伐的。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区内各机关、团体、企业、事业以及个体经营单位应按照城市绿化主管部门规定的范围，对门前责任区的树木、绿地、绿化设施进行养护管理。因管理不善造成树木、花草死亡、设施损坏的，管护者应负责补偿。</w:t>
      </w:r>
    </w:p>
    <w:p>
      <w:pPr>
        <w:spacing w:after="0" w:line="240" w:lineRule="auto"/>
      </w:pPr>
      <w:r>
        <w:rPr>
          <w:rFonts w:ascii="宋体" w:hAnsi="宋体" w:eastAsia="宋体"/>
          <w:sz w:val="32"/>
        </w:rPr>
        <w:t>​</w:t>
      </w:r>
    </w:p>
    <w:p>
      <w:pPr>
        <w:spacing w:before="0" w:after="0" w:line="240" w:lineRule="auto"/>
        <w:jc w:val="center"/>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违反本条例规定的，由林业和草原、城市绿化主管部门根据职责分工予以处罚。涉嫌犯罪的，移交司法机关处理。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（一）违反本条例第十三条第二款规定，责任单位未按要求完成造林绿化任务的，按《中华人民共和国森林法实施条例》的有关规定处理。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（二）违反本条例第十五条规定，未在规定时间内完成绿化的，由城市绿化主管部门组织绿化，所需费用由工程建设单位承担。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本条例第十六条规定，附属绿化工程设计方案未经批准或者未按照批准的设计方案施工的，由城市绿化主管部门责令其立即停止绿化施工、限期改正或者采取其他补救措施，造成损失的，责令其赔偿全部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（四）违反本条例第十七条第三款规定，无证生产、经营的，由林业和草原主管部门按有关法律法规规定处罚。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（五）违反本条例第二十五条第（一）、（二）项规定的，按《中华人民共和国森林法》进行处罚，对违反本条其他规定的，处以50元至200元罚款，造成损失的，责令其赔偿损失或恢复原状。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（六）违反本条例第二十六条规定，擅自砍伐树木或占用林地、绿地的，分别按《中华人民共和国森林法》《城市绿化条例》的有关规定进行处罚。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七）违反本条例第三十条规定，砍伐或擅自迁移古树名木致死的，视其情节处以10000元至30000元罚款；对损伤古树名木的，视其情节处以500元以下罚款；对擅自采摘古树名木果实、种子致使古树名木死亡的，视其情节处以10000元至30000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林业和草原、城市绿化主管部门的工作人员玩忽职守、滥用职权、徇私舞弊的，由所在单位或上级主管机关依照有关规定给予行政处分；涉嫌犯罪的，移交司法机关处理。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当事人对行政处罚不服，可依法申请复议或者向人民法院起诉。逾期不申请复议、不提起诉讼、又不履行处罚决定的，由作出处罚决定的机关申请人民法院强制执行。</w:t>
      </w:r>
    </w:p>
    <w:p>
      <w:pPr>
        <w:spacing w:after="0" w:line="240" w:lineRule="auto"/>
      </w:pPr>
      <w:r>
        <w:rPr>
          <w:rFonts w:ascii="宋体" w:hAnsi="宋体" w:eastAsia="宋体"/>
          <w:sz w:val="32"/>
        </w:rPr>
        <w:t>​</w:t>
      </w:r>
    </w:p>
    <w:p>
      <w:pPr>
        <w:spacing w:before="0" w:after="0" w:line="240" w:lineRule="auto"/>
        <w:jc w:val="center"/>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本条例由吉林市人民代表大会常务委员会负责解释。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本条例自公布之日起施行。</w:t>
      </w:r>
    </w:p>
    <w:sectPr>
      <w:footerReference r:id="rId3" w:type="default"/>
      <w:footerReference r:id="rId4" w:type="even"/>
      <w:pgSz w:w="11906" w:h="16838"/>
      <w:pgMar w:top="2098" w:right="1474" w:bottom="1984" w:left="1588" w:header="851" w:footer="397"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TFjMDM2MjIwYzc4YmRjZTlhMjRiN2Q3ODY3NzFmMDg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7C87FD8"/>
    <w:rsid w:val="3DE63740"/>
    <w:rsid w:val="481351D2"/>
    <w:rsid w:val="531E2D4A"/>
    <w:rsid w:val="53543565"/>
    <w:rsid w:val="558A062C"/>
    <w:rsid w:val="622F12CF"/>
    <w:rsid w:val="653E08AD"/>
    <w:rsid w:val="71B9247E"/>
    <w:rsid w:val="7E500B4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2023-10-22T06:01:50Z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